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72795" w14:textId="77777777" w:rsidR="00E011D7" w:rsidRDefault="00E011D7" w:rsidP="00B03D0E">
      <w:pPr>
        <w:pBdr>
          <w:bottom w:val="single" w:sz="6" w:space="1" w:color="auto"/>
        </w:pBdr>
        <w:spacing w:after="0" w:line="240" w:lineRule="auto"/>
        <w:jc w:val="center"/>
        <w:rPr>
          <w:rFonts w:eastAsia="Times New Roman" w:cstheme="minorHAnsi"/>
          <w:b/>
          <w:sz w:val="28"/>
          <w:szCs w:val="28"/>
        </w:rPr>
      </w:pPr>
    </w:p>
    <w:p w14:paraId="05A749C1" w14:textId="77777777" w:rsidR="00E011D7" w:rsidRDefault="00E011D7" w:rsidP="00B03D0E">
      <w:pPr>
        <w:pBdr>
          <w:bottom w:val="single" w:sz="6" w:space="1" w:color="auto"/>
        </w:pBdr>
        <w:spacing w:after="0" w:line="240" w:lineRule="auto"/>
        <w:jc w:val="center"/>
        <w:rPr>
          <w:rFonts w:eastAsia="Times New Roman" w:cstheme="minorHAnsi"/>
          <w:b/>
          <w:sz w:val="28"/>
          <w:szCs w:val="28"/>
        </w:rPr>
      </w:pPr>
    </w:p>
    <w:p w14:paraId="30F14EA7" w14:textId="4D064C3B" w:rsidR="00B03D0E" w:rsidRPr="00EE487B" w:rsidRDefault="00B03D0E" w:rsidP="00B03D0E">
      <w:pPr>
        <w:pBdr>
          <w:bottom w:val="single" w:sz="6" w:space="1" w:color="auto"/>
        </w:pBdr>
        <w:spacing w:after="0" w:line="240" w:lineRule="auto"/>
        <w:jc w:val="center"/>
        <w:rPr>
          <w:rFonts w:eastAsia="Times New Roman" w:cstheme="minorHAnsi"/>
          <w:b/>
          <w:sz w:val="28"/>
          <w:szCs w:val="28"/>
        </w:rPr>
      </w:pPr>
      <w:r w:rsidRPr="00EE487B">
        <w:rPr>
          <w:rFonts w:eastAsia="Times New Roman" w:cstheme="minorHAnsi"/>
          <w:b/>
          <w:sz w:val="28"/>
          <w:szCs w:val="28"/>
        </w:rPr>
        <w:t xml:space="preserve">OBRAZLOŽENJE </w:t>
      </w:r>
    </w:p>
    <w:p w14:paraId="346329C5" w14:textId="02ECD9CC" w:rsidR="00B03D0E" w:rsidRPr="00EE487B" w:rsidRDefault="00155F80" w:rsidP="00B03D0E">
      <w:pPr>
        <w:pBdr>
          <w:bottom w:val="single" w:sz="6" w:space="1" w:color="auto"/>
        </w:pBdr>
        <w:shd w:val="clear" w:color="auto" w:fill="FFFFFF"/>
        <w:spacing w:after="0" w:line="240" w:lineRule="auto"/>
        <w:jc w:val="center"/>
        <w:rPr>
          <w:rFonts w:eastAsia="Times New Roman" w:cstheme="minorHAnsi"/>
          <w:b/>
          <w:sz w:val="28"/>
          <w:szCs w:val="28"/>
        </w:rPr>
      </w:pPr>
      <w:r>
        <w:rPr>
          <w:rFonts w:eastAsia="Times New Roman" w:cstheme="minorHAnsi"/>
          <w:b/>
          <w:sz w:val="28"/>
          <w:szCs w:val="28"/>
        </w:rPr>
        <w:t>POLU</w:t>
      </w:r>
      <w:r w:rsidR="00B03D0E" w:rsidRPr="00EE487B">
        <w:rPr>
          <w:rFonts w:eastAsia="Times New Roman" w:cstheme="minorHAnsi"/>
          <w:b/>
          <w:sz w:val="28"/>
          <w:szCs w:val="28"/>
        </w:rPr>
        <w:t>GODIŠNJEG IZVJEŠTAJA O IZVRŠENJU PRORAČUNA DUBROVAČKO-NERETVANSKE ŽUPANIJE ZA 202</w:t>
      </w:r>
      <w:r w:rsidR="00EF2BDD">
        <w:rPr>
          <w:rFonts w:eastAsia="Times New Roman" w:cstheme="minorHAnsi"/>
          <w:b/>
          <w:sz w:val="28"/>
          <w:szCs w:val="28"/>
        </w:rPr>
        <w:t>5</w:t>
      </w:r>
      <w:r w:rsidR="00B03D0E" w:rsidRPr="00EE487B">
        <w:rPr>
          <w:rFonts w:eastAsia="Times New Roman" w:cstheme="minorHAnsi"/>
          <w:b/>
          <w:sz w:val="28"/>
          <w:szCs w:val="28"/>
        </w:rPr>
        <w:t>. GODIN</w:t>
      </w:r>
      <w:r w:rsidR="00B03D0E">
        <w:rPr>
          <w:rFonts w:eastAsia="Times New Roman" w:cstheme="minorHAnsi"/>
          <w:b/>
          <w:sz w:val="28"/>
          <w:szCs w:val="28"/>
        </w:rPr>
        <w:t>U</w:t>
      </w:r>
    </w:p>
    <w:p w14:paraId="5B4640E2" w14:textId="77777777" w:rsidR="00B03D0E" w:rsidRPr="00EE487B" w:rsidRDefault="00B03D0E" w:rsidP="00B03D0E">
      <w:pPr>
        <w:pBdr>
          <w:bottom w:val="single" w:sz="6" w:space="1" w:color="auto"/>
        </w:pBdr>
        <w:shd w:val="clear" w:color="auto" w:fill="FFFFFF"/>
        <w:spacing w:after="0" w:line="240" w:lineRule="auto"/>
        <w:jc w:val="center"/>
        <w:rPr>
          <w:rFonts w:eastAsia="Times New Roman" w:cstheme="minorHAnsi"/>
          <w:b/>
          <w:sz w:val="28"/>
          <w:szCs w:val="28"/>
        </w:rPr>
      </w:pPr>
      <w:r w:rsidRPr="00EE487B">
        <w:rPr>
          <w:rFonts w:eastAsia="Times New Roman" w:cstheme="minorHAnsi"/>
          <w:b/>
          <w:sz w:val="28"/>
          <w:szCs w:val="28"/>
        </w:rPr>
        <w:t>- PROGRAMSKE AKTIVNOSTI UPRAVNIH TIJELA -</w:t>
      </w:r>
    </w:p>
    <w:p w14:paraId="31340188" w14:textId="77777777" w:rsidR="00B03D0E" w:rsidRDefault="00B03D0E" w:rsidP="00B03D0E">
      <w:pPr>
        <w:shd w:val="clear" w:color="auto" w:fill="FFFFFF"/>
        <w:spacing w:after="0" w:line="240" w:lineRule="auto"/>
        <w:rPr>
          <w:rFonts w:eastAsia="Times New Roman" w:cstheme="minorHAnsi"/>
          <w:b/>
          <w:sz w:val="24"/>
          <w:szCs w:val="24"/>
        </w:rPr>
      </w:pPr>
    </w:p>
    <w:p w14:paraId="332B99AC" w14:textId="77777777" w:rsidR="00B03D0E" w:rsidRDefault="00B03D0E" w:rsidP="00B03D0E">
      <w:pPr>
        <w:shd w:val="clear" w:color="auto" w:fill="A8EBEF" w:themeFill="accent3" w:themeFillTint="66"/>
        <w:spacing w:after="0" w:line="240" w:lineRule="auto"/>
        <w:jc w:val="center"/>
        <w:rPr>
          <w:rFonts w:eastAsia="Times New Roman" w:cstheme="minorHAnsi"/>
          <w:b/>
          <w:sz w:val="24"/>
          <w:szCs w:val="24"/>
        </w:rPr>
      </w:pPr>
      <w:bookmarkStart w:id="0" w:name="_Hlk113703479"/>
      <w:r w:rsidRPr="00FF791B">
        <w:rPr>
          <w:rFonts w:eastAsia="Times New Roman" w:cstheme="minorHAnsi"/>
          <w:b/>
          <w:sz w:val="28"/>
          <w:szCs w:val="28"/>
          <w:shd w:val="clear" w:color="auto" w:fill="A8EBEF" w:themeFill="accent3" w:themeFillTint="66"/>
        </w:rPr>
        <w:t>RAZDJEL 1</w:t>
      </w:r>
      <w:r w:rsidR="00746995">
        <w:rPr>
          <w:rFonts w:eastAsia="Times New Roman" w:cstheme="minorHAnsi"/>
          <w:b/>
          <w:sz w:val="28"/>
          <w:szCs w:val="28"/>
          <w:shd w:val="clear" w:color="auto" w:fill="A8EBEF" w:themeFill="accent3" w:themeFillTint="66"/>
        </w:rPr>
        <w:t>08</w:t>
      </w:r>
      <w:r w:rsidRPr="00FF791B">
        <w:rPr>
          <w:rFonts w:eastAsia="Times New Roman" w:cstheme="minorHAnsi"/>
          <w:b/>
          <w:sz w:val="28"/>
          <w:szCs w:val="28"/>
          <w:shd w:val="clear" w:color="auto" w:fill="A8EBEF" w:themeFill="accent3" w:themeFillTint="66"/>
        </w:rPr>
        <w:t xml:space="preserve"> </w:t>
      </w:r>
      <w:r w:rsidR="00D23B04">
        <w:rPr>
          <w:rFonts w:eastAsia="Times New Roman" w:cstheme="minorHAnsi"/>
          <w:b/>
          <w:sz w:val="28"/>
          <w:szCs w:val="28"/>
          <w:shd w:val="clear" w:color="auto" w:fill="A8EBEF" w:themeFill="accent3" w:themeFillTint="66"/>
        </w:rPr>
        <w:t xml:space="preserve">UPRAVNI ODJEL ZA </w:t>
      </w:r>
      <w:r w:rsidR="00746995">
        <w:rPr>
          <w:rFonts w:eastAsia="Times New Roman" w:cstheme="minorHAnsi"/>
          <w:b/>
          <w:sz w:val="28"/>
          <w:szCs w:val="28"/>
          <w:shd w:val="clear" w:color="auto" w:fill="A8EBEF" w:themeFill="accent3" w:themeFillTint="66"/>
        </w:rPr>
        <w:t>ZDRAVSTVO, OBITELJ I BRANITELJE</w:t>
      </w:r>
      <w:r w:rsidRPr="001237EA">
        <w:rPr>
          <w:rFonts w:eastAsia="Times New Roman" w:cstheme="minorHAnsi"/>
          <w:b/>
          <w:sz w:val="28"/>
          <w:szCs w:val="28"/>
          <w:shd w:val="clear" w:color="auto" w:fill="7CE1E7" w:themeFill="accent3" w:themeFillTint="99"/>
        </w:rPr>
        <w:t xml:space="preserve"> </w:t>
      </w:r>
    </w:p>
    <w:bookmarkEnd w:id="0"/>
    <w:p w14:paraId="2AB3181A" w14:textId="77777777" w:rsidR="00B03D0E" w:rsidRPr="008620E9" w:rsidRDefault="00B03D0E" w:rsidP="00B03D0E">
      <w:pPr>
        <w:shd w:val="clear" w:color="auto" w:fill="FFFFFF"/>
        <w:spacing w:after="0" w:line="240" w:lineRule="auto"/>
        <w:rPr>
          <w:rFonts w:eastAsia="Times New Roman" w:cstheme="minorHAnsi"/>
          <w:b/>
          <w:sz w:val="24"/>
          <w:szCs w:val="24"/>
        </w:rPr>
      </w:pPr>
    </w:p>
    <w:p w14:paraId="33B07543" w14:textId="77777777" w:rsidR="002C22FB" w:rsidRPr="002C22FB" w:rsidRDefault="00B03D0E" w:rsidP="00155F80">
      <w:pPr>
        <w:widowControl w:val="0"/>
        <w:spacing w:after="0" w:line="240" w:lineRule="auto"/>
        <w:jc w:val="both"/>
        <w:rPr>
          <w:rFonts w:eastAsia="Calibri" w:cstheme="minorHAnsi"/>
          <w:iCs/>
          <w:sz w:val="24"/>
          <w:szCs w:val="24"/>
        </w:rPr>
      </w:pPr>
      <w:r>
        <w:rPr>
          <w:rFonts w:eastAsia="Calibri" w:cstheme="minorHAnsi"/>
          <w:noProof/>
          <w:sz w:val="24"/>
          <w:szCs w:val="24"/>
          <w:lang w:eastAsia="hr-HR"/>
        </w:rPr>
        <mc:AlternateContent>
          <mc:Choice Requires="wpg">
            <w:drawing>
              <wp:anchor distT="0" distB="0" distL="114300" distR="114300" simplePos="0" relativeHeight="251659264" behindDoc="1" locked="0" layoutInCell="1" allowOverlap="1" wp14:anchorId="5475AC15" wp14:editId="41578BCD">
                <wp:simplePos x="0" y="0"/>
                <wp:positionH relativeFrom="page">
                  <wp:posOffset>880745</wp:posOffset>
                </wp:positionH>
                <wp:positionV relativeFrom="paragraph">
                  <wp:posOffset>-372745</wp:posOffset>
                </wp:positionV>
                <wp:extent cx="5797550" cy="187325"/>
                <wp:effectExtent l="0" t="0" r="0" b="317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7550" cy="187325"/>
                          <a:chOff x="1387" y="-587"/>
                          <a:chExt cx="9130" cy="295"/>
                        </a:xfrm>
                      </wpg:grpSpPr>
                      <wps:wsp>
                        <wps:cNvPr id="2" name="Freeform 5"/>
                        <wps:cNvSpPr>
                          <a:spLocks/>
                        </wps:cNvSpPr>
                        <wps:spPr bwMode="auto">
                          <a:xfrm>
                            <a:off x="1387" y="-587"/>
                            <a:ext cx="9130" cy="295"/>
                          </a:xfrm>
                          <a:custGeom>
                            <a:avLst/>
                            <a:gdLst>
                              <a:gd name="T0" fmla="+- 0 1387 1387"/>
                              <a:gd name="T1" fmla="*/ T0 w 9130"/>
                              <a:gd name="T2" fmla="+- 0 -292 -587"/>
                              <a:gd name="T3" fmla="*/ -292 h 295"/>
                              <a:gd name="T4" fmla="+- 0 10517 1387"/>
                              <a:gd name="T5" fmla="*/ T4 w 9130"/>
                              <a:gd name="T6" fmla="+- 0 -292 -587"/>
                              <a:gd name="T7" fmla="*/ -292 h 295"/>
                              <a:gd name="T8" fmla="+- 0 10517 1387"/>
                              <a:gd name="T9" fmla="*/ T8 w 9130"/>
                              <a:gd name="T10" fmla="+- 0 -587 -587"/>
                              <a:gd name="T11" fmla="*/ -587 h 295"/>
                              <a:gd name="T12" fmla="+- 0 1387 1387"/>
                              <a:gd name="T13" fmla="*/ T12 w 9130"/>
                              <a:gd name="T14" fmla="+- 0 -587 -587"/>
                              <a:gd name="T15" fmla="*/ -587 h 295"/>
                              <a:gd name="T16" fmla="+- 0 1387 1387"/>
                              <a:gd name="T17" fmla="*/ T16 w 9130"/>
                              <a:gd name="T18" fmla="+- 0 -292 -587"/>
                              <a:gd name="T19" fmla="*/ -292 h 295"/>
                            </a:gdLst>
                            <a:ahLst/>
                            <a:cxnLst>
                              <a:cxn ang="0">
                                <a:pos x="T1" y="T3"/>
                              </a:cxn>
                              <a:cxn ang="0">
                                <a:pos x="T5" y="T7"/>
                              </a:cxn>
                              <a:cxn ang="0">
                                <a:pos x="T9" y="T11"/>
                              </a:cxn>
                              <a:cxn ang="0">
                                <a:pos x="T13" y="T15"/>
                              </a:cxn>
                              <a:cxn ang="0">
                                <a:pos x="T17" y="T19"/>
                              </a:cxn>
                            </a:cxnLst>
                            <a:rect l="0" t="0" r="r" b="b"/>
                            <a:pathLst>
                              <a:path w="9130" h="295">
                                <a:moveTo>
                                  <a:pt x="0" y="295"/>
                                </a:moveTo>
                                <a:lnTo>
                                  <a:pt x="9130" y="295"/>
                                </a:lnTo>
                                <a:lnTo>
                                  <a:pt x="9130" y="0"/>
                                </a:lnTo>
                                <a:lnTo>
                                  <a:pt x="0" y="0"/>
                                </a:lnTo>
                                <a:lnTo>
                                  <a:pt x="0" y="295"/>
                                </a:lnTo>
                              </a:path>
                            </a:pathLst>
                          </a:custGeom>
                          <a:solidFill>
                            <a:srgbClr val="C6D9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group w14:anchorId="597E307E" id="Group 1" o:spid="_x0000_s1026" style="position:absolute;margin-left:69.35pt;margin-top:-29.35pt;width:456.5pt;height:14.75pt;z-index:-251657216;mso-position-horizontal-relative:page" coordorigin="1387,-587" coordsize="9130,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">
                <v:shape id="Freeform 5" o:spid="_x0000_s1027" style="position:absolute;left:1387;top:-587;width:9130;height:295;visibility:visible;mso-wrap-style:square;v-text-anchor:top" coordsize="9130,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" path="m,295r9130,l9130,,,,,295e" fillcolor="#c6d9f1" stroked="f">
                  <v:path arrowok="t" o:connecttype="custom" o:connectlocs="0,-292;9130,-292;9130,-587;0,-587;0,-292" o:connectangles="0,0,0,0,0"/>
                </v:shape>
                <w10:wrap anchorx="page"/>
              </v:group>
            </w:pict>
          </mc:Fallback>
        </mc:AlternateContent>
      </w:r>
      <w:r w:rsidR="002C22FB" w:rsidRPr="002C22FB">
        <w:rPr>
          <w:rFonts w:eastAsia="Calibri" w:cstheme="minorHAnsi"/>
          <w:iCs/>
          <w:sz w:val="24"/>
          <w:szCs w:val="24"/>
        </w:rPr>
        <w:t>Dubrovačko-neretvanska županija redovito i kontinuirano ulaže u zdravstvo, socijalnu skrb, mlade</w:t>
      </w:r>
      <w:r w:rsidR="002C22FB">
        <w:rPr>
          <w:rFonts w:eastAsia="Calibri" w:cstheme="minorHAnsi"/>
          <w:iCs/>
          <w:sz w:val="24"/>
          <w:szCs w:val="24"/>
        </w:rPr>
        <w:t xml:space="preserve"> i branitelje, a </w:t>
      </w:r>
      <w:r w:rsidR="002C22FB" w:rsidRPr="002C22FB">
        <w:rPr>
          <w:rFonts w:eastAsia="Calibri" w:cstheme="minorHAnsi"/>
          <w:iCs/>
          <w:sz w:val="24"/>
          <w:szCs w:val="24"/>
        </w:rPr>
        <w:t xml:space="preserve">Upravni odjel za zdravstvo, obitelj i branitelje obavlja upravne i stručne poslove </w:t>
      </w:r>
      <w:r w:rsidR="00A860CF" w:rsidRPr="00A860CF">
        <w:rPr>
          <w:rFonts w:eastAsia="Calibri" w:cstheme="minorHAnsi"/>
          <w:iCs/>
          <w:sz w:val="24"/>
          <w:szCs w:val="24"/>
        </w:rPr>
        <w:t>te povjerene poslove državne uprave koji se odnose na:</w:t>
      </w:r>
    </w:p>
    <w:p w14:paraId="138F60B0" w14:textId="77777777" w:rsidR="002C22FB" w:rsidRPr="002C22FB" w:rsidRDefault="002C22FB" w:rsidP="002C22FB">
      <w:pPr>
        <w:widowControl w:val="0"/>
        <w:spacing w:after="0" w:line="240" w:lineRule="auto"/>
        <w:rPr>
          <w:rFonts w:eastAsia="Calibri" w:cstheme="minorHAnsi"/>
          <w:iCs/>
          <w:sz w:val="24"/>
          <w:szCs w:val="24"/>
        </w:rPr>
      </w:pPr>
    </w:p>
    <w:p w14:paraId="7E7CEF24" w14:textId="77777777" w:rsidR="002C22FB" w:rsidRPr="002C22FB" w:rsidRDefault="002C22FB" w:rsidP="002C22FB">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poslove praćenja i proučavanja problematike djelatnosti socijalne skrbi i zdravstva,</w:t>
      </w:r>
    </w:p>
    <w:p w14:paraId="19EF228E" w14:textId="77777777" w:rsidR="002C22FB" w:rsidRPr="002C22FB" w:rsidRDefault="002C22FB" w:rsidP="002C22FB">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poslove pripreme prijedloga mreže ustanova sukladno posebnim zakonima,</w:t>
      </w:r>
    </w:p>
    <w:p w14:paraId="060D5969" w14:textId="77777777" w:rsidR="002C22FB" w:rsidRPr="002C22FB" w:rsidRDefault="002C22FB" w:rsidP="002C22FB">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poslove sudjelovanja u pripremi prijedloga planova investicija i drugih oblika financijskog sudjelovanja Županije u održavanju i razvoju tih mreža ustanova,</w:t>
      </w:r>
    </w:p>
    <w:p w14:paraId="492BD0FC" w14:textId="77777777" w:rsidR="002C22FB" w:rsidRPr="002C22FB" w:rsidRDefault="002C22FB" w:rsidP="002C22FB">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poslove pripreme prijedloga, praćenja i izvještavanja o provođenju programa financiranja zdravstvenih djelatnosti, odnosno javno-zdravstvenih mjera Županije,</w:t>
      </w:r>
    </w:p>
    <w:p w14:paraId="30FD2419" w14:textId="77777777" w:rsidR="002C22FB" w:rsidRPr="002C22FB" w:rsidRDefault="002C22FB" w:rsidP="002C22FB">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poslove praćenja problematike u području međugeneracijske solidarnosti, skrbi o braniteljima i udrugama proisteklim iz Domovinskog rata, osoba s invaliditetom i obitelji,</w:t>
      </w:r>
    </w:p>
    <w:p w14:paraId="7A5E90AB" w14:textId="77777777" w:rsidR="002C22FB" w:rsidRPr="002C22FB" w:rsidRDefault="002C22FB" w:rsidP="002C22FB">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poslove pripreme analitičkih i drugih stručnih materijala s prijedlozima poboljšanja kvalitete života osoba treće životne dobi,</w:t>
      </w:r>
    </w:p>
    <w:p w14:paraId="18E0FC2A" w14:textId="77777777" w:rsidR="002C22FB" w:rsidRPr="002C22FB" w:rsidRDefault="002C22FB" w:rsidP="002C22FB">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poslove u svezi skrbi o braniteljima iz Domovinskog rata i članovima njihovih obitelji; o Spomenicima na Domovinski rat,</w:t>
      </w:r>
    </w:p>
    <w:p w14:paraId="0A369D78" w14:textId="77777777" w:rsidR="002C22FB" w:rsidRPr="002C22FB" w:rsidRDefault="002C22FB" w:rsidP="002C22FB">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poslove pripremanja prijedloga planova i drugih oblika financijskog sudjelovanja županije u aktivnostima udruga proisteklih iz Domovinskog rata,</w:t>
      </w:r>
    </w:p>
    <w:p w14:paraId="6C43BFA3" w14:textId="77777777" w:rsidR="002C22FB" w:rsidRPr="002C22FB" w:rsidRDefault="002C22FB" w:rsidP="002C22FB">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poslove pripremanja prijedloga, praćenja i izvještavanja po mjerama u svezi promicanja obiteljskih vrijednosti i provedbe mjera pronatalitetne politike; provedbe jednokratne pomoći za školovanje djece iz višečlanih obitelji,</w:t>
      </w:r>
    </w:p>
    <w:p w14:paraId="7E1BAF25" w14:textId="77777777" w:rsidR="002C22FB" w:rsidRPr="002C22FB" w:rsidRDefault="002C22FB" w:rsidP="002C22FB">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osmišljava, organizira i prati provedbu preventivnih programa u školama i obrazovnim ustanovama na području Županije,</w:t>
      </w:r>
    </w:p>
    <w:p w14:paraId="071B240B" w14:textId="77777777" w:rsidR="002C22FB" w:rsidRPr="002C22FB" w:rsidRDefault="002C22FB" w:rsidP="002C22FB">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programske aktivnosti vezane za rad Županijskih koordinacija, povjerenstava i vijeća vezanih za područja ljudskih prava, ravnopravnosti spolova, izjednačavanja mogućnosti za osobe s invaliditetom, prevenciju kriminaliteta i štetnih oblika ponašanja djece i mladih,</w:t>
      </w:r>
    </w:p>
    <w:p w14:paraId="37426861" w14:textId="77777777" w:rsidR="002C22FB" w:rsidRPr="002C22FB" w:rsidRDefault="002C22FB" w:rsidP="002C22FB">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poticanje demografskog razvitka,</w:t>
      </w:r>
    </w:p>
    <w:p w14:paraId="09AB156D" w14:textId="77777777" w:rsidR="002C22FB" w:rsidRPr="002C22FB" w:rsidRDefault="002C22FB" w:rsidP="002C22FB">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sufinanciranje i praćenje provedbi programa povijesnih udruga,</w:t>
      </w:r>
    </w:p>
    <w:p w14:paraId="0361B551" w14:textId="77777777" w:rsidR="002C22FB" w:rsidRPr="002C22FB" w:rsidRDefault="002C22FB" w:rsidP="002C22FB">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donošenje pojedinačnih akata kojima rješava o pravima, obvezama i pravnim interesima fizičkih i pravnih osoba,</w:t>
      </w:r>
    </w:p>
    <w:p w14:paraId="5675992D" w14:textId="77777777" w:rsidR="002C22FB" w:rsidRPr="002C22FB" w:rsidRDefault="002C22FB" w:rsidP="002C22FB">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drugostupanjski upravni postupak po žalbama na upravne akte jedinica lokalne samouprave sukladno općim i posebnim propisima,</w:t>
      </w:r>
    </w:p>
    <w:p w14:paraId="78822863" w14:textId="669D5ADD" w:rsidR="002C22FB" w:rsidRPr="002C22FB" w:rsidRDefault="002C22FB" w:rsidP="002C22FB">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 xml:space="preserve">predlaganje i kandidiranje projekata i obavljanje stručnih poslova vezano za programe </w:t>
      </w:r>
      <w:r w:rsidR="00B30106">
        <w:rPr>
          <w:rFonts w:cstheme="minorHAnsi"/>
          <w:iCs/>
          <w:sz w:val="24"/>
          <w:szCs w:val="24"/>
        </w:rPr>
        <w:t>Eur</w:t>
      </w:r>
      <w:r w:rsidRPr="002C22FB">
        <w:rPr>
          <w:rFonts w:cstheme="minorHAnsi"/>
          <w:iCs/>
          <w:sz w:val="24"/>
          <w:szCs w:val="24"/>
        </w:rPr>
        <w:t>opske unije i Republike Hrvatske iz djelokruga rada odjela,</w:t>
      </w:r>
    </w:p>
    <w:p w14:paraId="34546463" w14:textId="77777777" w:rsidR="002C22FB" w:rsidRPr="002C22FB" w:rsidRDefault="002C22FB" w:rsidP="002C22FB">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sudjelovanje u izradi strateških dokumenata Županije,</w:t>
      </w:r>
    </w:p>
    <w:p w14:paraId="249BFEB6" w14:textId="77777777" w:rsidR="002C22FB" w:rsidRPr="002C22FB" w:rsidRDefault="002C22FB" w:rsidP="002C22FB">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lastRenderedPageBreak/>
        <w:t>poslove izrade nacrta općih i drugih akata iz djelokruga rada odjela,</w:t>
      </w:r>
    </w:p>
    <w:p w14:paraId="0F87504E" w14:textId="77777777" w:rsidR="002C22FB" w:rsidRPr="002C22FB" w:rsidRDefault="002C22FB" w:rsidP="002C22FB">
      <w:pPr>
        <w:pStyle w:val="ListParagraph"/>
        <w:widowControl w:val="0"/>
        <w:numPr>
          <w:ilvl w:val="0"/>
          <w:numId w:val="30"/>
        </w:numPr>
        <w:spacing w:after="0" w:line="240" w:lineRule="auto"/>
        <w:jc w:val="both"/>
        <w:rPr>
          <w:rFonts w:cstheme="minorHAnsi"/>
          <w:iCs/>
          <w:sz w:val="24"/>
          <w:szCs w:val="24"/>
        </w:rPr>
      </w:pPr>
      <w:r w:rsidRPr="002C22FB">
        <w:rPr>
          <w:rFonts w:cstheme="minorHAnsi"/>
          <w:iCs/>
          <w:sz w:val="24"/>
          <w:szCs w:val="24"/>
        </w:rPr>
        <w:t>poslove pripreme analitičkih i drugih stručnih materijala o pitanjima iz djelokruga rada odjela,</w:t>
      </w:r>
    </w:p>
    <w:p w14:paraId="55207F0D" w14:textId="77777777" w:rsidR="002C22FB" w:rsidRPr="002C22FB" w:rsidRDefault="002C22FB" w:rsidP="002C22FB">
      <w:pPr>
        <w:pStyle w:val="ListParagraph"/>
        <w:widowControl w:val="0"/>
        <w:numPr>
          <w:ilvl w:val="0"/>
          <w:numId w:val="31"/>
        </w:numPr>
        <w:spacing w:after="0" w:line="240" w:lineRule="auto"/>
        <w:jc w:val="both"/>
        <w:rPr>
          <w:rFonts w:cstheme="minorHAnsi"/>
          <w:iCs/>
          <w:sz w:val="24"/>
          <w:szCs w:val="24"/>
        </w:rPr>
      </w:pPr>
      <w:r w:rsidRPr="002C22FB">
        <w:rPr>
          <w:rFonts w:cstheme="minorHAnsi"/>
          <w:iCs/>
          <w:sz w:val="24"/>
          <w:szCs w:val="24"/>
        </w:rPr>
        <w:t>poslove davanja mišljenja o prijedlozima i drugim materijalima koje za potrebe županijskih tijela pripremaju ustanove kojima je osnivač Županija,</w:t>
      </w:r>
    </w:p>
    <w:p w14:paraId="5AB6F0D6" w14:textId="77777777" w:rsidR="002C22FB" w:rsidRPr="002C22FB" w:rsidRDefault="002C22FB" w:rsidP="002C22FB">
      <w:pPr>
        <w:pStyle w:val="ListParagraph"/>
        <w:widowControl w:val="0"/>
        <w:numPr>
          <w:ilvl w:val="0"/>
          <w:numId w:val="31"/>
        </w:numPr>
        <w:spacing w:after="0" w:line="240" w:lineRule="auto"/>
        <w:jc w:val="both"/>
        <w:rPr>
          <w:rFonts w:cstheme="minorHAnsi"/>
          <w:iCs/>
          <w:sz w:val="24"/>
          <w:szCs w:val="24"/>
        </w:rPr>
      </w:pPr>
      <w:r w:rsidRPr="002C22FB">
        <w:rPr>
          <w:rFonts w:cstheme="minorHAnsi"/>
          <w:iCs/>
          <w:sz w:val="24"/>
          <w:szCs w:val="24"/>
        </w:rPr>
        <w:t>druge poslove utvrđene posebnim zakonom, drugim propisom, aktom Županijske skupštine i Župana.</w:t>
      </w:r>
    </w:p>
    <w:p w14:paraId="374216C9" w14:textId="77777777" w:rsidR="002C22FB" w:rsidRPr="002C22FB" w:rsidRDefault="002C22FB" w:rsidP="002C22FB">
      <w:pPr>
        <w:pStyle w:val="ListParagraph"/>
        <w:widowControl w:val="0"/>
        <w:numPr>
          <w:ilvl w:val="0"/>
          <w:numId w:val="31"/>
        </w:numPr>
        <w:spacing w:after="0" w:line="240" w:lineRule="auto"/>
        <w:jc w:val="both"/>
        <w:rPr>
          <w:rFonts w:cstheme="minorHAnsi"/>
          <w:iCs/>
          <w:sz w:val="24"/>
          <w:szCs w:val="24"/>
        </w:rPr>
      </w:pPr>
      <w:r w:rsidRPr="002C22FB">
        <w:rPr>
          <w:rFonts w:cstheme="minorHAnsi"/>
          <w:iCs/>
          <w:sz w:val="24"/>
          <w:szCs w:val="24"/>
        </w:rPr>
        <w:t>priznavanje prava na obvezno zdravstveno osiguranje neosiguranih osoba; izdavanje potvrda o uzdržavanju i obiteljskom statusu; izdavanje objava za povlaštenu i besplatnu vožnju invalidnim osobama, te pratitelju invalidne osobe; izdavanje objava za povlašteni prijevoz,</w:t>
      </w:r>
    </w:p>
    <w:p w14:paraId="7D70FD13" w14:textId="77777777" w:rsidR="002C22FB" w:rsidRPr="002C22FB" w:rsidRDefault="002C22FB" w:rsidP="002C22FB">
      <w:pPr>
        <w:pStyle w:val="ListParagraph"/>
        <w:widowControl w:val="0"/>
        <w:numPr>
          <w:ilvl w:val="0"/>
          <w:numId w:val="31"/>
        </w:numPr>
        <w:spacing w:after="0" w:line="240" w:lineRule="auto"/>
        <w:jc w:val="both"/>
        <w:rPr>
          <w:rFonts w:cstheme="minorHAnsi"/>
          <w:iCs/>
          <w:sz w:val="24"/>
          <w:szCs w:val="24"/>
        </w:rPr>
      </w:pPr>
      <w:r w:rsidRPr="002C22FB">
        <w:rPr>
          <w:rFonts w:cstheme="minorHAnsi"/>
          <w:iCs/>
          <w:sz w:val="24"/>
          <w:szCs w:val="24"/>
        </w:rPr>
        <w:t>davanje odobrenja za prikupljanje i pružanje humanitarne pomoći; davanje odobrenja za provođenje humanitarne akcije; donošenje rješenja o uplati neutrošenih sredstava humanitarne akcije; prikupljanje, dostavljanje i publiciranje propisanih izvješća i vođenje propisanih evidencija koje se odnose na humanitarnu pomoć,</w:t>
      </w:r>
    </w:p>
    <w:p w14:paraId="72A9BCDB" w14:textId="77777777" w:rsidR="002C22FB" w:rsidRPr="002C22FB" w:rsidRDefault="002C22FB" w:rsidP="002C22FB">
      <w:pPr>
        <w:pStyle w:val="ListParagraph"/>
        <w:widowControl w:val="0"/>
        <w:numPr>
          <w:ilvl w:val="0"/>
          <w:numId w:val="31"/>
        </w:numPr>
        <w:spacing w:after="0" w:line="240" w:lineRule="auto"/>
        <w:jc w:val="both"/>
        <w:rPr>
          <w:rFonts w:cstheme="minorHAnsi"/>
          <w:iCs/>
          <w:sz w:val="24"/>
          <w:szCs w:val="24"/>
        </w:rPr>
      </w:pPr>
      <w:r w:rsidRPr="002C22FB">
        <w:rPr>
          <w:rFonts w:cstheme="minorHAnsi"/>
          <w:iCs/>
          <w:sz w:val="24"/>
          <w:szCs w:val="24"/>
        </w:rPr>
        <w:t>ovjera knjige evidencije o liječničkim receptima izdanim za lijekove što sadrže opojne droge ili psihotropne tvari; priznavanje prava na obvezno zdravstveno osiguranje osoba nesposobnih za samostalan život i rad koje nemaju sredstava za uzdržavanje i zdravstvenu zaštitu ne mogu ostvariti po drugoj osnovi,</w:t>
      </w:r>
    </w:p>
    <w:p w14:paraId="74BF209B" w14:textId="77777777" w:rsidR="002C22FB" w:rsidRPr="002C22FB" w:rsidRDefault="002C22FB" w:rsidP="002C22FB">
      <w:pPr>
        <w:pStyle w:val="ListParagraph"/>
        <w:widowControl w:val="0"/>
        <w:numPr>
          <w:ilvl w:val="0"/>
          <w:numId w:val="31"/>
        </w:numPr>
        <w:spacing w:after="0" w:line="240" w:lineRule="auto"/>
        <w:jc w:val="both"/>
        <w:rPr>
          <w:rFonts w:cstheme="minorHAnsi"/>
          <w:iCs/>
          <w:sz w:val="24"/>
          <w:szCs w:val="24"/>
        </w:rPr>
      </w:pPr>
      <w:r w:rsidRPr="002C22FB">
        <w:rPr>
          <w:rFonts w:cstheme="minorHAnsi"/>
          <w:iCs/>
          <w:sz w:val="24"/>
          <w:szCs w:val="24"/>
        </w:rPr>
        <w:t xml:space="preserve">pravni položaj, rješavanje pravnog položaja, statusa i drugih pitanja hrvatskih branitelja iz Domovinskog rata i članova njihovih obitelji, hrvatskih ratnih vojnih invalida iz Domovinskog rata, članova obitelji smrtno stradalog ili nestalog hrvatskog branitelja iz Domovinskog rata, stradalih pirotehničara i članova njihovih obitelji; zaštitu civilnih žrtava Domovinskog rata, zaštitu sudionika Drugog svjetskog rata, zaštitu vojnih i civilnih invalida Drugog svjetskog rata, mirnodopskih vojnih invalida, ratnih vojnih invalida stradalih pri obavljanju vojnih i redarstvenih dužnosti u stranoj zemlji u okviru mirovnih snaga i mirovnih misija ako ih je na tu dužnost uputilo nadležno tijelo u okviru međunarodnih obveza nakon 15. svibnja 1945. godine i članova njihovih obitelji; pribavljanje stručnog mišljenja ovlaštene zdravstvene ustanove o postojanju uzročno-posljedične veze pojave bolesti i/ili pogoršanja bolesti kao posljedice sudjelovanja u obrani suvereniteta Republike Hrvatske; pribavljanje nalaza i mišljenja tijela nadležnog za vještačenje o uzroku i postotku oštećenja organizma, pravu na doplatak za njegu i pomoć druge osobe, pravu na ortopedski doplatak, pravu na doplatak za pripomoć u kući, nesposobnosti za privređivanje, ostvarivanje prava na novčanu naknadu za nezaposlene hrvatske branitelje iz Domovinskog rata i članove njihovih obitelji; ostvarivanje prava na jednokratnu novčanu pomoć nakon ekshumacije i identifikacije ili proglašenja nestalog hrvatskog branitelja iz Domovinskog rata umrlim; ostvarivanje prava na jednokratnu novčanu pomoć zbog nemogućnosti podmirenja osnovnih životnih potreba; u stvarima koje se odnose na usluge osobe za pružanje njege i pomoći; na besplatni topli obrok; ostvarivanje prava osoba određenih Zakonom o hrvatskim braniteljima iz Domovinskog rata i članovima njihovih obitelji i Zakonom o zaštiti vojnih i civilnih invalida rata na besplatne udžbenike; izvješćivanje i pozivanje članova obitelji nestalih hrvatskih branitelja i civilnih žrtava iz Domovinskog rata o identifikaciji posmrtnih ostataka; ostvarivanje prava na troškove grobnog mjesta, troškove ukopa uz odavanje vojnih počasti i uređenje grobnih mjesta; sudjelovanje u organizaciji obilježavanja blagdana, spomendana i drugih svečanosti u čast stradalih hrvatskih branitelja i civila iz Domovinskog rata; sastavljanje mjesečnih, polugodišnjih </w:t>
      </w:r>
      <w:r w:rsidRPr="002C22FB">
        <w:rPr>
          <w:rFonts w:cstheme="minorHAnsi"/>
          <w:iCs/>
          <w:sz w:val="24"/>
          <w:szCs w:val="24"/>
        </w:rPr>
        <w:lastRenderedPageBreak/>
        <w:t>i godišnjih izvještaja o broju svih korisnika po pojedinačnim pravima, te vođenje evidencije svih korisnika; obavljanje poslova obračuna i isplate novčanih sredstava temeljem prava korisnika po osnovi Zakona o hrvatskim braniteljima iz Domovinskog rata i članovima njihovih obitelji i Zakona o zaštiti vojnih i civilnih invalida rata, te vođenje evidencije izvršenih isplata i povrata nepripadno isplaćenih prava; izdavanje potvrde o statusu HRVI iz Domovinskog rata i člana obitelji smrtno stradalog ili nestalog hrvatskog branitelja iz Domovinskog rata, status civilnog invalida rata, ratnog i mirnodopskog vojnog invalida rata, kao i potvrde o novčanim primanjima po Zakonu o hrvatskim braniteljima iz Domovinskog rata i članovima njihovih obitelji i Zakonu o zaštiti vojnih i civilnih invalida rata,</w:t>
      </w:r>
    </w:p>
    <w:p w14:paraId="6352CEAC" w14:textId="77777777" w:rsidR="00B03D0E" w:rsidRDefault="002C22FB" w:rsidP="002C22FB">
      <w:pPr>
        <w:pStyle w:val="ListParagraph"/>
        <w:widowControl w:val="0"/>
        <w:numPr>
          <w:ilvl w:val="0"/>
          <w:numId w:val="31"/>
        </w:numPr>
        <w:spacing w:after="0" w:line="240" w:lineRule="auto"/>
        <w:jc w:val="both"/>
        <w:rPr>
          <w:rFonts w:cstheme="minorHAnsi"/>
          <w:iCs/>
          <w:sz w:val="24"/>
          <w:szCs w:val="24"/>
        </w:rPr>
      </w:pPr>
      <w:r w:rsidRPr="002C22FB">
        <w:rPr>
          <w:rFonts w:cstheme="minorHAnsi"/>
          <w:iCs/>
          <w:sz w:val="24"/>
          <w:szCs w:val="24"/>
        </w:rPr>
        <w:t>obavljanje poslova u izdvojenim mjestima rada u svezi primanja i izdavanja pismena, njihove evidencije i dostave u rad, obrade, korištenja, otpremanja, čuvanja, izlučivanja i predaje drugom nadležnom tijelu.</w:t>
      </w:r>
    </w:p>
    <w:p w14:paraId="7ACF79C4" w14:textId="77777777" w:rsidR="0079262B" w:rsidRPr="0079262B" w:rsidRDefault="0079262B" w:rsidP="0079262B">
      <w:pPr>
        <w:widowControl w:val="0"/>
        <w:spacing w:after="0" w:line="240" w:lineRule="auto"/>
        <w:ind w:left="360"/>
        <w:jc w:val="both"/>
        <w:rPr>
          <w:rFonts w:cstheme="minorHAnsi"/>
          <w:iCs/>
          <w:sz w:val="24"/>
          <w:szCs w:val="24"/>
        </w:rPr>
      </w:pPr>
    </w:p>
    <w:p w14:paraId="047F59E1" w14:textId="77777777" w:rsidR="00722651" w:rsidRPr="009143BA" w:rsidRDefault="00722651" w:rsidP="00722651">
      <w:pPr>
        <w:pStyle w:val="NoSpacing"/>
        <w:shd w:val="clear" w:color="auto" w:fill="FFFFFF"/>
        <w:jc w:val="both"/>
        <w:rPr>
          <w:rFonts w:asciiTheme="minorHAnsi" w:hAnsiTheme="minorHAnsi" w:cstheme="minorHAnsi"/>
          <w:b/>
          <w:sz w:val="24"/>
        </w:rPr>
      </w:pPr>
      <w:r w:rsidRPr="009143BA">
        <w:rPr>
          <w:rFonts w:asciiTheme="minorHAnsi" w:hAnsiTheme="minorHAnsi" w:cstheme="minorHAnsi"/>
          <w:b/>
          <w:sz w:val="24"/>
        </w:rPr>
        <w:t>PRORAČUNSKI KORISNICI IZ DJELOKRUGA RADA:</w:t>
      </w:r>
    </w:p>
    <w:p w14:paraId="52CACC8C" w14:textId="77777777" w:rsidR="00722651" w:rsidRPr="009143BA" w:rsidRDefault="00722651" w:rsidP="00722651">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zdravlja Dubrovnik, Dubrovnik</w:t>
      </w:r>
    </w:p>
    <w:p w14:paraId="09190FAA" w14:textId="77777777" w:rsidR="00746F18" w:rsidRDefault="00746F18" w:rsidP="00746F18">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zdravlja "Dr. Ante Franulović", Vela Luka</w:t>
      </w:r>
      <w:r w:rsidRPr="00746F18">
        <w:rPr>
          <w:rFonts w:asciiTheme="minorHAnsi" w:hAnsiTheme="minorHAnsi" w:cstheme="minorHAnsi"/>
          <w:sz w:val="24"/>
        </w:rPr>
        <w:t xml:space="preserve"> </w:t>
      </w:r>
    </w:p>
    <w:p w14:paraId="4916006F" w14:textId="77777777" w:rsidR="00722651" w:rsidRPr="009143BA" w:rsidRDefault="00722651" w:rsidP="00722651">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zdravlja Korčula, Korčula</w:t>
      </w:r>
    </w:p>
    <w:p w14:paraId="6C1B798A" w14:textId="77777777" w:rsidR="00722651" w:rsidRPr="009143BA" w:rsidRDefault="00722651" w:rsidP="00722651">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zdravlja Metković, Metković</w:t>
      </w:r>
    </w:p>
    <w:p w14:paraId="75128D74" w14:textId="77777777" w:rsidR="00722651" w:rsidRPr="009143BA" w:rsidRDefault="00722651" w:rsidP="00722651">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zdravlja Ploče, Ploče</w:t>
      </w:r>
    </w:p>
    <w:p w14:paraId="00E4E36B" w14:textId="4109FFCE" w:rsidR="00746F18" w:rsidRPr="009143BA" w:rsidRDefault="00746F18" w:rsidP="00746F18">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Specijalna bolnica</w:t>
      </w:r>
      <w:r>
        <w:rPr>
          <w:rFonts w:asciiTheme="minorHAnsi" w:hAnsiTheme="minorHAnsi" w:cstheme="minorHAnsi"/>
          <w:sz w:val="24"/>
        </w:rPr>
        <w:t xml:space="preserve"> za medicinsku rehabilitaciju </w:t>
      </w:r>
      <w:r w:rsidRPr="009143BA">
        <w:rPr>
          <w:rFonts w:asciiTheme="minorHAnsi" w:hAnsiTheme="minorHAnsi" w:cstheme="minorHAnsi"/>
          <w:sz w:val="24"/>
        </w:rPr>
        <w:t>Kalos, Vela Luka</w:t>
      </w:r>
    </w:p>
    <w:p w14:paraId="46E96145" w14:textId="77777777" w:rsidR="00722651" w:rsidRPr="009143BA" w:rsidRDefault="00722651" w:rsidP="00722651">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Zavod za javno zdravstvo DNŽ</w:t>
      </w:r>
    </w:p>
    <w:p w14:paraId="02456AD6" w14:textId="77777777" w:rsidR="00722651" w:rsidRPr="009143BA" w:rsidRDefault="00722651" w:rsidP="00722651">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Zavod za hitnu medicinu DNŽ</w:t>
      </w:r>
    </w:p>
    <w:p w14:paraId="3C205442" w14:textId="77777777" w:rsidR="00722651" w:rsidRPr="009143BA" w:rsidRDefault="00722651" w:rsidP="00722651">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za starije osobe Dubrovnik, Dubrovnik</w:t>
      </w:r>
    </w:p>
    <w:p w14:paraId="3F4D2A84" w14:textId="2137AE47" w:rsidR="00722651" w:rsidRPr="009143BA" w:rsidRDefault="00B72FCE" w:rsidP="00722651">
      <w:pPr>
        <w:pStyle w:val="NoSpacing"/>
        <w:shd w:val="clear" w:color="auto" w:fill="FFFFFF"/>
        <w:jc w:val="both"/>
        <w:rPr>
          <w:rFonts w:asciiTheme="minorHAnsi" w:hAnsiTheme="minorHAnsi" w:cstheme="minorHAnsi"/>
          <w:sz w:val="24"/>
        </w:rPr>
      </w:pPr>
      <w:r>
        <w:rPr>
          <w:rFonts w:asciiTheme="minorHAnsi" w:hAnsiTheme="minorHAnsi" w:cstheme="minorHAnsi"/>
          <w:sz w:val="24"/>
        </w:rPr>
        <w:t xml:space="preserve">Dom za starije </w:t>
      </w:r>
      <w:r w:rsidR="00722651" w:rsidRPr="009143BA">
        <w:rPr>
          <w:rFonts w:asciiTheme="minorHAnsi" w:hAnsiTheme="minorHAnsi" w:cstheme="minorHAnsi"/>
          <w:sz w:val="24"/>
        </w:rPr>
        <w:t>osobe Domus Christi, Dubrovnik</w:t>
      </w:r>
    </w:p>
    <w:p w14:paraId="0E64DFD3" w14:textId="77777777" w:rsidR="00722651" w:rsidRPr="009143BA" w:rsidRDefault="00722651" w:rsidP="00722651">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za starije osobe Korčula, Korčula</w:t>
      </w:r>
    </w:p>
    <w:p w14:paraId="4EEB5B46" w14:textId="77777777" w:rsidR="00722651" w:rsidRPr="009143BA" w:rsidRDefault="00722651" w:rsidP="00722651">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za starije osobe Vela Luka, Vela Luka</w:t>
      </w:r>
    </w:p>
    <w:p w14:paraId="36195A0E" w14:textId="77777777" w:rsidR="00722651" w:rsidRPr="009143BA" w:rsidRDefault="00722651" w:rsidP="00722651">
      <w:pPr>
        <w:pStyle w:val="NoSpacing"/>
        <w:shd w:val="clear" w:color="auto" w:fill="FFFFFF"/>
        <w:jc w:val="both"/>
        <w:rPr>
          <w:rFonts w:asciiTheme="minorHAnsi" w:hAnsiTheme="minorHAnsi" w:cstheme="minorHAnsi"/>
          <w:sz w:val="24"/>
        </w:rPr>
      </w:pPr>
    </w:p>
    <w:p w14:paraId="05A0ABD2" w14:textId="77777777" w:rsidR="002C22FB" w:rsidRPr="002C22FB" w:rsidRDefault="002C22FB" w:rsidP="002C22FB">
      <w:pPr>
        <w:widowControl w:val="0"/>
        <w:shd w:val="clear" w:color="auto" w:fill="D3F5F7" w:themeFill="accent3" w:themeFillTint="33"/>
        <w:spacing w:after="0" w:line="240" w:lineRule="auto"/>
        <w:jc w:val="both"/>
        <w:rPr>
          <w:rFonts w:eastAsia="Calibri" w:cstheme="minorHAnsi"/>
          <w:b/>
          <w:bCs/>
          <w:spacing w:val="1"/>
          <w:sz w:val="24"/>
          <w:szCs w:val="24"/>
        </w:rPr>
      </w:pPr>
      <w:r w:rsidRPr="002C22FB">
        <w:rPr>
          <w:rFonts w:eastAsia="Calibri" w:cstheme="minorHAnsi"/>
          <w:b/>
          <w:bCs/>
          <w:spacing w:val="1"/>
          <w:sz w:val="24"/>
          <w:szCs w:val="24"/>
        </w:rPr>
        <w:t>GLAVA 10801 – UPRAVNI ODJEL ZA ZDRAVSTVO, OBITELJ I BRANITELJE</w:t>
      </w:r>
    </w:p>
    <w:p w14:paraId="7FEC5DDE" w14:textId="77777777" w:rsidR="002C22FB" w:rsidRPr="008620E9" w:rsidRDefault="002C22FB" w:rsidP="002C22FB">
      <w:pPr>
        <w:widowControl w:val="0"/>
        <w:spacing w:after="0" w:line="240" w:lineRule="auto"/>
        <w:rPr>
          <w:rFonts w:eastAsia="Calibri" w:cstheme="minorHAnsi"/>
          <w:color w:val="FF0000"/>
          <w:sz w:val="24"/>
          <w:szCs w:val="24"/>
        </w:rPr>
      </w:pPr>
    </w:p>
    <w:p w14:paraId="29DA11E6" w14:textId="77777777" w:rsidR="00B03D0E" w:rsidRPr="008620E9" w:rsidRDefault="002C7C5A" w:rsidP="00B03D0E">
      <w:pPr>
        <w:widowControl w:val="0"/>
        <w:shd w:val="clear" w:color="auto" w:fill="D3F5F7" w:themeFill="accent3" w:themeFillTint="33"/>
        <w:spacing w:after="0" w:line="240" w:lineRule="auto"/>
        <w:jc w:val="both"/>
        <w:rPr>
          <w:rFonts w:eastAsia="Calibri" w:cstheme="minorHAnsi"/>
          <w:sz w:val="24"/>
          <w:szCs w:val="24"/>
        </w:rPr>
      </w:pPr>
      <w:r>
        <w:rPr>
          <w:rFonts w:eastAsia="Calibri" w:cstheme="minorHAnsi"/>
          <w:b/>
          <w:bCs/>
          <w:spacing w:val="1"/>
          <w:sz w:val="24"/>
          <w:szCs w:val="24"/>
        </w:rPr>
        <w:t>PROGRAM 1</w:t>
      </w:r>
      <w:r w:rsidR="002C22FB">
        <w:rPr>
          <w:rFonts w:eastAsia="Calibri" w:cstheme="minorHAnsi"/>
          <w:b/>
          <w:bCs/>
          <w:spacing w:val="1"/>
          <w:sz w:val="24"/>
          <w:szCs w:val="24"/>
        </w:rPr>
        <w:t>203</w:t>
      </w:r>
      <w:r>
        <w:rPr>
          <w:rFonts w:eastAsia="Calibri" w:cstheme="minorHAnsi"/>
          <w:b/>
          <w:bCs/>
          <w:spacing w:val="1"/>
          <w:sz w:val="24"/>
          <w:szCs w:val="24"/>
        </w:rPr>
        <w:t xml:space="preserve"> </w:t>
      </w:r>
      <w:r w:rsidR="002C22FB">
        <w:rPr>
          <w:rFonts w:eastAsia="Calibri" w:cstheme="minorHAnsi"/>
          <w:b/>
          <w:bCs/>
          <w:spacing w:val="1"/>
          <w:sz w:val="24"/>
          <w:szCs w:val="24"/>
        </w:rPr>
        <w:t>ZDRAVSTVO</w:t>
      </w:r>
    </w:p>
    <w:p w14:paraId="2DED6EF6" w14:textId="77777777" w:rsidR="00B03D0E" w:rsidRPr="008620E9" w:rsidRDefault="00B03D0E" w:rsidP="00B03D0E">
      <w:pPr>
        <w:widowControl w:val="0"/>
        <w:spacing w:after="0" w:line="240" w:lineRule="auto"/>
        <w:jc w:val="both"/>
        <w:rPr>
          <w:rFonts w:eastAsia="Calibri" w:cstheme="minorHAnsi"/>
          <w:b/>
          <w:bCs/>
          <w:sz w:val="24"/>
          <w:szCs w:val="24"/>
          <w:u w:val="single" w:color="000000"/>
        </w:rPr>
      </w:pPr>
    </w:p>
    <w:p w14:paraId="08C69502" w14:textId="29EB2DD2" w:rsidR="00710F6C" w:rsidRPr="00E1350D" w:rsidRDefault="00710F6C" w:rsidP="00710F6C">
      <w:pPr>
        <w:spacing w:after="0" w:line="240" w:lineRule="auto"/>
        <w:jc w:val="both"/>
        <w:rPr>
          <w:rFonts w:eastAsia="Times New Roman" w:cstheme="minorHAnsi"/>
          <w:sz w:val="24"/>
          <w:szCs w:val="24"/>
        </w:rPr>
      </w:pPr>
      <w:r w:rsidRPr="00E1350D">
        <w:rPr>
          <w:rFonts w:eastAsia="Times New Roman" w:cstheme="minorHAnsi"/>
          <w:sz w:val="24"/>
          <w:szCs w:val="24"/>
        </w:rPr>
        <w:t>Plan 202</w:t>
      </w:r>
      <w:r w:rsidR="00C12C5F">
        <w:rPr>
          <w:rFonts w:eastAsia="Times New Roman" w:cstheme="minorHAnsi"/>
          <w:sz w:val="24"/>
          <w:szCs w:val="24"/>
        </w:rPr>
        <w:t>5</w:t>
      </w:r>
      <w:r w:rsidRPr="00E1350D">
        <w:rPr>
          <w:rFonts w:eastAsia="Times New Roman" w:cstheme="minorHAnsi"/>
          <w:sz w:val="24"/>
          <w:szCs w:val="24"/>
        </w:rPr>
        <w:t>.:</w:t>
      </w:r>
      <w:r w:rsidRPr="00E1350D">
        <w:rPr>
          <w:rFonts w:eastAsia="Times New Roman" w:cstheme="minorHAnsi"/>
          <w:sz w:val="24"/>
          <w:szCs w:val="24"/>
        </w:rPr>
        <w:tab/>
      </w:r>
      <w:r w:rsidRPr="00E1350D">
        <w:rPr>
          <w:rFonts w:eastAsia="Times New Roman" w:cstheme="minorHAnsi"/>
          <w:sz w:val="24"/>
          <w:szCs w:val="24"/>
        </w:rPr>
        <w:tab/>
      </w:r>
      <w:r w:rsidR="00C12C5F">
        <w:rPr>
          <w:rFonts w:eastAsia="Times New Roman" w:cstheme="minorHAnsi"/>
          <w:sz w:val="24"/>
          <w:szCs w:val="24"/>
        </w:rPr>
        <w:t>406</w:t>
      </w:r>
      <w:r w:rsidRPr="00E1350D">
        <w:rPr>
          <w:rFonts w:eastAsia="Times New Roman" w:cstheme="minorHAnsi"/>
          <w:sz w:val="24"/>
          <w:szCs w:val="24"/>
        </w:rPr>
        <w:t>.4</w:t>
      </w:r>
      <w:r w:rsidR="00C12C5F">
        <w:rPr>
          <w:rFonts w:eastAsia="Times New Roman" w:cstheme="minorHAnsi"/>
          <w:sz w:val="24"/>
          <w:szCs w:val="24"/>
        </w:rPr>
        <w:t>49</w:t>
      </w:r>
      <w:r w:rsidRPr="00E1350D">
        <w:rPr>
          <w:rFonts w:eastAsia="Times New Roman" w:cstheme="minorHAnsi"/>
          <w:sz w:val="24"/>
          <w:szCs w:val="24"/>
        </w:rPr>
        <w:t>,00 eura</w:t>
      </w:r>
    </w:p>
    <w:p w14:paraId="454F25B3" w14:textId="33EFCFA8" w:rsidR="00710F6C" w:rsidRPr="00E1350D" w:rsidRDefault="00710F6C" w:rsidP="00710F6C">
      <w:pPr>
        <w:spacing w:after="0" w:line="240" w:lineRule="auto"/>
        <w:jc w:val="both"/>
        <w:rPr>
          <w:rFonts w:eastAsia="Times New Roman" w:cstheme="minorHAnsi"/>
          <w:sz w:val="24"/>
          <w:szCs w:val="24"/>
        </w:rPr>
      </w:pPr>
      <w:r w:rsidRPr="00E1350D">
        <w:rPr>
          <w:rFonts w:eastAsia="Times New Roman" w:cstheme="minorHAnsi"/>
          <w:sz w:val="24"/>
          <w:szCs w:val="24"/>
        </w:rPr>
        <w:t>Izvršenje 202</w:t>
      </w:r>
      <w:r w:rsidR="00EF2BDD">
        <w:rPr>
          <w:rFonts w:eastAsia="Times New Roman" w:cstheme="minorHAnsi"/>
          <w:sz w:val="24"/>
          <w:szCs w:val="24"/>
        </w:rPr>
        <w:t>5</w:t>
      </w:r>
      <w:r w:rsidRPr="00E1350D">
        <w:rPr>
          <w:rFonts w:eastAsia="Times New Roman" w:cstheme="minorHAnsi"/>
          <w:sz w:val="24"/>
          <w:szCs w:val="24"/>
        </w:rPr>
        <w:t xml:space="preserve">.:      </w:t>
      </w:r>
      <w:r w:rsidRPr="00E1350D">
        <w:rPr>
          <w:rFonts w:eastAsia="Times New Roman" w:cstheme="minorHAnsi"/>
          <w:sz w:val="24"/>
          <w:szCs w:val="24"/>
        </w:rPr>
        <w:tab/>
      </w:r>
      <w:r w:rsidR="00C12C5F">
        <w:rPr>
          <w:rFonts w:eastAsia="Times New Roman" w:cstheme="minorHAnsi"/>
          <w:sz w:val="24"/>
          <w:szCs w:val="24"/>
        </w:rPr>
        <w:t>208</w:t>
      </w:r>
      <w:r w:rsidRPr="00E1350D">
        <w:rPr>
          <w:rFonts w:eastAsia="Times New Roman" w:cstheme="minorHAnsi"/>
          <w:sz w:val="24"/>
          <w:szCs w:val="24"/>
        </w:rPr>
        <w:t>.</w:t>
      </w:r>
      <w:r w:rsidR="00C12C5F">
        <w:rPr>
          <w:rFonts w:eastAsia="Times New Roman" w:cstheme="minorHAnsi"/>
          <w:sz w:val="24"/>
          <w:szCs w:val="24"/>
        </w:rPr>
        <w:t>877,17</w:t>
      </w:r>
      <w:r w:rsidRPr="00E1350D">
        <w:rPr>
          <w:rFonts w:eastAsia="Times New Roman" w:cstheme="minorHAnsi"/>
          <w:sz w:val="24"/>
          <w:szCs w:val="24"/>
        </w:rPr>
        <w:t xml:space="preserve"> eura</w:t>
      </w:r>
      <w:r w:rsidRPr="00E1350D">
        <w:rPr>
          <w:rFonts w:eastAsia="Times New Roman" w:cstheme="minorHAnsi"/>
          <w:sz w:val="24"/>
          <w:szCs w:val="24"/>
        </w:rPr>
        <w:tab/>
      </w:r>
    </w:p>
    <w:p w14:paraId="086611CE" w14:textId="39C259FB" w:rsidR="00710F6C" w:rsidRDefault="00710F6C" w:rsidP="00710F6C">
      <w:pPr>
        <w:widowControl w:val="0"/>
        <w:spacing w:after="0" w:line="240" w:lineRule="auto"/>
        <w:jc w:val="both"/>
        <w:rPr>
          <w:rFonts w:eastAsia="Calibri" w:cstheme="minorHAnsi"/>
          <w:sz w:val="24"/>
          <w:szCs w:val="24"/>
        </w:rPr>
      </w:pPr>
      <w:r w:rsidRPr="00E1350D">
        <w:rPr>
          <w:rFonts w:eastAsia="Calibri" w:cstheme="minorHAnsi"/>
          <w:sz w:val="24"/>
          <w:szCs w:val="24"/>
        </w:rPr>
        <w:t xml:space="preserve">Indeks: </w:t>
      </w:r>
      <w:r w:rsidR="00EF2BDD">
        <w:rPr>
          <w:rFonts w:eastAsia="Calibri" w:cstheme="minorHAnsi"/>
          <w:sz w:val="24"/>
          <w:szCs w:val="24"/>
        </w:rPr>
        <w:t>51</w:t>
      </w:r>
      <w:r w:rsidRPr="00E1350D">
        <w:rPr>
          <w:rFonts w:eastAsia="Calibri" w:cstheme="minorHAnsi"/>
          <w:sz w:val="24"/>
          <w:szCs w:val="24"/>
        </w:rPr>
        <w:t>,</w:t>
      </w:r>
      <w:r w:rsidR="00EF2BDD">
        <w:rPr>
          <w:rFonts w:eastAsia="Calibri" w:cstheme="minorHAnsi"/>
          <w:sz w:val="24"/>
          <w:szCs w:val="24"/>
        </w:rPr>
        <w:t>39</w:t>
      </w:r>
      <w:r w:rsidRPr="00E1350D">
        <w:rPr>
          <w:rFonts w:eastAsia="Calibri" w:cstheme="minorHAnsi"/>
          <w:sz w:val="24"/>
          <w:szCs w:val="24"/>
        </w:rPr>
        <w:t xml:space="preserve"> %</w:t>
      </w:r>
    </w:p>
    <w:p w14:paraId="4EC5D424" w14:textId="77777777" w:rsidR="00710F6C" w:rsidRPr="008620E9" w:rsidRDefault="00710F6C" w:rsidP="00710F6C">
      <w:pPr>
        <w:widowControl w:val="0"/>
        <w:spacing w:after="0" w:line="240" w:lineRule="auto"/>
        <w:jc w:val="both"/>
        <w:rPr>
          <w:rFonts w:eastAsia="Calibri" w:cstheme="minorHAnsi"/>
          <w:sz w:val="24"/>
          <w:szCs w:val="24"/>
        </w:rPr>
      </w:pPr>
    </w:p>
    <w:p w14:paraId="16684DC9" w14:textId="77777777" w:rsidR="00710F6C" w:rsidRPr="008620E9" w:rsidRDefault="00710F6C" w:rsidP="00710F6C">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sz w:val="24"/>
          <w:szCs w:val="24"/>
        </w:rPr>
      </w:pPr>
      <w:r w:rsidRPr="00A860CF">
        <w:rPr>
          <w:rFonts w:eastAsia="Calibri" w:cstheme="minorHAnsi"/>
          <w:b/>
          <w:sz w:val="24"/>
          <w:szCs w:val="24"/>
        </w:rPr>
        <w:t>Aktivnost</w:t>
      </w:r>
      <w:r>
        <w:rPr>
          <w:rFonts w:eastAsia="Calibri" w:cstheme="minorHAnsi"/>
          <w:b/>
          <w:sz w:val="24"/>
          <w:szCs w:val="24"/>
        </w:rPr>
        <w:t xml:space="preserve">: </w:t>
      </w:r>
      <w:r w:rsidRPr="00871D76">
        <w:rPr>
          <w:rFonts w:eastAsia="Calibri" w:cstheme="minorHAnsi"/>
          <w:b/>
          <w:sz w:val="24"/>
          <w:szCs w:val="24"/>
        </w:rPr>
        <w:t>Zdravstvene mjere praćenja ispravnosti vode za piće</w:t>
      </w:r>
      <w:r w:rsidRPr="00A860CF">
        <w:rPr>
          <w:rFonts w:eastAsia="Calibri" w:cstheme="minorHAnsi"/>
          <w:b/>
          <w:bCs/>
          <w:spacing w:val="-1"/>
          <w:sz w:val="24"/>
          <w:szCs w:val="24"/>
        </w:rPr>
        <w:tab/>
      </w:r>
      <w:r w:rsidRPr="00A860CF">
        <w:rPr>
          <w:rFonts w:eastAsia="Calibri" w:cstheme="minorHAnsi"/>
          <w:b/>
          <w:bCs/>
          <w:spacing w:val="-1"/>
          <w:sz w:val="24"/>
          <w:szCs w:val="24"/>
        </w:rPr>
        <w:tab/>
      </w:r>
      <w:r w:rsidRPr="00A860CF">
        <w:rPr>
          <w:rFonts w:eastAsia="Calibri" w:cstheme="minorHAnsi"/>
          <w:b/>
          <w:bCs/>
          <w:spacing w:val="-1"/>
          <w:sz w:val="24"/>
          <w:szCs w:val="24"/>
        </w:rPr>
        <w:tab/>
      </w:r>
      <w:r w:rsidRPr="00A860CF">
        <w:rPr>
          <w:rFonts w:eastAsia="Calibri" w:cstheme="minorHAnsi"/>
          <w:b/>
          <w:bCs/>
          <w:spacing w:val="-1"/>
          <w:sz w:val="24"/>
          <w:szCs w:val="24"/>
        </w:rPr>
        <w:tab/>
      </w:r>
    </w:p>
    <w:p w14:paraId="3A7CD04B" w14:textId="0A0B5E7F" w:rsidR="00710F6C" w:rsidRPr="008620E9" w:rsidRDefault="00710F6C" w:rsidP="00710F6C">
      <w:pPr>
        <w:spacing w:after="0" w:line="240" w:lineRule="auto"/>
        <w:jc w:val="both"/>
        <w:rPr>
          <w:rFonts w:eastAsia="Times New Roman" w:cstheme="minorHAnsi"/>
          <w:bCs/>
          <w:sz w:val="24"/>
          <w:szCs w:val="24"/>
          <w:lang w:eastAsia="hr-HR"/>
        </w:rPr>
      </w:pPr>
      <w:r>
        <w:rPr>
          <w:rFonts w:eastAsia="Calibri" w:cstheme="minorHAnsi"/>
          <w:bCs/>
          <w:sz w:val="24"/>
          <w:szCs w:val="24"/>
        </w:rPr>
        <w:t>Plan 202</w:t>
      </w:r>
      <w:r w:rsidR="00EF2BDD">
        <w:rPr>
          <w:rFonts w:eastAsia="Calibri" w:cstheme="minorHAnsi"/>
          <w:bCs/>
          <w:sz w:val="24"/>
          <w:szCs w:val="24"/>
        </w:rPr>
        <w:t>5</w:t>
      </w:r>
      <w:r>
        <w:rPr>
          <w:rFonts w:eastAsia="Calibri" w:cstheme="minorHAnsi"/>
          <w:bCs/>
          <w:sz w:val="24"/>
          <w:szCs w:val="24"/>
        </w:rPr>
        <w:t>.:</w:t>
      </w:r>
      <w:r w:rsidRPr="008620E9">
        <w:rPr>
          <w:rFonts w:eastAsia="Calibri" w:cstheme="minorHAnsi"/>
          <w:bCs/>
          <w:spacing w:val="2"/>
          <w:sz w:val="24"/>
          <w:szCs w:val="24"/>
        </w:rPr>
        <w:t xml:space="preserve">   </w:t>
      </w:r>
      <w:r>
        <w:rPr>
          <w:rFonts w:eastAsia="Calibri" w:cstheme="minorHAnsi"/>
          <w:bCs/>
          <w:spacing w:val="2"/>
          <w:sz w:val="24"/>
          <w:szCs w:val="24"/>
        </w:rPr>
        <w:t xml:space="preserve">     </w:t>
      </w:r>
      <w:r>
        <w:rPr>
          <w:rFonts w:eastAsia="Calibri" w:cstheme="minorHAnsi"/>
          <w:bCs/>
          <w:spacing w:val="2"/>
          <w:sz w:val="24"/>
          <w:szCs w:val="24"/>
        </w:rPr>
        <w:tab/>
      </w:r>
      <w:r w:rsidR="00EF2BDD">
        <w:rPr>
          <w:rFonts w:eastAsia="Calibri" w:cstheme="minorHAnsi"/>
          <w:bCs/>
          <w:spacing w:val="2"/>
          <w:sz w:val="24"/>
          <w:szCs w:val="24"/>
        </w:rPr>
        <w:t>104.634</w:t>
      </w:r>
      <w:r>
        <w:rPr>
          <w:rFonts w:eastAsia="Times New Roman" w:cstheme="minorHAnsi"/>
          <w:bCs/>
          <w:sz w:val="24"/>
          <w:szCs w:val="24"/>
          <w:lang w:eastAsia="hr-HR"/>
        </w:rPr>
        <w:t>,00 eura</w:t>
      </w:r>
    </w:p>
    <w:p w14:paraId="614F9088" w14:textId="0F5E60D6" w:rsidR="00710F6C" w:rsidRDefault="00710F6C" w:rsidP="00710F6C">
      <w:pPr>
        <w:spacing w:after="0" w:line="240" w:lineRule="auto"/>
        <w:jc w:val="both"/>
        <w:rPr>
          <w:rFonts w:eastAsia="Calibri" w:cstheme="minorHAnsi"/>
          <w:spacing w:val="-1"/>
          <w:sz w:val="24"/>
          <w:szCs w:val="24"/>
        </w:rPr>
      </w:pPr>
      <w:r>
        <w:rPr>
          <w:rFonts w:eastAsia="Calibri" w:cstheme="minorHAnsi"/>
          <w:bCs/>
          <w:spacing w:val="1"/>
          <w:sz w:val="24"/>
          <w:szCs w:val="24"/>
        </w:rPr>
        <w:t xml:space="preserve">Izvršenje </w:t>
      </w:r>
      <w:r w:rsidRPr="00BE14E2">
        <w:rPr>
          <w:rFonts w:eastAsia="Calibri" w:cstheme="minorHAnsi"/>
          <w:bCs/>
          <w:spacing w:val="1"/>
          <w:sz w:val="24"/>
          <w:szCs w:val="24"/>
        </w:rPr>
        <w:t>202</w:t>
      </w:r>
      <w:r w:rsidR="00EF2BDD">
        <w:rPr>
          <w:rFonts w:eastAsia="Calibri" w:cstheme="minorHAnsi"/>
          <w:bCs/>
          <w:spacing w:val="1"/>
          <w:sz w:val="24"/>
          <w:szCs w:val="24"/>
        </w:rPr>
        <w:t>5</w:t>
      </w:r>
      <w:r w:rsidRPr="00BE14E2">
        <w:rPr>
          <w:rFonts w:eastAsia="Calibri" w:cstheme="minorHAnsi"/>
          <w:bCs/>
          <w:spacing w:val="1"/>
          <w:sz w:val="24"/>
          <w:szCs w:val="24"/>
        </w:rPr>
        <w:t>.:</w:t>
      </w:r>
      <w:r w:rsidRPr="00BE14E2">
        <w:rPr>
          <w:rFonts w:eastAsia="Calibri" w:cstheme="minorHAnsi"/>
          <w:bCs/>
          <w:sz w:val="24"/>
          <w:szCs w:val="24"/>
        </w:rPr>
        <w:t xml:space="preserve"> </w:t>
      </w:r>
      <w:r>
        <w:rPr>
          <w:rFonts w:eastAsia="Calibri" w:cstheme="minorHAnsi"/>
          <w:bCs/>
          <w:sz w:val="24"/>
          <w:szCs w:val="24"/>
        </w:rPr>
        <w:tab/>
      </w:r>
      <w:r w:rsidR="003E3EEB">
        <w:rPr>
          <w:rFonts w:eastAsia="Calibri" w:cstheme="minorHAnsi"/>
          <w:bCs/>
          <w:sz w:val="24"/>
          <w:szCs w:val="24"/>
        </w:rPr>
        <w:t>84</w:t>
      </w:r>
      <w:r>
        <w:rPr>
          <w:rFonts w:eastAsia="Calibri" w:cstheme="minorHAnsi"/>
          <w:bCs/>
          <w:sz w:val="24"/>
          <w:szCs w:val="24"/>
        </w:rPr>
        <w:t>.</w:t>
      </w:r>
      <w:r w:rsidR="003E3EEB">
        <w:rPr>
          <w:rFonts w:eastAsia="Calibri" w:cstheme="minorHAnsi"/>
          <w:bCs/>
          <w:sz w:val="24"/>
          <w:szCs w:val="24"/>
        </w:rPr>
        <w:t>242</w:t>
      </w:r>
      <w:r>
        <w:rPr>
          <w:rFonts w:eastAsia="Calibri" w:cstheme="minorHAnsi"/>
          <w:bCs/>
          <w:sz w:val="24"/>
          <w:szCs w:val="24"/>
        </w:rPr>
        <w:t>,</w:t>
      </w:r>
      <w:r w:rsidR="003E3EEB">
        <w:rPr>
          <w:rFonts w:eastAsia="Calibri" w:cstheme="minorHAnsi"/>
          <w:bCs/>
          <w:sz w:val="24"/>
          <w:szCs w:val="24"/>
        </w:rPr>
        <w:t>83</w:t>
      </w:r>
      <w:r>
        <w:rPr>
          <w:rFonts w:eastAsia="Calibri" w:cstheme="minorHAnsi"/>
          <w:bCs/>
          <w:sz w:val="24"/>
          <w:szCs w:val="24"/>
        </w:rPr>
        <w:t xml:space="preserve"> eura</w:t>
      </w:r>
      <w:r w:rsidRPr="00BE14E2">
        <w:rPr>
          <w:rFonts w:eastAsia="Calibri" w:cstheme="minorHAnsi"/>
          <w:spacing w:val="1"/>
          <w:sz w:val="24"/>
          <w:szCs w:val="24"/>
        </w:rPr>
        <w:t xml:space="preserve"> </w:t>
      </w:r>
      <w:r w:rsidRPr="00BE14E2">
        <w:rPr>
          <w:rFonts w:eastAsia="Calibri" w:cstheme="minorHAnsi"/>
          <w:spacing w:val="-1"/>
          <w:sz w:val="24"/>
          <w:szCs w:val="24"/>
        </w:rPr>
        <w:t>(</w:t>
      </w:r>
      <w:r w:rsidR="003E3EEB">
        <w:rPr>
          <w:rFonts w:eastAsia="Calibri" w:cstheme="minorHAnsi"/>
          <w:spacing w:val="-1"/>
          <w:sz w:val="24"/>
          <w:szCs w:val="24"/>
        </w:rPr>
        <w:t>80</w:t>
      </w:r>
      <w:r w:rsidRPr="00BE14E2">
        <w:rPr>
          <w:rFonts w:eastAsia="Calibri" w:cstheme="minorHAnsi"/>
          <w:spacing w:val="-1"/>
          <w:sz w:val="24"/>
          <w:szCs w:val="24"/>
        </w:rPr>
        <w:t>,</w:t>
      </w:r>
      <w:r w:rsidR="003E3EEB">
        <w:rPr>
          <w:rFonts w:eastAsia="Calibri" w:cstheme="minorHAnsi"/>
          <w:spacing w:val="-1"/>
          <w:sz w:val="24"/>
          <w:szCs w:val="24"/>
        </w:rPr>
        <w:t>51</w:t>
      </w:r>
      <w:r>
        <w:rPr>
          <w:rFonts w:eastAsia="Calibri" w:cstheme="minorHAnsi"/>
          <w:spacing w:val="-1"/>
          <w:sz w:val="24"/>
          <w:szCs w:val="24"/>
        </w:rPr>
        <w:t xml:space="preserve"> </w:t>
      </w:r>
      <w:r w:rsidRPr="00BE14E2">
        <w:rPr>
          <w:rFonts w:eastAsia="Calibri" w:cstheme="minorHAnsi"/>
          <w:spacing w:val="-1"/>
          <w:sz w:val="24"/>
          <w:szCs w:val="24"/>
        </w:rPr>
        <w:t>%)</w:t>
      </w:r>
    </w:p>
    <w:p w14:paraId="44688F97" w14:textId="77777777" w:rsidR="00710F6C" w:rsidRDefault="00710F6C" w:rsidP="00710F6C">
      <w:pPr>
        <w:widowControl w:val="0"/>
        <w:spacing w:after="0" w:line="240" w:lineRule="auto"/>
        <w:jc w:val="both"/>
        <w:rPr>
          <w:rFonts w:eastAsia="Calibri" w:cstheme="minorHAnsi"/>
          <w:spacing w:val="1"/>
          <w:sz w:val="24"/>
          <w:szCs w:val="24"/>
        </w:rPr>
      </w:pPr>
      <w:r w:rsidRPr="00CF1D1E">
        <w:rPr>
          <w:rFonts w:eastAsia="Calibri" w:cstheme="minorHAnsi"/>
          <w:b/>
          <w:spacing w:val="1"/>
          <w:sz w:val="24"/>
          <w:szCs w:val="24"/>
        </w:rPr>
        <w:t>Cilj:</w:t>
      </w:r>
      <w:r w:rsidRPr="00400FC4">
        <w:rPr>
          <w:rFonts w:eastAsia="Calibri" w:cstheme="minorHAnsi"/>
          <w:spacing w:val="1"/>
          <w:sz w:val="24"/>
          <w:szCs w:val="24"/>
        </w:rPr>
        <w:t xml:space="preserve"> </w:t>
      </w:r>
      <w:r>
        <w:rPr>
          <w:rFonts w:eastAsia="Calibri" w:cstheme="minorHAnsi"/>
          <w:spacing w:val="1"/>
          <w:sz w:val="24"/>
          <w:szCs w:val="24"/>
        </w:rPr>
        <w:tab/>
      </w:r>
      <w:r w:rsidRPr="00400FC4">
        <w:rPr>
          <w:rFonts w:eastAsia="Calibri" w:cstheme="minorHAnsi"/>
          <w:spacing w:val="1"/>
          <w:sz w:val="24"/>
          <w:szCs w:val="24"/>
        </w:rPr>
        <w:t xml:space="preserve">Zakonom </w:t>
      </w:r>
      <w:r>
        <w:rPr>
          <w:rFonts w:eastAsia="Calibri" w:cstheme="minorHAnsi"/>
          <w:spacing w:val="1"/>
          <w:sz w:val="24"/>
          <w:szCs w:val="24"/>
        </w:rPr>
        <w:t>se</w:t>
      </w:r>
      <w:r w:rsidRPr="00400FC4">
        <w:rPr>
          <w:rFonts w:eastAsia="Calibri" w:cstheme="minorHAnsi"/>
          <w:spacing w:val="1"/>
          <w:sz w:val="24"/>
          <w:szCs w:val="24"/>
        </w:rPr>
        <w:t xml:space="preserve"> </w:t>
      </w:r>
      <w:r>
        <w:rPr>
          <w:rFonts w:eastAsia="Calibri" w:cstheme="minorHAnsi"/>
          <w:spacing w:val="1"/>
          <w:sz w:val="24"/>
          <w:szCs w:val="24"/>
        </w:rPr>
        <w:t xml:space="preserve">uređuje zdravstvena ispravnost vode za ljudsku potrošnju, nadležna tijela, načini postupanja, praćenje ispravnosti vode za ljudsku potrošnju i njihovo financiranje, a u cilju zaštite ljudskog zdravlja. Ovom se aktivnosti osiguravaju financijska </w:t>
      </w:r>
      <w:r w:rsidRPr="008620E9">
        <w:rPr>
          <w:rFonts w:eastAsia="Calibri" w:cstheme="minorHAnsi"/>
          <w:sz w:val="24"/>
          <w:szCs w:val="24"/>
        </w:rPr>
        <w:t>sre</w:t>
      </w:r>
      <w:r w:rsidRPr="008620E9">
        <w:rPr>
          <w:rFonts w:eastAsia="Calibri" w:cstheme="minorHAnsi"/>
          <w:spacing w:val="1"/>
          <w:sz w:val="24"/>
          <w:szCs w:val="24"/>
        </w:rPr>
        <w:t>d</w:t>
      </w:r>
      <w:r w:rsidRPr="008620E9">
        <w:rPr>
          <w:rFonts w:eastAsia="Calibri" w:cstheme="minorHAnsi"/>
          <w:sz w:val="24"/>
          <w:szCs w:val="24"/>
        </w:rPr>
        <w:t>s</w:t>
      </w:r>
      <w:r w:rsidRPr="008620E9">
        <w:rPr>
          <w:rFonts w:eastAsia="Calibri" w:cstheme="minorHAnsi"/>
          <w:spacing w:val="1"/>
          <w:sz w:val="24"/>
          <w:szCs w:val="24"/>
        </w:rPr>
        <w:t>t</w:t>
      </w:r>
      <w:r w:rsidRPr="008620E9">
        <w:rPr>
          <w:rFonts w:eastAsia="Calibri" w:cstheme="minorHAnsi"/>
          <w:sz w:val="24"/>
          <w:szCs w:val="24"/>
        </w:rPr>
        <w:t>va</w:t>
      </w:r>
      <w:r w:rsidRPr="008620E9">
        <w:rPr>
          <w:rFonts w:eastAsia="Calibri" w:cstheme="minorHAnsi"/>
          <w:spacing w:val="27"/>
          <w:sz w:val="24"/>
          <w:szCs w:val="24"/>
        </w:rPr>
        <w:t xml:space="preserve"> </w:t>
      </w:r>
      <w:r w:rsidRPr="008620E9">
        <w:rPr>
          <w:rFonts w:eastAsia="Calibri" w:cstheme="minorHAnsi"/>
          <w:spacing w:val="1"/>
          <w:sz w:val="24"/>
          <w:szCs w:val="24"/>
        </w:rPr>
        <w:t>z</w:t>
      </w:r>
      <w:r w:rsidRPr="008620E9">
        <w:rPr>
          <w:rFonts w:eastAsia="Calibri" w:cstheme="minorHAnsi"/>
          <w:sz w:val="24"/>
          <w:szCs w:val="24"/>
        </w:rPr>
        <w:t>a</w:t>
      </w:r>
      <w:r>
        <w:rPr>
          <w:rFonts w:eastAsia="Calibri" w:cstheme="minorHAnsi"/>
          <w:sz w:val="24"/>
          <w:szCs w:val="24"/>
        </w:rPr>
        <w:t xml:space="preserve"> kontinuirano provođenje redovitog i revizijskog praćenja </w:t>
      </w:r>
      <w:r w:rsidRPr="00871D76">
        <w:rPr>
          <w:rFonts w:eastAsia="Calibri" w:cstheme="minorHAnsi"/>
          <w:spacing w:val="1"/>
          <w:sz w:val="24"/>
          <w:szCs w:val="24"/>
        </w:rPr>
        <w:t>ispravnosti vode za piće</w:t>
      </w:r>
      <w:r>
        <w:rPr>
          <w:rFonts w:eastAsia="Calibri" w:cstheme="minorHAnsi"/>
          <w:spacing w:val="1"/>
          <w:sz w:val="24"/>
          <w:szCs w:val="24"/>
        </w:rPr>
        <w:t>.</w:t>
      </w:r>
      <w:r w:rsidRPr="00871D76">
        <w:rPr>
          <w:rFonts w:eastAsia="Calibri" w:cstheme="minorHAnsi"/>
          <w:spacing w:val="1"/>
          <w:sz w:val="24"/>
          <w:szCs w:val="24"/>
        </w:rPr>
        <w:t xml:space="preserve"> </w:t>
      </w:r>
    </w:p>
    <w:p w14:paraId="7A597A0E" w14:textId="77777777" w:rsidR="00710F6C" w:rsidRPr="008620E9" w:rsidRDefault="00710F6C" w:rsidP="00710F6C">
      <w:pPr>
        <w:widowControl w:val="0"/>
        <w:spacing w:after="0" w:line="240" w:lineRule="auto"/>
        <w:jc w:val="both"/>
        <w:rPr>
          <w:rFonts w:eastAsia="Calibri" w:cstheme="minorHAnsi"/>
          <w:sz w:val="24"/>
          <w:szCs w:val="24"/>
        </w:rPr>
      </w:pPr>
      <w:r w:rsidRPr="00CF1D1E">
        <w:rPr>
          <w:rFonts w:eastAsia="Calibri" w:cstheme="minorHAnsi"/>
          <w:b/>
          <w:bCs/>
          <w:sz w:val="24"/>
          <w:szCs w:val="24"/>
        </w:rPr>
        <w:t>Nos</w:t>
      </w:r>
      <w:r w:rsidRPr="00CF1D1E">
        <w:rPr>
          <w:rFonts w:eastAsia="Calibri" w:cstheme="minorHAnsi"/>
          <w:b/>
          <w:bCs/>
          <w:spacing w:val="1"/>
          <w:sz w:val="24"/>
          <w:szCs w:val="24"/>
        </w:rPr>
        <w:t>it</w:t>
      </w:r>
      <w:r w:rsidRPr="00CF1D1E">
        <w:rPr>
          <w:rFonts w:eastAsia="Calibri" w:cstheme="minorHAnsi"/>
          <w:b/>
          <w:bCs/>
          <w:spacing w:val="-1"/>
          <w:sz w:val="24"/>
          <w:szCs w:val="24"/>
        </w:rPr>
        <w:t>el</w:t>
      </w:r>
      <w:r w:rsidRPr="00CF1D1E">
        <w:rPr>
          <w:rFonts w:eastAsia="Calibri" w:cstheme="minorHAnsi"/>
          <w:b/>
          <w:bCs/>
          <w:sz w:val="24"/>
          <w:szCs w:val="24"/>
        </w:rPr>
        <w:t>j</w:t>
      </w:r>
      <w:r w:rsidRPr="00CF1D1E">
        <w:rPr>
          <w:rFonts w:eastAsia="Calibri" w:cstheme="minorHAnsi"/>
          <w:b/>
          <w:bCs/>
          <w:spacing w:val="52"/>
          <w:sz w:val="24"/>
          <w:szCs w:val="24"/>
        </w:rPr>
        <w:t xml:space="preserve"> </w:t>
      </w:r>
      <w:r w:rsidRPr="00CF1D1E">
        <w:rPr>
          <w:rFonts w:eastAsia="Calibri" w:cstheme="minorHAnsi"/>
          <w:b/>
          <w:bCs/>
          <w:spacing w:val="-1"/>
          <w:sz w:val="24"/>
          <w:szCs w:val="24"/>
        </w:rPr>
        <w:t>a</w:t>
      </w:r>
      <w:r w:rsidRPr="00CF1D1E">
        <w:rPr>
          <w:rFonts w:eastAsia="Calibri" w:cstheme="minorHAnsi"/>
          <w:b/>
          <w:bCs/>
          <w:sz w:val="24"/>
          <w:szCs w:val="24"/>
        </w:rPr>
        <w:t>k</w:t>
      </w:r>
      <w:r w:rsidRPr="00CF1D1E">
        <w:rPr>
          <w:rFonts w:eastAsia="Calibri" w:cstheme="minorHAnsi"/>
          <w:b/>
          <w:bCs/>
          <w:spacing w:val="1"/>
          <w:sz w:val="24"/>
          <w:szCs w:val="24"/>
        </w:rPr>
        <w:t>ti</w:t>
      </w:r>
      <w:r w:rsidRPr="00CF1D1E">
        <w:rPr>
          <w:rFonts w:eastAsia="Calibri" w:cstheme="minorHAnsi"/>
          <w:b/>
          <w:bCs/>
          <w:spacing w:val="-1"/>
          <w:sz w:val="24"/>
          <w:szCs w:val="24"/>
        </w:rPr>
        <w:t>v</w:t>
      </w:r>
      <w:r w:rsidRPr="00CF1D1E">
        <w:rPr>
          <w:rFonts w:eastAsia="Calibri" w:cstheme="minorHAnsi"/>
          <w:b/>
          <w:bCs/>
          <w:spacing w:val="-2"/>
          <w:sz w:val="24"/>
          <w:szCs w:val="24"/>
        </w:rPr>
        <w:t>n</w:t>
      </w:r>
      <w:r w:rsidRPr="00CF1D1E">
        <w:rPr>
          <w:rFonts w:eastAsia="Calibri" w:cstheme="minorHAnsi"/>
          <w:b/>
          <w:bCs/>
          <w:sz w:val="24"/>
          <w:szCs w:val="24"/>
        </w:rPr>
        <w:t>os</w:t>
      </w:r>
      <w:r w:rsidRPr="00CF1D1E">
        <w:rPr>
          <w:rFonts w:eastAsia="Calibri" w:cstheme="minorHAnsi"/>
          <w:b/>
          <w:bCs/>
          <w:spacing w:val="-2"/>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pacing w:val="50"/>
          <w:sz w:val="24"/>
          <w:szCs w:val="24"/>
        </w:rPr>
        <w:t xml:space="preserve"> </w:t>
      </w:r>
      <w:r w:rsidRPr="00871D76">
        <w:rPr>
          <w:rFonts w:eastAsia="Calibri" w:cstheme="minorHAnsi"/>
          <w:spacing w:val="1"/>
          <w:sz w:val="24"/>
          <w:szCs w:val="24"/>
        </w:rPr>
        <w:t>Upravni odjel za zdravstvo, obitelj i branitelje</w:t>
      </w:r>
    </w:p>
    <w:p w14:paraId="55AC61FF" w14:textId="50F83D3D" w:rsidR="00710F6C" w:rsidRPr="00CF1D1E" w:rsidRDefault="00710F6C" w:rsidP="00710F6C">
      <w:pPr>
        <w:widowControl w:val="0"/>
        <w:spacing w:after="0" w:line="240" w:lineRule="auto"/>
        <w:jc w:val="both"/>
        <w:rPr>
          <w:rFonts w:eastAsia="Calibri" w:cstheme="minorHAnsi"/>
          <w:bCs/>
          <w:sz w:val="24"/>
          <w:szCs w:val="24"/>
        </w:rPr>
      </w:pPr>
      <w:r>
        <w:rPr>
          <w:rFonts w:eastAsia="Calibri" w:cstheme="minorHAnsi"/>
          <w:b/>
          <w:bCs/>
          <w:sz w:val="24"/>
          <w:szCs w:val="24"/>
        </w:rPr>
        <w:t xml:space="preserve">Zakonska osnova: </w:t>
      </w:r>
      <w:r w:rsidRPr="00CF1D1E">
        <w:rPr>
          <w:rFonts w:eastAsia="Calibri" w:cstheme="minorHAnsi"/>
          <w:bCs/>
          <w:sz w:val="24"/>
          <w:szCs w:val="24"/>
        </w:rPr>
        <w:t>Za</w:t>
      </w:r>
      <w:r w:rsidR="00B9684C">
        <w:rPr>
          <w:rFonts w:eastAsia="Calibri" w:cstheme="minorHAnsi"/>
          <w:bCs/>
          <w:sz w:val="24"/>
          <w:szCs w:val="24"/>
        </w:rPr>
        <w:t>kon o vodi za ljudsku potrošnju, Godišnji</w:t>
      </w:r>
      <w:r w:rsidR="00B9684C" w:rsidRPr="00B9684C">
        <w:rPr>
          <w:rFonts w:eastAsia="Calibri" w:cstheme="minorHAnsi"/>
          <w:bCs/>
          <w:sz w:val="24"/>
          <w:szCs w:val="24"/>
        </w:rPr>
        <w:t xml:space="preserve"> plan državnog monitoringa vode </w:t>
      </w:r>
      <w:r w:rsidR="003E3EEB" w:rsidRPr="00B9684C">
        <w:rPr>
          <w:rFonts w:eastAsia="Calibri" w:cstheme="minorHAnsi"/>
          <w:bCs/>
          <w:sz w:val="24"/>
          <w:szCs w:val="24"/>
        </w:rPr>
        <w:t>namijenjene</w:t>
      </w:r>
      <w:r w:rsidR="00B9684C" w:rsidRPr="00B9684C">
        <w:rPr>
          <w:rFonts w:eastAsia="Calibri" w:cstheme="minorHAnsi"/>
          <w:bCs/>
          <w:sz w:val="24"/>
          <w:szCs w:val="24"/>
        </w:rPr>
        <w:t xml:space="preserve"> za ljudsku potrošnju u 202</w:t>
      </w:r>
      <w:r w:rsidR="009F3968">
        <w:rPr>
          <w:rFonts w:eastAsia="Calibri" w:cstheme="minorHAnsi"/>
          <w:bCs/>
          <w:sz w:val="24"/>
          <w:szCs w:val="24"/>
        </w:rPr>
        <w:t>5</w:t>
      </w:r>
      <w:r w:rsidR="00B9684C" w:rsidRPr="00B9684C">
        <w:rPr>
          <w:rFonts w:eastAsia="Calibri" w:cstheme="minorHAnsi"/>
          <w:bCs/>
          <w:sz w:val="24"/>
          <w:szCs w:val="24"/>
        </w:rPr>
        <w:t>. godini</w:t>
      </w:r>
    </w:p>
    <w:p w14:paraId="513857AA" w14:textId="77777777" w:rsidR="00710F6C" w:rsidRPr="000A6C19" w:rsidRDefault="00710F6C" w:rsidP="00710F6C">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w:t>
      </w:r>
      <w:r w:rsidRPr="000A6C19">
        <w:rPr>
          <w:rFonts w:eastAsia="Calibri" w:cstheme="minorHAnsi"/>
          <w:bCs/>
          <w:sz w:val="24"/>
          <w:szCs w:val="24"/>
        </w:rPr>
        <w:lastRenderedPageBreak/>
        <w:t xml:space="preserve">županije do 2027., Provedbeni program Dubrovačko-neretvanske županije do 2025., Cilj 2.1. Unaprjeđenje kvalitete i dostupnosti društvenih usluga; </w:t>
      </w:r>
    </w:p>
    <w:p w14:paraId="79880167" w14:textId="77777777" w:rsidR="00710F6C" w:rsidRPr="000A6C19" w:rsidRDefault="00710F6C" w:rsidP="00710F6C">
      <w:pPr>
        <w:widowControl w:val="0"/>
        <w:spacing w:after="0" w:line="240" w:lineRule="auto"/>
        <w:jc w:val="both"/>
        <w:rPr>
          <w:rFonts w:eastAsia="Calibri" w:cstheme="minorHAnsi"/>
          <w:bCs/>
          <w:sz w:val="24"/>
          <w:szCs w:val="24"/>
        </w:rPr>
      </w:pPr>
      <w:r w:rsidRPr="000A6C19">
        <w:rPr>
          <w:rFonts w:eastAsia="Calibri" w:cstheme="minorHAnsi"/>
          <w:bCs/>
          <w:sz w:val="24"/>
          <w:szCs w:val="24"/>
        </w:rPr>
        <w:t xml:space="preserve">Mjera 2.1.2. Unaprjeđenje zdravstvenih usluga i skrbi </w:t>
      </w:r>
    </w:p>
    <w:p w14:paraId="71AAB4CA" w14:textId="77777777" w:rsidR="00710F6C" w:rsidRDefault="00710F6C" w:rsidP="00710F6C">
      <w:pPr>
        <w:widowControl w:val="0"/>
        <w:spacing w:after="0" w:line="240" w:lineRule="auto"/>
        <w:jc w:val="both"/>
        <w:rPr>
          <w:rFonts w:eastAsia="Calibri" w:cstheme="minorHAnsi"/>
          <w:spacing w:val="-2"/>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pacing w:val="1"/>
          <w:sz w:val="24"/>
          <w:szCs w:val="24"/>
        </w:rPr>
        <w:t>u</w:t>
      </w:r>
      <w:r w:rsidRPr="00CF1D1E">
        <w:rPr>
          <w:rFonts w:eastAsia="Calibri" w:cstheme="minorHAnsi"/>
          <w:b/>
          <w:bCs/>
          <w:sz w:val="24"/>
          <w:szCs w:val="24"/>
        </w:rPr>
        <w:t>s</w:t>
      </w:r>
      <w:r w:rsidRPr="00CF1D1E">
        <w:rPr>
          <w:rFonts w:eastAsia="Calibri" w:cstheme="minorHAnsi"/>
          <w:b/>
          <w:bCs/>
          <w:spacing w:val="-2"/>
          <w:sz w:val="24"/>
          <w:szCs w:val="24"/>
        </w:rPr>
        <w:t>p</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z w:val="24"/>
          <w:szCs w:val="24"/>
        </w:rPr>
        <w:t>o</w:t>
      </w:r>
      <w:r w:rsidRPr="00CF1D1E">
        <w:rPr>
          <w:rFonts w:eastAsia="Calibri" w:cstheme="minorHAnsi"/>
          <w:b/>
          <w:bCs/>
          <w:spacing w:val="-2"/>
          <w:sz w:val="24"/>
          <w:szCs w:val="24"/>
        </w:rPr>
        <w:t>s</w:t>
      </w:r>
      <w:r w:rsidRPr="00CF1D1E">
        <w:rPr>
          <w:rFonts w:eastAsia="Calibri" w:cstheme="minorHAnsi"/>
          <w:b/>
          <w:bCs/>
          <w:spacing w:val="1"/>
          <w:sz w:val="24"/>
          <w:szCs w:val="24"/>
        </w:rPr>
        <w:t>ti</w:t>
      </w:r>
      <w:r w:rsidRPr="00CF1D1E">
        <w:rPr>
          <w:rFonts w:eastAsia="Calibri" w:cstheme="minorHAnsi"/>
          <w:b/>
          <w:bCs/>
          <w:sz w:val="24"/>
          <w:szCs w:val="24"/>
        </w:rPr>
        <w:t>:</w:t>
      </w:r>
      <w:r w:rsidRPr="008620E9">
        <w:rPr>
          <w:rFonts w:eastAsia="Calibri" w:cstheme="minorHAnsi"/>
          <w:bCs/>
          <w:sz w:val="24"/>
          <w:szCs w:val="24"/>
        </w:rPr>
        <w:t xml:space="preserve"> </w:t>
      </w:r>
      <w:r w:rsidRPr="00871D76">
        <w:rPr>
          <w:rFonts w:eastAsia="Calibri" w:cstheme="minorHAnsi"/>
          <w:spacing w:val="-2"/>
          <w:sz w:val="24"/>
          <w:szCs w:val="24"/>
        </w:rPr>
        <w:t xml:space="preserve">Broj ispitanih uzoraka zdravstvene ispravnosti vode za piće </w:t>
      </w:r>
    </w:p>
    <w:p w14:paraId="3CE6AAA2" w14:textId="7C8F7302" w:rsidR="00710F6C" w:rsidRDefault="00710F6C" w:rsidP="00B9684C">
      <w:pPr>
        <w:widowControl w:val="0"/>
        <w:spacing w:after="0" w:line="240" w:lineRule="auto"/>
        <w:jc w:val="both"/>
        <w:rPr>
          <w:rFonts w:eastAsia="Calibri" w:cstheme="minorHAnsi"/>
          <w:sz w:val="24"/>
          <w:szCs w:val="24"/>
        </w:rPr>
      </w:pPr>
      <w:bookmarkStart w:id="1" w:name="_Hlk204339187"/>
      <w:r w:rsidRPr="005A66B2">
        <w:rPr>
          <w:rFonts w:eastAsia="Calibri" w:cstheme="minorHAnsi"/>
          <w:b/>
          <w:bCs/>
          <w:spacing w:val="1"/>
          <w:sz w:val="24"/>
          <w:szCs w:val="24"/>
        </w:rPr>
        <w:t>Iz</w:t>
      </w:r>
      <w:r w:rsidRPr="005A66B2">
        <w:rPr>
          <w:rFonts w:eastAsia="Calibri" w:cstheme="minorHAnsi"/>
          <w:b/>
          <w:bCs/>
          <w:spacing w:val="-1"/>
          <w:sz w:val="24"/>
          <w:szCs w:val="24"/>
        </w:rPr>
        <w:t>v</w:t>
      </w:r>
      <w:r w:rsidRPr="005A66B2">
        <w:rPr>
          <w:rFonts w:eastAsia="Calibri" w:cstheme="minorHAnsi"/>
          <w:b/>
          <w:bCs/>
          <w:spacing w:val="1"/>
          <w:sz w:val="24"/>
          <w:szCs w:val="24"/>
        </w:rPr>
        <w:t>j</w:t>
      </w:r>
      <w:r w:rsidRPr="005A66B2">
        <w:rPr>
          <w:rFonts w:eastAsia="Calibri" w:cstheme="minorHAnsi"/>
          <w:b/>
          <w:bCs/>
          <w:spacing w:val="-1"/>
          <w:sz w:val="24"/>
          <w:szCs w:val="24"/>
        </w:rPr>
        <w:t>e</w:t>
      </w:r>
      <w:r w:rsidRPr="005A66B2">
        <w:rPr>
          <w:rFonts w:eastAsia="Calibri" w:cstheme="minorHAnsi"/>
          <w:b/>
          <w:bCs/>
          <w:sz w:val="24"/>
          <w:szCs w:val="24"/>
        </w:rPr>
        <w:t>š</w:t>
      </w:r>
      <w:r w:rsidRPr="005A66B2">
        <w:rPr>
          <w:rFonts w:eastAsia="Calibri" w:cstheme="minorHAnsi"/>
          <w:b/>
          <w:bCs/>
          <w:spacing w:val="1"/>
          <w:sz w:val="24"/>
          <w:szCs w:val="24"/>
        </w:rPr>
        <w:t>t</w:t>
      </w:r>
      <w:r w:rsidRPr="005A66B2">
        <w:rPr>
          <w:rFonts w:eastAsia="Calibri" w:cstheme="minorHAnsi"/>
          <w:b/>
          <w:bCs/>
          <w:spacing w:val="-1"/>
          <w:sz w:val="24"/>
          <w:szCs w:val="24"/>
        </w:rPr>
        <w:t>a</w:t>
      </w:r>
      <w:r w:rsidRPr="005A66B2">
        <w:rPr>
          <w:rFonts w:eastAsia="Calibri" w:cstheme="minorHAnsi"/>
          <w:b/>
          <w:bCs/>
          <w:sz w:val="24"/>
          <w:szCs w:val="24"/>
        </w:rPr>
        <w:t>j</w:t>
      </w:r>
      <w:r w:rsidRPr="005A66B2">
        <w:rPr>
          <w:rFonts w:eastAsia="Calibri" w:cstheme="minorHAnsi"/>
          <w:b/>
          <w:bCs/>
          <w:spacing w:val="2"/>
          <w:sz w:val="24"/>
          <w:szCs w:val="24"/>
        </w:rPr>
        <w:t xml:space="preserve"> </w:t>
      </w:r>
      <w:r w:rsidRPr="005A66B2">
        <w:rPr>
          <w:rFonts w:eastAsia="Calibri" w:cstheme="minorHAnsi"/>
          <w:b/>
          <w:bCs/>
          <w:sz w:val="24"/>
          <w:szCs w:val="24"/>
        </w:rPr>
        <w:t>o</w:t>
      </w:r>
      <w:r w:rsidRPr="005A66B2">
        <w:rPr>
          <w:rFonts w:eastAsia="Calibri" w:cstheme="minorHAnsi"/>
          <w:b/>
          <w:bCs/>
          <w:spacing w:val="1"/>
          <w:sz w:val="24"/>
          <w:szCs w:val="24"/>
        </w:rPr>
        <w:t xml:space="preserve"> p</w:t>
      </w:r>
      <w:r w:rsidRPr="005A66B2">
        <w:rPr>
          <w:rFonts w:eastAsia="Calibri" w:cstheme="minorHAnsi"/>
          <w:b/>
          <w:bCs/>
          <w:sz w:val="24"/>
          <w:szCs w:val="24"/>
        </w:rPr>
        <w:t>os</w:t>
      </w:r>
      <w:r w:rsidRPr="005A66B2">
        <w:rPr>
          <w:rFonts w:eastAsia="Calibri" w:cstheme="minorHAnsi"/>
          <w:b/>
          <w:bCs/>
          <w:spacing w:val="-2"/>
          <w:sz w:val="24"/>
          <w:szCs w:val="24"/>
        </w:rPr>
        <w:t>t</w:t>
      </w:r>
      <w:r w:rsidRPr="005A66B2">
        <w:rPr>
          <w:rFonts w:eastAsia="Calibri" w:cstheme="minorHAnsi"/>
          <w:b/>
          <w:bCs/>
          <w:spacing w:val="1"/>
          <w:sz w:val="24"/>
          <w:szCs w:val="24"/>
        </w:rPr>
        <w:t>i</w:t>
      </w:r>
      <w:r w:rsidRPr="005A66B2">
        <w:rPr>
          <w:rFonts w:eastAsia="Calibri" w:cstheme="minorHAnsi"/>
          <w:b/>
          <w:bCs/>
          <w:spacing w:val="-1"/>
          <w:sz w:val="24"/>
          <w:szCs w:val="24"/>
        </w:rPr>
        <w:t>g</w:t>
      </w:r>
      <w:r w:rsidRPr="005A66B2">
        <w:rPr>
          <w:rFonts w:eastAsia="Calibri" w:cstheme="minorHAnsi"/>
          <w:b/>
          <w:bCs/>
          <w:spacing w:val="1"/>
          <w:sz w:val="24"/>
          <w:szCs w:val="24"/>
        </w:rPr>
        <w:t>nu</w:t>
      </w:r>
      <w:r w:rsidRPr="005A66B2">
        <w:rPr>
          <w:rFonts w:eastAsia="Calibri" w:cstheme="minorHAnsi"/>
          <w:b/>
          <w:bCs/>
          <w:spacing w:val="-2"/>
          <w:sz w:val="24"/>
          <w:szCs w:val="24"/>
        </w:rPr>
        <w:t>t</w:t>
      </w:r>
      <w:r w:rsidRPr="005A66B2">
        <w:rPr>
          <w:rFonts w:eastAsia="Calibri" w:cstheme="minorHAnsi"/>
          <w:b/>
          <w:bCs/>
          <w:spacing w:val="1"/>
          <w:sz w:val="24"/>
          <w:szCs w:val="24"/>
        </w:rPr>
        <w:t>i</w:t>
      </w:r>
      <w:r w:rsidRPr="005A66B2">
        <w:rPr>
          <w:rFonts w:eastAsia="Calibri" w:cstheme="minorHAnsi"/>
          <w:b/>
          <w:bCs/>
          <w:sz w:val="24"/>
          <w:szCs w:val="24"/>
        </w:rPr>
        <w:t>m c</w:t>
      </w:r>
      <w:r w:rsidRPr="005A66B2">
        <w:rPr>
          <w:rFonts w:eastAsia="Calibri" w:cstheme="minorHAnsi"/>
          <w:b/>
          <w:bCs/>
          <w:spacing w:val="1"/>
          <w:sz w:val="24"/>
          <w:szCs w:val="24"/>
        </w:rPr>
        <w:t>ilj</w:t>
      </w:r>
      <w:r w:rsidRPr="005A66B2">
        <w:rPr>
          <w:rFonts w:eastAsia="Calibri" w:cstheme="minorHAnsi"/>
          <w:b/>
          <w:bCs/>
          <w:spacing w:val="-1"/>
          <w:sz w:val="24"/>
          <w:szCs w:val="24"/>
        </w:rPr>
        <w:t>ev</w:t>
      </w:r>
      <w:r w:rsidRPr="005A66B2">
        <w:rPr>
          <w:rFonts w:eastAsia="Calibri" w:cstheme="minorHAnsi"/>
          <w:b/>
          <w:bCs/>
          <w:spacing w:val="1"/>
          <w:sz w:val="24"/>
          <w:szCs w:val="24"/>
        </w:rPr>
        <w:t>i</w:t>
      </w:r>
      <w:r w:rsidRPr="005A66B2">
        <w:rPr>
          <w:rFonts w:eastAsia="Calibri" w:cstheme="minorHAnsi"/>
          <w:b/>
          <w:bCs/>
          <w:spacing w:val="-1"/>
          <w:sz w:val="24"/>
          <w:szCs w:val="24"/>
        </w:rPr>
        <w:t>ma</w:t>
      </w:r>
      <w:r w:rsidRPr="005A66B2">
        <w:rPr>
          <w:rFonts w:eastAsia="Calibri" w:cstheme="minorHAnsi"/>
          <w:b/>
          <w:bCs/>
          <w:sz w:val="24"/>
          <w:szCs w:val="24"/>
        </w:rPr>
        <w:t>:</w:t>
      </w:r>
      <w:r w:rsidRPr="005A66B2">
        <w:rPr>
          <w:rFonts w:eastAsia="Calibri" w:cstheme="minorHAnsi"/>
          <w:bCs/>
          <w:spacing w:val="2"/>
          <w:sz w:val="24"/>
          <w:szCs w:val="24"/>
        </w:rPr>
        <w:t xml:space="preserve"> </w:t>
      </w:r>
      <w:r w:rsidRPr="005A66B2">
        <w:rPr>
          <w:rFonts w:eastAsia="Calibri" w:cstheme="minorHAnsi"/>
          <w:sz w:val="24"/>
          <w:szCs w:val="24"/>
        </w:rPr>
        <w:t>U prvoj polovici 202</w:t>
      </w:r>
      <w:r w:rsidR="005A66B2" w:rsidRPr="005A66B2">
        <w:rPr>
          <w:rFonts w:eastAsia="Calibri" w:cstheme="minorHAnsi"/>
          <w:sz w:val="24"/>
          <w:szCs w:val="24"/>
        </w:rPr>
        <w:t>5</w:t>
      </w:r>
      <w:r w:rsidRPr="005A66B2">
        <w:rPr>
          <w:rFonts w:eastAsia="Calibri" w:cstheme="minorHAnsi"/>
          <w:sz w:val="24"/>
          <w:szCs w:val="24"/>
        </w:rPr>
        <w:t>. godin</w:t>
      </w:r>
      <w:r w:rsidR="005A66B2" w:rsidRPr="005A66B2">
        <w:rPr>
          <w:rFonts w:eastAsia="Calibri" w:cstheme="minorHAnsi"/>
          <w:sz w:val="24"/>
          <w:szCs w:val="24"/>
        </w:rPr>
        <w:t>e</w:t>
      </w:r>
      <w:r w:rsidRPr="005A66B2">
        <w:rPr>
          <w:rFonts w:eastAsia="Calibri" w:cstheme="minorHAnsi"/>
          <w:sz w:val="24"/>
          <w:szCs w:val="24"/>
        </w:rPr>
        <w:t xml:space="preserve"> je ispitano </w:t>
      </w:r>
      <w:r w:rsidR="00B9684C" w:rsidRPr="005A66B2">
        <w:rPr>
          <w:rFonts w:eastAsia="Calibri" w:cstheme="minorHAnsi"/>
          <w:sz w:val="24"/>
          <w:szCs w:val="24"/>
        </w:rPr>
        <w:t>ukupno 2</w:t>
      </w:r>
      <w:r w:rsidR="005A66B2" w:rsidRPr="005A66B2">
        <w:rPr>
          <w:rFonts w:eastAsia="Calibri" w:cstheme="minorHAnsi"/>
          <w:sz w:val="24"/>
          <w:szCs w:val="24"/>
        </w:rPr>
        <w:t>83</w:t>
      </w:r>
      <w:r w:rsidR="00B9684C" w:rsidRPr="005A66B2">
        <w:rPr>
          <w:rFonts w:eastAsia="Calibri" w:cstheme="minorHAnsi"/>
          <w:sz w:val="24"/>
          <w:szCs w:val="24"/>
        </w:rPr>
        <w:t xml:space="preserve"> uzoraka, od čega 2</w:t>
      </w:r>
      <w:r w:rsidR="005A66B2" w:rsidRPr="005A66B2">
        <w:rPr>
          <w:rFonts w:eastAsia="Calibri" w:cstheme="minorHAnsi"/>
          <w:sz w:val="24"/>
          <w:szCs w:val="24"/>
        </w:rPr>
        <w:t>63</w:t>
      </w:r>
      <w:r w:rsidR="00B9684C" w:rsidRPr="005A66B2">
        <w:rPr>
          <w:rFonts w:eastAsia="Calibri" w:cstheme="minorHAnsi"/>
          <w:sz w:val="24"/>
          <w:szCs w:val="24"/>
        </w:rPr>
        <w:t xml:space="preserve"> uzoraka u opsegu parametara skupine A i </w:t>
      </w:r>
      <w:r w:rsidR="005A66B2" w:rsidRPr="005A66B2">
        <w:rPr>
          <w:rFonts w:eastAsia="Calibri" w:cstheme="minorHAnsi"/>
          <w:sz w:val="24"/>
          <w:szCs w:val="24"/>
        </w:rPr>
        <w:t>20</w:t>
      </w:r>
      <w:r w:rsidR="00B9684C" w:rsidRPr="005A66B2">
        <w:rPr>
          <w:rFonts w:eastAsia="Calibri" w:cstheme="minorHAnsi"/>
          <w:sz w:val="24"/>
          <w:szCs w:val="24"/>
        </w:rPr>
        <w:t xml:space="preserve"> uzoraka u opsegu parametara skupine B </w:t>
      </w:r>
      <w:r w:rsidRPr="005A66B2">
        <w:rPr>
          <w:rFonts w:eastAsia="Calibri" w:cstheme="minorHAnsi"/>
          <w:sz w:val="24"/>
          <w:szCs w:val="24"/>
        </w:rPr>
        <w:t>te je utvrđena visoka kvaliteta vode za piće.</w:t>
      </w:r>
      <w:r w:rsidR="00B9684C" w:rsidRPr="005A66B2">
        <w:rPr>
          <w:rFonts w:eastAsia="Calibri" w:cstheme="minorHAnsi"/>
          <w:sz w:val="24"/>
          <w:szCs w:val="24"/>
        </w:rPr>
        <w:t xml:space="preserve"> Opseg ispitivanja parametara skupine A je ispitivanje osnovnih pokazatelje, a opseg ispitivanja parametara skupine B je složeniji tj. obuhvaća opsežnije ispitivanje s puno pokazatelja koje Zavod za javno zdravstvo DNŽ provodi u suradnji s Hrvatskim zavodom za javno zdravstvo u Zagrebu za one pokazatelje za koje naš laboratorij nema instrumente.</w:t>
      </w:r>
    </w:p>
    <w:bookmarkEnd w:id="1"/>
    <w:p w14:paraId="782CEF6D" w14:textId="77777777" w:rsidR="00710F6C" w:rsidRPr="008620E9" w:rsidRDefault="00710F6C" w:rsidP="00710F6C">
      <w:pPr>
        <w:widowControl w:val="0"/>
        <w:spacing w:after="0" w:line="240" w:lineRule="auto"/>
        <w:jc w:val="both"/>
        <w:rPr>
          <w:rFonts w:eastAsia="Calibri" w:cstheme="minorHAnsi"/>
          <w:color w:val="FF0000"/>
          <w:sz w:val="24"/>
          <w:szCs w:val="24"/>
        </w:rPr>
      </w:pPr>
    </w:p>
    <w:p w14:paraId="6EEA1BFC" w14:textId="77777777" w:rsidR="00710F6C" w:rsidRPr="008620E9" w:rsidRDefault="00710F6C" w:rsidP="00710F6C">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sz w:val="24"/>
          <w:szCs w:val="24"/>
        </w:rPr>
      </w:pPr>
      <w:r w:rsidRPr="008620E9">
        <w:rPr>
          <w:rFonts w:eastAsia="Calibri" w:cstheme="minorHAnsi"/>
          <w:b/>
          <w:bCs/>
          <w:spacing w:val="1"/>
          <w:sz w:val="24"/>
          <w:szCs w:val="24"/>
        </w:rPr>
        <w:t>A</w:t>
      </w:r>
      <w:r w:rsidRPr="008620E9">
        <w:rPr>
          <w:rFonts w:eastAsia="Calibri" w:cstheme="minorHAnsi"/>
          <w:b/>
          <w:bCs/>
          <w:sz w:val="24"/>
          <w:szCs w:val="24"/>
        </w:rPr>
        <w:t>k</w:t>
      </w:r>
      <w:r w:rsidRPr="008620E9">
        <w:rPr>
          <w:rFonts w:eastAsia="Calibri" w:cstheme="minorHAnsi"/>
          <w:b/>
          <w:bCs/>
          <w:spacing w:val="1"/>
          <w:sz w:val="24"/>
          <w:szCs w:val="24"/>
        </w:rPr>
        <w:t>ti</w:t>
      </w:r>
      <w:r w:rsidRPr="008620E9">
        <w:rPr>
          <w:rFonts w:eastAsia="Calibri" w:cstheme="minorHAnsi"/>
          <w:b/>
          <w:bCs/>
          <w:spacing w:val="-1"/>
          <w:sz w:val="24"/>
          <w:szCs w:val="24"/>
        </w:rPr>
        <w:t>v</w:t>
      </w:r>
      <w:r w:rsidRPr="008620E9">
        <w:rPr>
          <w:rFonts w:eastAsia="Calibri" w:cstheme="minorHAnsi"/>
          <w:b/>
          <w:bCs/>
          <w:spacing w:val="1"/>
          <w:sz w:val="24"/>
          <w:szCs w:val="24"/>
        </w:rPr>
        <w:t>n</w:t>
      </w:r>
      <w:r w:rsidRPr="008620E9">
        <w:rPr>
          <w:rFonts w:eastAsia="Calibri" w:cstheme="minorHAnsi"/>
          <w:b/>
          <w:bCs/>
          <w:spacing w:val="-2"/>
          <w:sz w:val="24"/>
          <w:szCs w:val="24"/>
        </w:rPr>
        <w:t>o</w:t>
      </w:r>
      <w:r w:rsidRPr="008620E9">
        <w:rPr>
          <w:rFonts w:eastAsia="Calibri" w:cstheme="minorHAnsi"/>
          <w:b/>
          <w:bCs/>
          <w:sz w:val="24"/>
          <w:szCs w:val="24"/>
        </w:rPr>
        <w:t>s</w:t>
      </w:r>
      <w:r w:rsidRPr="008620E9">
        <w:rPr>
          <w:rFonts w:eastAsia="Calibri" w:cstheme="minorHAnsi"/>
          <w:b/>
          <w:bCs/>
          <w:spacing w:val="1"/>
          <w:sz w:val="24"/>
          <w:szCs w:val="24"/>
        </w:rPr>
        <w:t>t</w:t>
      </w:r>
      <w:r w:rsidRPr="008620E9">
        <w:rPr>
          <w:rFonts w:eastAsia="Calibri" w:cstheme="minorHAnsi"/>
          <w:b/>
          <w:bCs/>
          <w:sz w:val="24"/>
          <w:szCs w:val="24"/>
        </w:rPr>
        <w:t xml:space="preserve">: </w:t>
      </w:r>
      <w:r>
        <w:rPr>
          <w:rFonts w:eastAsia="Calibri" w:cstheme="minorHAnsi"/>
          <w:b/>
          <w:bCs/>
          <w:spacing w:val="-3"/>
          <w:sz w:val="24"/>
          <w:szCs w:val="24"/>
        </w:rPr>
        <w:t>Mrtvozorstva, obdukcije i toksikološka ispitivanja</w:t>
      </w:r>
    </w:p>
    <w:p w14:paraId="26408843" w14:textId="17C27AB3" w:rsidR="00710F6C" w:rsidRPr="00D50AD8" w:rsidRDefault="00710F6C" w:rsidP="00710F6C">
      <w:pPr>
        <w:widowControl w:val="0"/>
        <w:spacing w:after="0" w:line="240" w:lineRule="auto"/>
        <w:jc w:val="both"/>
        <w:rPr>
          <w:rFonts w:eastAsia="Calibri" w:cstheme="minorHAnsi"/>
          <w:sz w:val="24"/>
          <w:szCs w:val="24"/>
        </w:rPr>
      </w:pPr>
      <w:r>
        <w:rPr>
          <w:rFonts w:eastAsia="Calibri" w:cstheme="minorHAnsi"/>
          <w:bCs/>
          <w:sz w:val="24"/>
          <w:szCs w:val="24"/>
        </w:rPr>
        <w:t>Plan 202</w:t>
      </w:r>
      <w:r w:rsidR="003E3EEB">
        <w:rPr>
          <w:rFonts w:eastAsia="Calibri" w:cstheme="minorHAnsi"/>
          <w:bCs/>
          <w:sz w:val="24"/>
          <w:szCs w:val="24"/>
        </w:rPr>
        <w:t>5</w:t>
      </w:r>
      <w:r>
        <w:rPr>
          <w:rFonts w:eastAsia="Calibri" w:cstheme="minorHAnsi"/>
          <w:bCs/>
          <w:sz w:val="24"/>
          <w:szCs w:val="24"/>
        </w:rPr>
        <w:t>.:</w:t>
      </w:r>
      <w:r w:rsidRPr="00D50AD8">
        <w:rPr>
          <w:rFonts w:eastAsia="Calibri" w:cstheme="minorHAnsi"/>
          <w:bCs/>
          <w:spacing w:val="2"/>
          <w:sz w:val="24"/>
          <w:szCs w:val="24"/>
        </w:rPr>
        <w:t xml:space="preserve">        </w:t>
      </w:r>
      <w:r>
        <w:rPr>
          <w:rFonts w:eastAsia="Times New Roman" w:cstheme="minorHAnsi"/>
          <w:bCs/>
          <w:sz w:val="24"/>
          <w:szCs w:val="24"/>
          <w:lang w:eastAsia="hr-HR"/>
        </w:rPr>
        <w:t>12</w:t>
      </w:r>
      <w:r w:rsidR="003E3EEB">
        <w:rPr>
          <w:rFonts w:eastAsia="Times New Roman" w:cstheme="minorHAnsi"/>
          <w:bCs/>
          <w:sz w:val="24"/>
          <w:szCs w:val="24"/>
          <w:lang w:eastAsia="hr-HR"/>
        </w:rPr>
        <w:t>3</w:t>
      </w:r>
      <w:r w:rsidRPr="00706CAF">
        <w:rPr>
          <w:rFonts w:eastAsia="Times New Roman" w:cstheme="minorHAnsi"/>
          <w:bCs/>
          <w:sz w:val="24"/>
          <w:szCs w:val="24"/>
          <w:lang w:eastAsia="hr-HR"/>
        </w:rPr>
        <w:t>.</w:t>
      </w:r>
      <w:r w:rsidR="003E3EEB">
        <w:rPr>
          <w:rFonts w:eastAsia="Times New Roman" w:cstheme="minorHAnsi"/>
          <w:bCs/>
          <w:sz w:val="24"/>
          <w:szCs w:val="24"/>
          <w:lang w:eastAsia="hr-HR"/>
        </w:rPr>
        <w:t>600</w:t>
      </w:r>
      <w:r w:rsidRPr="00706CAF">
        <w:rPr>
          <w:rFonts w:eastAsia="Times New Roman" w:cstheme="minorHAnsi"/>
          <w:bCs/>
          <w:sz w:val="24"/>
          <w:szCs w:val="24"/>
          <w:lang w:eastAsia="hr-HR"/>
        </w:rPr>
        <w:t>,</w:t>
      </w:r>
      <w:r>
        <w:rPr>
          <w:rFonts w:eastAsia="Times New Roman" w:cstheme="minorHAnsi"/>
          <w:bCs/>
          <w:sz w:val="24"/>
          <w:szCs w:val="24"/>
          <w:lang w:eastAsia="hr-HR"/>
        </w:rPr>
        <w:t>0</w:t>
      </w:r>
      <w:r w:rsidRPr="00706CAF">
        <w:rPr>
          <w:rFonts w:eastAsia="Times New Roman" w:cstheme="minorHAnsi"/>
          <w:bCs/>
          <w:sz w:val="24"/>
          <w:szCs w:val="24"/>
          <w:lang w:eastAsia="hr-HR"/>
        </w:rPr>
        <w:t xml:space="preserve">0 </w:t>
      </w:r>
      <w:r>
        <w:rPr>
          <w:rFonts w:eastAsia="Times New Roman" w:cstheme="minorHAnsi"/>
          <w:bCs/>
          <w:sz w:val="24"/>
          <w:szCs w:val="24"/>
          <w:lang w:eastAsia="hr-HR"/>
        </w:rPr>
        <w:t>eura</w:t>
      </w:r>
    </w:p>
    <w:p w14:paraId="14B8339B" w14:textId="75081AA2" w:rsidR="00710F6C" w:rsidRPr="008620E9" w:rsidRDefault="00710F6C" w:rsidP="00710F6C">
      <w:pPr>
        <w:spacing w:after="0" w:line="240" w:lineRule="auto"/>
        <w:jc w:val="both"/>
        <w:rPr>
          <w:rFonts w:eastAsia="Times New Roman" w:cstheme="minorHAnsi"/>
          <w:bCs/>
          <w:sz w:val="24"/>
          <w:szCs w:val="24"/>
          <w:lang w:eastAsia="hr-HR"/>
        </w:rPr>
      </w:pPr>
      <w:r>
        <w:rPr>
          <w:rFonts w:eastAsia="Calibri" w:cstheme="minorHAnsi"/>
          <w:bCs/>
          <w:spacing w:val="1"/>
          <w:sz w:val="24"/>
          <w:szCs w:val="24"/>
        </w:rPr>
        <w:t>Izvršenje 2024.:</w:t>
      </w:r>
      <w:r w:rsidRPr="00D50AD8">
        <w:rPr>
          <w:rFonts w:eastAsia="Calibri" w:cstheme="minorHAnsi"/>
          <w:spacing w:val="2"/>
          <w:sz w:val="24"/>
          <w:szCs w:val="24"/>
        </w:rPr>
        <w:t xml:space="preserve"> </w:t>
      </w:r>
      <w:r w:rsidRPr="00706CAF">
        <w:rPr>
          <w:rFonts w:eastAsia="Times New Roman" w:cstheme="minorHAnsi"/>
          <w:bCs/>
          <w:sz w:val="24"/>
          <w:szCs w:val="24"/>
          <w:lang w:eastAsia="hr-HR"/>
        </w:rPr>
        <w:t>3</w:t>
      </w:r>
      <w:r w:rsidR="003E3EEB">
        <w:rPr>
          <w:rFonts w:eastAsia="Times New Roman" w:cstheme="minorHAnsi"/>
          <w:bCs/>
          <w:sz w:val="24"/>
          <w:szCs w:val="24"/>
          <w:lang w:eastAsia="hr-HR"/>
        </w:rPr>
        <w:t>6</w:t>
      </w:r>
      <w:r w:rsidRPr="00706CAF">
        <w:rPr>
          <w:rFonts w:eastAsia="Times New Roman" w:cstheme="minorHAnsi"/>
          <w:bCs/>
          <w:sz w:val="24"/>
          <w:szCs w:val="24"/>
          <w:lang w:eastAsia="hr-HR"/>
        </w:rPr>
        <w:t>.</w:t>
      </w:r>
      <w:r w:rsidR="003E3EEB">
        <w:rPr>
          <w:rFonts w:eastAsia="Times New Roman" w:cstheme="minorHAnsi"/>
          <w:bCs/>
          <w:sz w:val="24"/>
          <w:szCs w:val="24"/>
          <w:lang w:eastAsia="hr-HR"/>
        </w:rPr>
        <w:t>260</w:t>
      </w:r>
      <w:r w:rsidRPr="00706CAF">
        <w:rPr>
          <w:rFonts w:eastAsia="Times New Roman" w:cstheme="minorHAnsi"/>
          <w:bCs/>
          <w:sz w:val="24"/>
          <w:szCs w:val="24"/>
          <w:lang w:eastAsia="hr-HR"/>
        </w:rPr>
        <w:t>,</w:t>
      </w:r>
      <w:r w:rsidR="003E3EEB">
        <w:rPr>
          <w:rFonts w:eastAsia="Times New Roman" w:cstheme="minorHAnsi"/>
          <w:bCs/>
          <w:sz w:val="24"/>
          <w:szCs w:val="24"/>
          <w:lang w:eastAsia="hr-HR"/>
        </w:rPr>
        <w:t>38</w:t>
      </w:r>
      <w:r w:rsidRPr="00706CAF">
        <w:rPr>
          <w:rFonts w:eastAsia="Times New Roman" w:cstheme="minorHAnsi"/>
          <w:bCs/>
          <w:sz w:val="24"/>
          <w:szCs w:val="24"/>
          <w:lang w:eastAsia="hr-HR"/>
        </w:rPr>
        <w:t xml:space="preserve"> </w:t>
      </w:r>
      <w:r>
        <w:rPr>
          <w:rFonts w:eastAsia="Times New Roman" w:cstheme="minorHAnsi"/>
          <w:bCs/>
          <w:sz w:val="24"/>
          <w:szCs w:val="24"/>
          <w:lang w:eastAsia="hr-HR"/>
        </w:rPr>
        <w:t>eura (2</w:t>
      </w:r>
      <w:r w:rsidR="003E3EEB">
        <w:rPr>
          <w:rFonts w:eastAsia="Times New Roman" w:cstheme="minorHAnsi"/>
          <w:bCs/>
          <w:sz w:val="24"/>
          <w:szCs w:val="24"/>
          <w:lang w:eastAsia="hr-HR"/>
        </w:rPr>
        <w:t>9</w:t>
      </w:r>
      <w:r>
        <w:rPr>
          <w:rFonts w:eastAsia="Times New Roman" w:cstheme="minorHAnsi"/>
          <w:bCs/>
          <w:sz w:val="24"/>
          <w:szCs w:val="24"/>
          <w:lang w:eastAsia="hr-HR"/>
        </w:rPr>
        <w:t>,</w:t>
      </w:r>
      <w:r w:rsidR="003E3EEB">
        <w:rPr>
          <w:rFonts w:eastAsia="Times New Roman" w:cstheme="minorHAnsi"/>
          <w:bCs/>
          <w:sz w:val="24"/>
          <w:szCs w:val="24"/>
          <w:lang w:eastAsia="hr-HR"/>
        </w:rPr>
        <w:t>34</w:t>
      </w:r>
      <w:r>
        <w:rPr>
          <w:rFonts w:eastAsia="Times New Roman" w:cstheme="minorHAnsi"/>
          <w:bCs/>
          <w:sz w:val="24"/>
          <w:szCs w:val="24"/>
          <w:lang w:eastAsia="hr-HR"/>
        </w:rPr>
        <w:t xml:space="preserve"> %)</w:t>
      </w:r>
    </w:p>
    <w:p w14:paraId="79A07CCC" w14:textId="77777777" w:rsidR="00710F6C" w:rsidRPr="00400FC4" w:rsidRDefault="00710F6C" w:rsidP="00710F6C">
      <w:pPr>
        <w:widowControl w:val="0"/>
        <w:spacing w:after="0" w:line="240" w:lineRule="auto"/>
        <w:jc w:val="both"/>
        <w:rPr>
          <w:rFonts w:eastAsia="Calibri" w:cstheme="minorHAnsi"/>
          <w:sz w:val="24"/>
          <w:szCs w:val="24"/>
        </w:rPr>
      </w:pPr>
      <w:r w:rsidRPr="00CF1D1E">
        <w:rPr>
          <w:rFonts w:eastAsia="Calibri" w:cstheme="minorHAnsi"/>
          <w:b/>
          <w:bCs/>
          <w:spacing w:val="1"/>
          <w:sz w:val="24"/>
          <w:szCs w:val="24"/>
        </w:rPr>
        <w:t>Cilj</w:t>
      </w:r>
      <w:r w:rsidRPr="00CF1D1E">
        <w:rPr>
          <w:rFonts w:eastAsia="Calibri" w:cstheme="minorHAnsi"/>
          <w:b/>
          <w:bCs/>
          <w:sz w:val="24"/>
          <w:szCs w:val="24"/>
        </w:rPr>
        <w:t>:</w:t>
      </w:r>
      <w:r w:rsidRPr="008620E9">
        <w:rPr>
          <w:rFonts w:eastAsia="Calibri" w:cstheme="minorHAnsi"/>
          <w:bCs/>
          <w:sz w:val="24"/>
          <w:szCs w:val="24"/>
        </w:rPr>
        <w:t xml:space="preserve"> </w:t>
      </w:r>
      <w:r w:rsidRPr="008620E9">
        <w:rPr>
          <w:rFonts w:eastAsia="Calibri" w:cstheme="minorHAnsi"/>
          <w:bCs/>
          <w:spacing w:val="53"/>
          <w:sz w:val="24"/>
          <w:szCs w:val="24"/>
        </w:rPr>
        <w:t xml:space="preserve"> </w:t>
      </w:r>
      <w:r w:rsidRPr="00CF1D1E">
        <w:rPr>
          <w:rFonts w:eastAsia="Calibri" w:cstheme="minorHAnsi"/>
          <w:sz w:val="24"/>
          <w:szCs w:val="24"/>
        </w:rPr>
        <w:t>Županija u svom proračun</w:t>
      </w:r>
      <w:r>
        <w:rPr>
          <w:rFonts w:eastAsia="Calibri" w:cstheme="minorHAnsi"/>
          <w:sz w:val="24"/>
          <w:szCs w:val="24"/>
        </w:rPr>
        <w:t>u, sukladno zakonskim odredbama</w:t>
      </w:r>
      <w:r w:rsidRPr="00CF1D1E">
        <w:rPr>
          <w:rFonts w:eastAsia="Calibri" w:cstheme="minorHAnsi"/>
          <w:sz w:val="24"/>
          <w:szCs w:val="24"/>
        </w:rPr>
        <w:t>,</w:t>
      </w:r>
      <w:r>
        <w:rPr>
          <w:rFonts w:eastAsia="Calibri" w:cstheme="minorHAnsi"/>
          <w:sz w:val="24"/>
          <w:szCs w:val="24"/>
        </w:rPr>
        <w:t xml:space="preserve"> </w:t>
      </w:r>
      <w:r w:rsidRPr="00CF1D1E">
        <w:rPr>
          <w:rFonts w:eastAsia="Calibri" w:cstheme="minorHAnsi"/>
          <w:sz w:val="24"/>
          <w:szCs w:val="24"/>
        </w:rPr>
        <w:t>osigurava sredstva za provođenje aktivnosti mrtvozorstva, obdukcije i toksikoloških ispitivanja</w:t>
      </w:r>
    </w:p>
    <w:p w14:paraId="1CE0A6DB" w14:textId="77777777" w:rsidR="00710F6C" w:rsidRPr="008620E9" w:rsidRDefault="00710F6C" w:rsidP="00710F6C">
      <w:pPr>
        <w:widowControl w:val="0"/>
        <w:spacing w:after="0" w:line="240" w:lineRule="auto"/>
        <w:jc w:val="both"/>
        <w:rPr>
          <w:rFonts w:eastAsia="Calibri" w:cstheme="minorHAnsi"/>
          <w:sz w:val="24"/>
          <w:szCs w:val="24"/>
        </w:rPr>
      </w:pPr>
      <w:r w:rsidRPr="00CF1D1E">
        <w:rPr>
          <w:rFonts w:eastAsia="Calibri" w:cstheme="minorHAnsi"/>
          <w:b/>
          <w:bCs/>
          <w:sz w:val="24"/>
          <w:szCs w:val="24"/>
        </w:rPr>
        <w:t>Nos</w:t>
      </w:r>
      <w:r w:rsidRPr="00CF1D1E">
        <w:rPr>
          <w:rFonts w:eastAsia="Calibri" w:cstheme="minorHAnsi"/>
          <w:b/>
          <w:bCs/>
          <w:spacing w:val="1"/>
          <w:sz w:val="24"/>
          <w:szCs w:val="24"/>
        </w:rPr>
        <w:t>it</w:t>
      </w:r>
      <w:r w:rsidRPr="00CF1D1E">
        <w:rPr>
          <w:rFonts w:eastAsia="Calibri" w:cstheme="minorHAnsi"/>
          <w:b/>
          <w:bCs/>
          <w:spacing w:val="-1"/>
          <w:sz w:val="24"/>
          <w:szCs w:val="24"/>
        </w:rPr>
        <w:t>el</w:t>
      </w:r>
      <w:r w:rsidRPr="00CF1D1E">
        <w:rPr>
          <w:rFonts w:eastAsia="Calibri" w:cstheme="minorHAnsi"/>
          <w:b/>
          <w:bCs/>
          <w:sz w:val="24"/>
          <w:szCs w:val="24"/>
        </w:rPr>
        <w:t>j</w:t>
      </w:r>
      <w:r w:rsidRPr="00CF1D1E">
        <w:rPr>
          <w:rFonts w:eastAsia="Calibri" w:cstheme="minorHAnsi"/>
          <w:b/>
          <w:bCs/>
          <w:spacing w:val="52"/>
          <w:sz w:val="24"/>
          <w:szCs w:val="24"/>
        </w:rPr>
        <w:t xml:space="preserve"> </w:t>
      </w:r>
      <w:r w:rsidRPr="00CF1D1E">
        <w:rPr>
          <w:rFonts w:eastAsia="Calibri" w:cstheme="minorHAnsi"/>
          <w:b/>
          <w:bCs/>
          <w:spacing w:val="-1"/>
          <w:sz w:val="24"/>
          <w:szCs w:val="24"/>
        </w:rPr>
        <w:t>a</w:t>
      </w:r>
      <w:r w:rsidRPr="00CF1D1E">
        <w:rPr>
          <w:rFonts w:eastAsia="Calibri" w:cstheme="minorHAnsi"/>
          <w:b/>
          <w:bCs/>
          <w:sz w:val="24"/>
          <w:szCs w:val="24"/>
        </w:rPr>
        <w:t>k</w:t>
      </w:r>
      <w:r w:rsidRPr="00CF1D1E">
        <w:rPr>
          <w:rFonts w:eastAsia="Calibri" w:cstheme="minorHAnsi"/>
          <w:b/>
          <w:bCs/>
          <w:spacing w:val="1"/>
          <w:sz w:val="24"/>
          <w:szCs w:val="24"/>
        </w:rPr>
        <w:t>ti</w:t>
      </w:r>
      <w:r w:rsidRPr="00CF1D1E">
        <w:rPr>
          <w:rFonts w:eastAsia="Calibri" w:cstheme="minorHAnsi"/>
          <w:b/>
          <w:bCs/>
          <w:spacing w:val="-1"/>
          <w:sz w:val="24"/>
          <w:szCs w:val="24"/>
        </w:rPr>
        <w:t>v</w:t>
      </w:r>
      <w:r w:rsidRPr="00CF1D1E">
        <w:rPr>
          <w:rFonts w:eastAsia="Calibri" w:cstheme="minorHAnsi"/>
          <w:b/>
          <w:bCs/>
          <w:spacing w:val="-2"/>
          <w:sz w:val="24"/>
          <w:szCs w:val="24"/>
        </w:rPr>
        <w:t>n</w:t>
      </w:r>
      <w:r w:rsidRPr="00CF1D1E">
        <w:rPr>
          <w:rFonts w:eastAsia="Calibri" w:cstheme="minorHAnsi"/>
          <w:b/>
          <w:bCs/>
          <w:sz w:val="24"/>
          <w:szCs w:val="24"/>
        </w:rPr>
        <w:t>os</w:t>
      </w:r>
      <w:r w:rsidRPr="00CF1D1E">
        <w:rPr>
          <w:rFonts w:eastAsia="Calibri" w:cstheme="minorHAnsi"/>
          <w:b/>
          <w:bCs/>
          <w:spacing w:val="-2"/>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pacing w:val="50"/>
          <w:sz w:val="24"/>
          <w:szCs w:val="24"/>
        </w:rPr>
        <w:t xml:space="preserve"> </w:t>
      </w:r>
      <w:r w:rsidRPr="00871D76">
        <w:rPr>
          <w:rFonts w:eastAsia="Calibri" w:cstheme="minorHAnsi"/>
          <w:spacing w:val="1"/>
          <w:sz w:val="24"/>
          <w:szCs w:val="24"/>
        </w:rPr>
        <w:t>Upravni odjel za zdravstvo, obitelj i branitelje</w:t>
      </w:r>
    </w:p>
    <w:p w14:paraId="716DE610" w14:textId="77777777" w:rsidR="00710F6C" w:rsidRDefault="00710F6C" w:rsidP="00710F6C">
      <w:pPr>
        <w:widowControl w:val="0"/>
        <w:spacing w:after="0" w:line="240" w:lineRule="auto"/>
        <w:jc w:val="both"/>
        <w:rPr>
          <w:rFonts w:eastAsia="Calibri" w:cstheme="minorHAnsi"/>
          <w:b/>
          <w:bCs/>
          <w:sz w:val="24"/>
          <w:szCs w:val="24"/>
        </w:rPr>
      </w:pPr>
      <w:r>
        <w:rPr>
          <w:rFonts w:eastAsia="Calibri" w:cstheme="minorHAnsi"/>
          <w:b/>
          <w:bCs/>
          <w:sz w:val="24"/>
          <w:szCs w:val="24"/>
        </w:rPr>
        <w:t xml:space="preserve">Zakonska osnova: </w:t>
      </w:r>
      <w:r w:rsidRPr="00CF1D1E">
        <w:rPr>
          <w:rFonts w:eastAsia="Calibri" w:cstheme="minorHAnsi"/>
          <w:sz w:val="24"/>
          <w:szCs w:val="24"/>
        </w:rPr>
        <w:t>Zakon o zdravstvenoj zaštiti, Pravilnik o načinu pregleda umrlih te utvrđivanju vremena i uzroka smrti</w:t>
      </w:r>
    </w:p>
    <w:p w14:paraId="201FF118" w14:textId="77777777" w:rsidR="00710F6C" w:rsidRPr="000A6C19" w:rsidRDefault="00710F6C" w:rsidP="00710F6C">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program Dubrovačko-neretvanske županije do 2025., Cilj 2.1. Unaprjeđenje kvalitete i dostupnosti društvenih usluga; </w:t>
      </w:r>
    </w:p>
    <w:p w14:paraId="0470F42C" w14:textId="77777777" w:rsidR="00710F6C" w:rsidRPr="000A6C19" w:rsidRDefault="00710F6C" w:rsidP="00710F6C">
      <w:pPr>
        <w:widowControl w:val="0"/>
        <w:spacing w:after="0" w:line="240" w:lineRule="auto"/>
        <w:jc w:val="both"/>
        <w:rPr>
          <w:rFonts w:eastAsia="Calibri" w:cstheme="minorHAnsi"/>
          <w:bCs/>
          <w:sz w:val="24"/>
          <w:szCs w:val="24"/>
        </w:rPr>
      </w:pPr>
      <w:r w:rsidRPr="000A6C19">
        <w:rPr>
          <w:rFonts w:eastAsia="Calibri" w:cstheme="minorHAnsi"/>
          <w:bCs/>
          <w:sz w:val="24"/>
          <w:szCs w:val="24"/>
        </w:rPr>
        <w:t xml:space="preserve">Mjera 2.1.2. Unaprjeđenje zdravstvenih usluga i skrbi </w:t>
      </w:r>
    </w:p>
    <w:p w14:paraId="7C53F646" w14:textId="77777777" w:rsidR="00710F6C" w:rsidRPr="008620E9" w:rsidRDefault="00710F6C" w:rsidP="00710F6C">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z w:val="24"/>
          <w:szCs w:val="24"/>
        </w:rPr>
        <w:t xml:space="preserve"> </w:t>
      </w:r>
      <w:r w:rsidRPr="00CF1D1E">
        <w:rPr>
          <w:rFonts w:eastAsia="Calibri" w:cstheme="minorHAnsi"/>
          <w:bCs/>
          <w:sz w:val="24"/>
          <w:szCs w:val="24"/>
        </w:rPr>
        <w:t xml:space="preserve">broj izvršenih očevida i riješenih predmeta </w:t>
      </w:r>
    </w:p>
    <w:p w14:paraId="3C1BE7C5" w14:textId="5FC9253C" w:rsidR="00710F6C" w:rsidRDefault="00710F6C" w:rsidP="00710F6C">
      <w:pPr>
        <w:widowControl w:val="0"/>
        <w:spacing w:after="0" w:line="240" w:lineRule="auto"/>
        <w:jc w:val="both"/>
        <w:rPr>
          <w:rFonts w:eastAsia="Calibri" w:cstheme="minorHAnsi"/>
          <w:sz w:val="24"/>
          <w:szCs w:val="24"/>
        </w:rPr>
      </w:pPr>
      <w:bookmarkStart w:id="2" w:name="_Hlk204338961"/>
      <w:r w:rsidRPr="00632091">
        <w:rPr>
          <w:rFonts w:eastAsia="Calibri" w:cstheme="minorHAnsi"/>
          <w:b/>
          <w:bCs/>
          <w:spacing w:val="1"/>
          <w:sz w:val="24"/>
          <w:szCs w:val="24"/>
        </w:rPr>
        <w:t>Iz</w:t>
      </w:r>
      <w:r w:rsidRPr="00632091">
        <w:rPr>
          <w:rFonts w:eastAsia="Calibri" w:cstheme="minorHAnsi"/>
          <w:b/>
          <w:bCs/>
          <w:spacing w:val="-1"/>
          <w:sz w:val="24"/>
          <w:szCs w:val="24"/>
        </w:rPr>
        <w:t>v</w:t>
      </w:r>
      <w:r w:rsidRPr="00632091">
        <w:rPr>
          <w:rFonts w:eastAsia="Calibri" w:cstheme="minorHAnsi"/>
          <w:b/>
          <w:bCs/>
          <w:spacing w:val="1"/>
          <w:sz w:val="24"/>
          <w:szCs w:val="24"/>
        </w:rPr>
        <w:t>j</w:t>
      </w:r>
      <w:r w:rsidRPr="00632091">
        <w:rPr>
          <w:rFonts w:eastAsia="Calibri" w:cstheme="minorHAnsi"/>
          <w:b/>
          <w:bCs/>
          <w:spacing w:val="-1"/>
          <w:sz w:val="24"/>
          <w:szCs w:val="24"/>
        </w:rPr>
        <w:t>e</w:t>
      </w:r>
      <w:r w:rsidRPr="00632091">
        <w:rPr>
          <w:rFonts w:eastAsia="Calibri" w:cstheme="minorHAnsi"/>
          <w:b/>
          <w:bCs/>
          <w:sz w:val="24"/>
          <w:szCs w:val="24"/>
        </w:rPr>
        <w:t>š</w:t>
      </w:r>
      <w:r w:rsidRPr="00632091">
        <w:rPr>
          <w:rFonts w:eastAsia="Calibri" w:cstheme="minorHAnsi"/>
          <w:b/>
          <w:bCs/>
          <w:spacing w:val="1"/>
          <w:sz w:val="24"/>
          <w:szCs w:val="24"/>
        </w:rPr>
        <w:t>t</w:t>
      </w:r>
      <w:r w:rsidRPr="00632091">
        <w:rPr>
          <w:rFonts w:eastAsia="Calibri" w:cstheme="minorHAnsi"/>
          <w:b/>
          <w:bCs/>
          <w:spacing w:val="-1"/>
          <w:sz w:val="24"/>
          <w:szCs w:val="24"/>
        </w:rPr>
        <w:t>a</w:t>
      </w:r>
      <w:r w:rsidRPr="00632091">
        <w:rPr>
          <w:rFonts w:eastAsia="Calibri" w:cstheme="minorHAnsi"/>
          <w:b/>
          <w:bCs/>
          <w:sz w:val="24"/>
          <w:szCs w:val="24"/>
        </w:rPr>
        <w:t>j</w:t>
      </w:r>
      <w:r w:rsidRPr="00632091">
        <w:rPr>
          <w:rFonts w:eastAsia="Calibri" w:cstheme="minorHAnsi"/>
          <w:b/>
          <w:bCs/>
          <w:spacing w:val="2"/>
          <w:sz w:val="24"/>
          <w:szCs w:val="24"/>
        </w:rPr>
        <w:t xml:space="preserve"> </w:t>
      </w:r>
      <w:r w:rsidRPr="00632091">
        <w:rPr>
          <w:rFonts w:eastAsia="Calibri" w:cstheme="minorHAnsi"/>
          <w:b/>
          <w:bCs/>
          <w:sz w:val="24"/>
          <w:szCs w:val="24"/>
        </w:rPr>
        <w:t>o</w:t>
      </w:r>
      <w:r w:rsidRPr="00632091">
        <w:rPr>
          <w:rFonts w:eastAsia="Calibri" w:cstheme="minorHAnsi"/>
          <w:b/>
          <w:bCs/>
          <w:spacing w:val="4"/>
          <w:sz w:val="24"/>
          <w:szCs w:val="24"/>
        </w:rPr>
        <w:t xml:space="preserve"> </w:t>
      </w:r>
      <w:r w:rsidRPr="00632091">
        <w:rPr>
          <w:rFonts w:eastAsia="Calibri" w:cstheme="minorHAnsi"/>
          <w:b/>
          <w:bCs/>
          <w:spacing w:val="1"/>
          <w:sz w:val="24"/>
          <w:szCs w:val="24"/>
        </w:rPr>
        <w:t>p</w:t>
      </w:r>
      <w:r w:rsidRPr="00632091">
        <w:rPr>
          <w:rFonts w:eastAsia="Calibri" w:cstheme="minorHAnsi"/>
          <w:b/>
          <w:bCs/>
          <w:spacing w:val="-2"/>
          <w:sz w:val="24"/>
          <w:szCs w:val="24"/>
        </w:rPr>
        <w:t>o</w:t>
      </w:r>
      <w:r w:rsidRPr="00632091">
        <w:rPr>
          <w:rFonts w:eastAsia="Calibri" w:cstheme="minorHAnsi"/>
          <w:b/>
          <w:bCs/>
          <w:sz w:val="24"/>
          <w:szCs w:val="24"/>
        </w:rPr>
        <w:t>s</w:t>
      </w:r>
      <w:r w:rsidRPr="00632091">
        <w:rPr>
          <w:rFonts w:eastAsia="Calibri" w:cstheme="minorHAnsi"/>
          <w:b/>
          <w:bCs/>
          <w:spacing w:val="1"/>
          <w:sz w:val="24"/>
          <w:szCs w:val="24"/>
        </w:rPr>
        <w:t>ti</w:t>
      </w:r>
      <w:r w:rsidRPr="00632091">
        <w:rPr>
          <w:rFonts w:eastAsia="Calibri" w:cstheme="minorHAnsi"/>
          <w:b/>
          <w:bCs/>
          <w:spacing w:val="-1"/>
          <w:sz w:val="24"/>
          <w:szCs w:val="24"/>
        </w:rPr>
        <w:t>g</w:t>
      </w:r>
      <w:r w:rsidRPr="00632091">
        <w:rPr>
          <w:rFonts w:eastAsia="Calibri" w:cstheme="minorHAnsi"/>
          <w:b/>
          <w:bCs/>
          <w:spacing w:val="-2"/>
          <w:sz w:val="24"/>
          <w:szCs w:val="24"/>
        </w:rPr>
        <w:t>n</w:t>
      </w:r>
      <w:r w:rsidRPr="00632091">
        <w:rPr>
          <w:rFonts w:eastAsia="Calibri" w:cstheme="minorHAnsi"/>
          <w:b/>
          <w:bCs/>
          <w:spacing w:val="1"/>
          <w:sz w:val="24"/>
          <w:szCs w:val="24"/>
        </w:rPr>
        <w:t>uti</w:t>
      </w:r>
      <w:r w:rsidRPr="00632091">
        <w:rPr>
          <w:rFonts w:eastAsia="Calibri" w:cstheme="minorHAnsi"/>
          <w:b/>
          <w:bCs/>
          <w:sz w:val="24"/>
          <w:szCs w:val="24"/>
        </w:rPr>
        <w:t>m c</w:t>
      </w:r>
      <w:r w:rsidRPr="00632091">
        <w:rPr>
          <w:rFonts w:eastAsia="Calibri" w:cstheme="minorHAnsi"/>
          <w:b/>
          <w:bCs/>
          <w:spacing w:val="1"/>
          <w:sz w:val="24"/>
          <w:szCs w:val="24"/>
        </w:rPr>
        <w:t>ilj</w:t>
      </w:r>
      <w:r w:rsidRPr="00632091">
        <w:rPr>
          <w:rFonts w:eastAsia="Calibri" w:cstheme="minorHAnsi"/>
          <w:b/>
          <w:bCs/>
          <w:spacing w:val="-1"/>
          <w:sz w:val="24"/>
          <w:szCs w:val="24"/>
        </w:rPr>
        <w:t>ev</w:t>
      </w:r>
      <w:r w:rsidRPr="00632091">
        <w:rPr>
          <w:rFonts w:eastAsia="Calibri" w:cstheme="minorHAnsi"/>
          <w:b/>
          <w:bCs/>
          <w:spacing w:val="1"/>
          <w:sz w:val="24"/>
          <w:szCs w:val="24"/>
        </w:rPr>
        <w:t>i</w:t>
      </w:r>
      <w:r w:rsidRPr="00632091">
        <w:rPr>
          <w:rFonts w:eastAsia="Calibri" w:cstheme="minorHAnsi"/>
          <w:b/>
          <w:bCs/>
          <w:spacing w:val="-1"/>
          <w:sz w:val="24"/>
          <w:szCs w:val="24"/>
        </w:rPr>
        <w:t>ma</w:t>
      </w:r>
      <w:r w:rsidRPr="00632091">
        <w:rPr>
          <w:rFonts w:eastAsia="Calibri" w:cstheme="minorHAnsi"/>
          <w:b/>
          <w:bCs/>
          <w:sz w:val="24"/>
          <w:szCs w:val="24"/>
        </w:rPr>
        <w:t>:</w:t>
      </w:r>
      <w:r w:rsidRPr="00632091">
        <w:rPr>
          <w:rFonts w:eastAsia="Calibri" w:cstheme="minorHAnsi"/>
          <w:bCs/>
          <w:spacing w:val="5"/>
          <w:sz w:val="24"/>
          <w:szCs w:val="24"/>
        </w:rPr>
        <w:t xml:space="preserve"> </w:t>
      </w:r>
      <w:r w:rsidRPr="00632091">
        <w:rPr>
          <w:rFonts w:eastAsia="Calibri" w:cstheme="minorHAnsi"/>
          <w:spacing w:val="1"/>
          <w:sz w:val="24"/>
          <w:szCs w:val="24"/>
        </w:rPr>
        <w:t>U Dubrovačko-neretvanskoj županiji stalno djeluje</w:t>
      </w:r>
      <w:r w:rsidR="009E4043" w:rsidRPr="00632091">
        <w:rPr>
          <w:rFonts w:eastAsia="Calibri" w:cstheme="minorHAnsi"/>
          <w:spacing w:val="1"/>
          <w:sz w:val="24"/>
          <w:szCs w:val="24"/>
        </w:rPr>
        <w:t xml:space="preserve"> 4</w:t>
      </w:r>
      <w:r w:rsidR="00632091" w:rsidRPr="00632091">
        <w:rPr>
          <w:rFonts w:eastAsia="Calibri" w:cstheme="minorHAnsi"/>
          <w:spacing w:val="1"/>
          <w:sz w:val="24"/>
          <w:szCs w:val="24"/>
        </w:rPr>
        <w:t>0</w:t>
      </w:r>
      <w:r w:rsidRPr="00632091">
        <w:rPr>
          <w:rFonts w:eastAsia="Calibri" w:cstheme="minorHAnsi"/>
          <w:spacing w:val="1"/>
          <w:sz w:val="24"/>
          <w:szCs w:val="24"/>
        </w:rPr>
        <w:t xml:space="preserve"> ovlaštenih mrtvozornika, a u p</w:t>
      </w:r>
      <w:r w:rsidRPr="00632091">
        <w:rPr>
          <w:rFonts w:eastAsia="Calibri" w:cstheme="minorHAnsi"/>
          <w:sz w:val="24"/>
          <w:szCs w:val="24"/>
        </w:rPr>
        <w:t>r</w:t>
      </w:r>
      <w:r w:rsidRPr="00632091">
        <w:rPr>
          <w:rFonts w:eastAsia="Calibri" w:cstheme="minorHAnsi"/>
          <w:spacing w:val="1"/>
          <w:sz w:val="24"/>
          <w:szCs w:val="24"/>
        </w:rPr>
        <w:t>o</w:t>
      </w:r>
      <w:r w:rsidRPr="00632091">
        <w:rPr>
          <w:rFonts w:eastAsia="Calibri" w:cstheme="minorHAnsi"/>
          <w:spacing w:val="-2"/>
          <w:sz w:val="24"/>
          <w:szCs w:val="24"/>
        </w:rPr>
        <w:t>m</w:t>
      </w:r>
      <w:r w:rsidRPr="00632091">
        <w:rPr>
          <w:rFonts w:eastAsia="Calibri" w:cstheme="minorHAnsi"/>
          <w:sz w:val="24"/>
          <w:szCs w:val="24"/>
        </w:rPr>
        <w:t>a</w:t>
      </w:r>
      <w:r w:rsidRPr="00632091">
        <w:rPr>
          <w:rFonts w:eastAsia="Calibri" w:cstheme="minorHAnsi"/>
          <w:spacing w:val="1"/>
          <w:sz w:val="24"/>
          <w:szCs w:val="24"/>
        </w:rPr>
        <w:t>t</w:t>
      </w:r>
      <w:r w:rsidRPr="00632091">
        <w:rPr>
          <w:rFonts w:eastAsia="Calibri" w:cstheme="minorHAnsi"/>
          <w:sz w:val="24"/>
          <w:szCs w:val="24"/>
        </w:rPr>
        <w:t>r</w:t>
      </w:r>
      <w:r w:rsidRPr="00632091">
        <w:rPr>
          <w:rFonts w:eastAsia="Calibri" w:cstheme="minorHAnsi"/>
          <w:spacing w:val="-2"/>
          <w:sz w:val="24"/>
          <w:szCs w:val="24"/>
        </w:rPr>
        <w:t>a</w:t>
      </w:r>
      <w:r w:rsidRPr="00632091">
        <w:rPr>
          <w:rFonts w:eastAsia="Calibri" w:cstheme="minorHAnsi"/>
          <w:spacing w:val="1"/>
          <w:sz w:val="24"/>
          <w:szCs w:val="24"/>
        </w:rPr>
        <w:t>n</w:t>
      </w:r>
      <w:r w:rsidRPr="00632091">
        <w:rPr>
          <w:rFonts w:eastAsia="Calibri" w:cstheme="minorHAnsi"/>
          <w:spacing w:val="-2"/>
          <w:sz w:val="24"/>
          <w:szCs w:val="24"/>
        </w:rPr>
        <w:t>o</w:t>
      </w:r>
      <w:r w:rsidRPr="00632091">
        <w:rPr>
          <w:rFonts w:eastAsia="Calibri" w:cstheme="minorHAnsi"/>
          <w:sz w:val="24"/>
          <w:szCs w:val="24"/>
        </w:rPr>
        <w:t>m</w:t>
      </w:r>
      <w:r w:rsidRPr="00632091">
        <w:rPr>
          <w:rFonts w:eastAsia="Calibri" w:cstheme="minorHAnsi"/>
          <w:spacing w:val="4"/>
          <w:sz w:val="24"/>
          <w:szCs w:val="24"/>
        </w:rPr>
        <w:t xml:space="preserve"> </w:t>
      </w:r>
      <w:r w:rsidRPr="00632091">
        <w:rPr>
          <w:rFonts w:eastAsia="Calibri" w:cstheme="minorHAnsi"/>
          <w:spacing w:val="1"/>
          <w:sz w:val="24"/>
          <w:szCs w:val="24"/>
        </w:rPr>
        <w:t>p</w:t>
      </w:r>
      <w:r w:rsidRPr="00632091">
        <w:rPr>
          <w:rFonts w:eastAsia="Calibri" w:cstheme="minorHAnsi"/>
          <w:sz w:val="24"/>
          <w:szCs w:val="24"/>
        </w:rPr>
        <w:t>er</w:t>
      </w:r>
      <w:r w:rsidRPr="00632091">
        <w:rPr>
          <w:rFonts w:eastAsia="Calibri" w:cstheme="minorHAnsi"/>
          <w:spacing w:val="-2"/>
          <w:sz w:val="24"/>
          <w:szCs w:val="24"/>
        </w:rPr>
        <w:t>i</w:t>
      </w:r>
      <w:r w:rsidRPr="00632091">
        <w:rPr>
          <w:rFonts w:eastAsia="Calibri" w:cstheme="minorHAnsi"/>
          <w:spacing w:val="1"/>
          <w:sz w:val="24"/>
          <w:szCs w:val="24"/>
        </w:rPr>
        <w:t>o</w:t>
      </w:r>
      <w:r w:rsidRPr="00632091">
        <w:rPr>
          <w:rFonts w:eastAsia="Calibri" w:cstheme="minorHAnsi"/>
          <w:spacing w:val="-1"/>
          <w:sz w:val="24"/>
          <w:szCs w:val="24"/>
        </w:rPr>
        <w:t>d</w:t>
      </w:r>
      <w:r w:rsidRPr="00632091">
        <w:rPr>
          <w:rFonts w:eastAsia="Calibri" w:cstheme="minorHAnsi"/>
          <w:sz w:val="24"/>
          <w:szCs w:val="24"/>
        </w:rPr>
        <w:t>u</w:t>
      </w:r>
      <w:r w:rsidRPr="00632091">
        <w:rPr>
          <w:rFonts w:eastAsia="Calibri" w:cstheme="minorHAnsi"/>
          <w:spacing w:val="5"/>
          <w:sz w:val="24"/>
          <w:szCs w:val="24"/>
        </w:rPr>
        <w:t xml:space="preserve"> </w:t>
      </w:r>
      <w:r w:rsidRPr="00632091">
        <w:rPr>
          <w:rFonts w:eastAsia="Calibri" w:cstheme="minorHAnsi"/>
          <w:sz w:val="24"/>
          <w:szCs w:val="24"/>
        </w:rPr>
        <w:t>se kontinuirano provode zakonske aktivnosti.</w:t>
      </w:r>
      <w:r w:rsidRPr="009351D0">
        <w:rPr>
          <w:rFonts w:eastAsia="Calibri" w:cstheme="minorHAnsi"/>
          <w:sz w:val="24"/>
          <w:szCs w:val="24"/>
        </w:rPr>
        <w:t xml:space="preserve"> </w:t>
      </w:r>
    </w:p>
    <w:bookmarkEnd w:id="2"/>
    <w:p w14:paraId="159752A7" w14:textId="77777777" w:rsidR="00710F6C" w:rsidRPr="008620E9" w:rsidRDefault="00710F6C" w:rsidP="00710F6C">
      <w:pPr>
        <w:widowControl w:val="0"/>
        <w:spacing w:after="0" w:line="240" w:lineRule="auto"/>
        <w:jc w:val="both"/>
        <w:rPr>
          <w:rFonts w:eastAsia="Calibri" w:cstheme="minorHAnsi"/>
          <w:sz w:val="24"/>
          <w:szCs w:val="24"/>
        </w:rPr>
      </w:pPr>
    </w:p>
    <w:p w14:paraId="694A7B3A" w14:textId="77777777" w:rsidR="00710F6C" w:rsidRPr="008620E9" w:rsidRDefault="00710F6C" w:rsidP="00710F6C">
      <w:pPr>
        <w:widowControl w:val="0"/>
        <w:pBdr>
          <w:top w:val="single" w:sz="4" w:space="1" w:color="auto"/>
          <w:left w:val="single" w:sz="4" w:space="4" w:color="auto"/>
          <w:bottom w:val="single" w:sz="4" w:space="1" w:color="auto"/>
          <w:right w:val="single" w:sz="4" w:space="4" w:color="auto"/>
        </w:pBdr>
        <w:spacing w:after="0" w:line="240" w:lineRule="auto"/>
        <w:jc w:val="both"/>
        <w:rPr>
          <w:rFonts w:cstheme="minorHAnsi"/>
          <w:b/>
          <w:sz w:val="24"/>
          <w:szCs w:val="24"/>
        </w:rPr>
      </w:pPr>
      <w:r w:rsidRPr="008620E9">
        <w:rPr>
          <w:rFonts w:cstheme="minorHAnsi"/>
          <w:b/>
          <w:bCs/>
          <w:spacing w:val="1"/>
          <w:sz w:val="24"/>
          <w:szCs w:val="24"/>
        </w:rPr>
        <w:t>A</w:t>
      </w:r>
      <w:r w:rsidRPr="008620E9">
        <w:rPr>
          <w:rFonts w:cstheme="minorHAnsi"/>
          <w:b/>
          <w:bCs/>
          <w:sz w:val="24"/>
          <w:szCs w:val="24"/>
        </w:rPr>
        <w:t>k</w:t>
      </w:r>
      <w:r w:rsidRPr="008620E9">
        <w:rPr>
          <w:rFonts w:cstheme="minorHAnsi"/>
          <w:b/>
          <w:bCs/>
          <w:spacing w:val="1"/>
          <w:sz w:val="24"/>
          <w:szCs w:val="24"/>
        </w:rPr>
        <w:t>ti</w:t>
      </w:r>
      <w:r w:rsidRPr="008620E9">
        <w:rPr>
          <w:rFonts w:cstheme="minorHAnsi"/>
          <w:b/>
          <w:bCs/>
          <w:spacing w:val="-1"/>
          <w:sz w:val="24"/>
          <w:szCs w:val="24"/>
        </w:rPr>
        <w:t>v</w:t>
      </w:r>
      <w:r w:rsidRPr="008620E9">
        <w:rPr>
          <w:rFonts w:cstheme="minorHAnsi"/>
          <w:b/>
          <w:bCs/>
          <w:spacing w:val="1"/>
          <w:sz w:val="24"/>
          <w:szCs w:val="24"/>
        </w:rPr>
        <w:t>n</w:t>
      </w:r>
      <w:r w:rsidRPr="008620E9">
        <w:rPr>
          <w:rFonts w:cstheme="minorHAnsi"/>
          <w:b/>
          <w:bCs/>
          <w:spacing w:val="-2"/>
          <w:sz w:val="24"/>
          <w:szCs w:val="24"/>
        </w:rPr>
        <w:t>o</w:t>
      </w:r>
      <w:r w:rsidRPr="008620E9">
        <w:rPr>
          <w:rFonts w:cstheme="minorHAnsi"/>
          <w:b/>
          <w:bCs/>
          <w:sz w:val="24"/>
          <w:szCs w:val="24"/>
        </w:rPr>
        <w:t>s</w:t>
      </w:r>
      <w:r w:rsidRPr="008620E9">
        <w:rPr>
          <w:rFonts w:cstheme="minorHAnsi"/>
          <w:b/>
          <w:bCs/>
          <w:spacing w:val="1"/>
          <w:sz w:val="24"/>
          <w:szCs w:val="24"/>
        </w:rPr>
        <w:t>t</w:t>
      </w:r>
      <w:r w:rsidRPr="008620E9">
        <w:rPr>
          <w:rFonts w:cstheme="minorHAnsi"/>
          <w:b/>
          <w:bCs/>
          <w:sz w:val="24"/>
          <w:szCs w:val="24"/>
        </w:rPr>
        <w:t>:</w:t>
      </w:r>
      <w:r w:rsidRPr="008620E9">
        <w:rPr>
          <w:rFonts w:cstheme="minorHAnsi"/>
          <w:b/>
          <w:bCs/>
          <w:spacing w:val="1"/>
          <w:sz w:val="24"/>
          <w:szCs w:val="24"/>
        </w:rPr>
        <w:t xml:space="preserve"> </w:t>
      </w:r>
      <w:r>
        <w:rPr>
          <w:rFonts w:cstheme="minorHAnsi"/>
          <w:b/>
          <w:bCs/>
          <w:spacing w:val="-2"/>
          <w:sz w:val="24"/>
          <w:szCs w:val="24"/>
        </w:rPr>
        <w:t>Provođenje mjera dezinfekcije, dezinsekcije i deratizacije</w:t>
      </w:r>
    </w:p>
    <w:p w14:paraId="69664080" w14:textId="55579BC1" w:rsidR="00710F6C" w:rsidRPr="00085818" w:rsidRDefault="00710F6C" w:rsidP="00710F6C">
      <w:pPr>
        <w:widowControl w:val="0"/>
        <w:spacing w:after="0" w:line="240" w:lineRule="auto"/>
        <w:jc w:val="both"/>
        <w:rPr>
          <w:rFonts w:cstheme="minorHAnsi"/>
          <w:spacing w:val="2"/>
          <w:sz w:val="24"/>
          <w:szCs w:val="24"/>
        </w:rPr>
      </w:pPr>
      <w:r>
        <w:rPr>
          <w:rFonts w:cstheme="minorHAnsi"/>
          <w:bCs/>
          <w:sz w:val="24"/>
          <w:szCs w:val="24"/>
        </w:rPr>
        <w:t>Plan 202</w:t>
      </w:r>
      <w:r w:rsidR="008A70AD">
        <w:rPr>
          <w:rFonts w:cstheme="minorHAnsi"/>
          <w:bCs/>
          <w:sz w:val="24"/>
          <w:szCs w:val="24"/>
        </w:rPr>
        <w:t>5</w:t>
      </w:r>
      <w:r>
        <w:rPr>
          <w:rFonts w:cstheme="minorHAnsi"/>
          <w:bCs/>
          <w:sz w:val="24"/>
          <w:szCs w:val="24"/>
        </w:rPr>
        <w:t>.:</w:t>
      </w:r>
      <w:r w:rsidRPr="00085818">
        <w:rPr>
          <w:rFonts w:cstheme="minorHAnsi"/>
          <w:bCs/>
          <w:spacing w:val="2"/>
          <w:sz w:val="24"/>
          <w:szCs w:val="24"/>
        </w:rPr>
        <w:t xml:space="preserve">          </w:t>
      </w:r>
      <w:r w:rsidRPr="00290187">
        <w:rPr>
          <w:rFonts w:cstheme="minorHAnsi"/>
          <w:bCs/>
          <w:spacing w:val="2"/>
          <w:sz w:val="24"/>
          <w:szCs w:val="24"/>
        </w:rPr>
        <w:t>5</w:t>
      </w:r>
      <w:r>
        <w:rPr>
          <w:rFonts w:cstheme="minorHAnsi"/>
          <w:bCs/>
          <w:spacing w:val="2"/>
          <w:sz w:val="24"/>
          <w:szCs w:val="24"/>
        </w:rPr>
        <w:t>.</w:t>
      </w:r>
      <w:r w:rsidRPr="00290187">
        <w:rPr>
          <w:rFonts w:cstheme="minorHAnsi"/>
          <w:bCs/>
          <w:spacing w:val="2"/>
          <w:sz w:val="24"/>
          <w:szCs w:val="24"/>
        </w:rPr>
        <w:t>309</w:t>
      </w:r>
      <w:r>
        <w:rPr>
          <w:rFonts w:cstheme="minorHAnsi"/>
          <w:bCs/>
          <w:spacing w:val="2"/>
          <w:sz w:val="24"/>
          <w:szCs w:val="24"/>
        </w:rPr>
        <w:t xml:space="preserve"> eura</w:t>
      </w:r>
    </w:p>
    <w:p w14:paraId="12C565F0" w14:textId="00946929" w:rsidR="00710F6C" w:rsidRPr="008620E9" w:rsidRDefault="00710F6C" w:rsidP="00710F6C">
      <w:pPr>
        <w:widowControl w:val="0"/>
        <w:spacing w:after="0" w:line="240" w:lineRule="auto"/>
        <w:jc w:val="both"/>
        <w:rPr>
          <w:rFonts w:cstheme="minorHAnsi"/>
          <w:sz w:val="24"/>
          <w:szCs w:val="24"/>
        </w:rPr>
      </w:pPr>
      <w:r>
        <w:rPr>
          <w:rFonts w:cstheme="minorHAnsi"/>
          <w:bCs/>
          <w:spacing w:val="1"/>
          <w:sz w:val="24"/>
          <w:szCs w:val="24"/>
        </w:rPr>
        <w:t>Izvršenje 202</w:t>
      </w:r>
      <w:r w:rsidR="008A70AD">
        <w:rPr>
          <w:rFonts w:cstheme="minorHAnsi"/>
          <w:bCs/>
          <w:spacing w:val="1"/>
          <w:sz w:val="24"/>
          <w:szCs w:val="24"/>
        </w:rPr>
        <w:t>5</w:t>
      </w:r>
      <w:r>
        <w:rPr>
          <w:rFonts w:cstheme="minorHAnsi"/>
          <w:bCs/>
          <w:spacing w:val="1"/>
          <w:sz w:val="24"/>
          <w:szCs w:val="24"/>
        </w:rPr>
        <w:t>.:</w:t>
      </w:r>
      <w:r w:rsidRPr="00085818">
        <w:rPr>
          <w:rFonts w:cstheme="minorHAnsi"/>
          <w:bCs/>
          <w:sz w:val="24"/>
          <w:szCs w:val="24"/>
        </w:rPr>
        <w:t xml:space="preserve"> </w:t>
      </w:r>
      <w:r w:rsidRPr="00085818">
        <w:rPr>
          <w:rFonts w:cstheme="minorHAnsi"/>
          <w:bCs/>
          <w:spacing w:val="53"/>
          <w:sz w:val="24"/>
          <w:szCs w:val="24"/>
        </w:rPr>
        <w:t xml:space="preserve"> </w:t>
      </w:r>
      <w:r w:rsidRPr="00CC1C29">
        <w:rPr>
          <w:rFonts w:cstheme="minorHAnsi"/>
          <w:spacing w:val="1"/>
          <w:sz w:val="24"/>
          <w:szCs w:val="24"/>
        </w:rPr>
        <w:t>0</w:t>
      </w:r>
      <w:r w:rsidRPr="00CC1C29">
        <w:rPr>
          <w:rFonts w:cstheme="minorHAnsi"/>
          <w:sz w:val="24"/>
          <w:szCs w:val="24"/>
        </w:rPr>
        <w:t xml:space="preserve"> </w:t>
      </w:r>
      <w:r w:rsidRPr="00CC1C29">
        <w:rPr>
          <w:rFonts w:cstheme="minorHAnsi"/>
          <w:spacing w:val="-4"/>
          <w:sz w:val="24"/>
          <w:szCs w:val="24"/>
        </w:rPr>
        <w:t xml:space="preserve"> (0%)</w:t>
      </w:r>
    </w:p>
    <w:p w14:paraId="39E47032" w14:textId="77777777" w:rsidR="00710F6C" w:rsidRPr="0059649F" w:rsidRDefault="00710F6C" w:rsidP="00710F6C">
      <w:pPr>
        <w:widowControl w:val="0"/>
        <w:spacing w:after="0" w:line="240" w:lineRule="auto"/>
        <w:jc w:val="both"/>
        <w:rPr>
          <w:rFonts w:eastAsia="Calibri" w:cstheme="minorHAnsi"/>
          <w:sz w:val="24"/>
          <w:szCs w:val="24"/>
        </w:rPr>
      </w:pPr>
      <w:r w:rsidRPr="0059649F">
        <w:rPr>
          <w:rFonts w:eastAsia="Calibri" w:cstheme="minorHAnsi"/>
          <w:b/>
          <w:bCs/>
          <w:spacing w:val="1"/>
          <w:sz w:val="24"/>
          <w:szCs w:val="24"/>
        </w:rPr>
        <w:t>Cilj</w:t>
      </w:r>
      <w:r w:rsidRPr="0059649F">
        <w:rPr>
          <w:rFonts w:eastAsia="Calibri" w:cstheme="minorHAnsi"/>
          <w:b/>
          <w:bCs/>
          <w:sz w:val="24"/>
          <w:szCs w:val="24"/>
        </w:rPr>
        <w:t>:</w:t>
      </w:r>
      <w:r w:rsidRPr="0059649F">
        <w:rPr>
          <w:rFonts w:eastAsia="Calibri" w:cstheme="minorHAnsi"/>
          <w:bCs/>
          <w:sz w:val="24"/>
          <w:szCs w:val="24"/>
        </w:rPr>
        <w:t xml:space="preserve"> </w:t>
      </w:r>
      <w:r w:rsidRPr="0059649F">
        <w:rPr>
          <w:rFonts w:eastAsia="Calibri" w:cstheme="minorHAnsi"/>
          <w:bCs/>
          <w:spacing w:val="53"/>
          <w:sz w:val="24"/>
          <w:szCs w:val="24"/>
        </w:rPr>
        <w:t xml:space="preserve"> </w:t>
      </w:r>
      <w:r w:rsidRPr="0059649F">
        <w:rPr>
          <w:rFonts w:eastAsia="Calibri" w:cstheme="minorHAnsi"/>
          <w:sz w:val="24"/>
          <w:szCs w:val="24"/>
        </w:rPr>
        <w:t>Županija u svom proračunu, sukladno zakonskim odredbama, osigurava sredstva za provođenje aktivnosti mjera dezinfekcije, dezinsekcije i deratizacije</w:t>
      </w:r>
    </w:p>
    <w:p w14:paraId="0BB0F6FF" w14:textId="77777777" w:rsidR="00710F6C" w:rsidRPr="0059649F" w:rsidRDefault="00710F6C" w:rsidP="00710F6C">
      <w:pPr>
        <w:widowControl w:val="0"/>
        <w:spacing w:after="0" w:line="240" w:lineRule="auto"/>
        <w:jc w:val="both"/>
        <w:rPr>
          <w:rFonts w:eastAsia="Calibri" w:cstheme="minorHAnsi"/>
          <w:sz w:val="24"/>
          <w:szCs w:val="24"/>
        </w:rPr>
      </w:pPr>
      <w:r w:rsidRPr="0059649F">
        <w:rPr>
          <w:rFonts w:eastAsia="Calibri" w:cstheme="minorHAnsi"/>
          <w:b/>
          <w:bCs/>
          <w:sz w:val="24"/>
          <w:szCs w:val="24"/>
        </w:rPr>
        <w:t>Nos</w:t>
      </w:r>
      <w:r w:rsidRPr="0059649F">
        <w:rPr>
          <w:rFonts w:eastAsia="Calibri" w:cstheme="minorHAnsi"/>
          <w:b/>
          <w:bCs/>
          <w:spacing w:val="1"/>
          <w:sz w:val="24"/>
          <w:szCs w:val="24"/>
        </w:rPr>
        <w:t>it</w:t>
      </w:r>
      <w:r w:rsidRPr="0059649F">
        <w:rPr>
          <w:rFonts w:eastAsia="Calibri" w:cstheme="minorHAnsi"/>
          <w:b/>
          <w:bCs/>
          <w:spacing w:val="-1"/>
          <w:sz w:val="24"/>
          <w:szCs w:val="24"/>
        </w:rPr>
        <w:t>el</w:t>
      </w:r>
      <w:r w:rsidRPr="0059649F">
        <w:rPr>
          <w:rFonts w:eastAsia="Calibri" w:cstheme="minorHAnsi"/>
          <w:b/>
          <w:bCs/>
          <w:sz w:val="24"/>
          <w:szCs w:val="24"/>
        </w:rPr>
        <w:t>j</w:t>
      </w:r>
      <w:r w:rsidRPr="0059649F">
        <w:rPr>
          <w:rFonts w:eastAsia="Calibri" w:cstheme="minorHAnsi"/>
          <w:b/>
          <w:bCs/>
          <w:spacing w:val="52"/>
          <w:sz w:val="24"/>
          <w:szCs w:val="24"/>
        </w:rPr>
        <w:t xml:space="preserve"> </w:t>
      </w:r>
      <w:r w:rsidRPr="0059649F">
        <w:rPr>
          <w:rFonts w:eastAsia="Calibri" w:cstheme="minorHAnsi"/>
          <w:b/>
          <w:bCs/>
          <w:spacing w:val="-1"/>
          <w:sz w:val="24"/>
          <w:szCs w:val="24"/>
        </w:rPr>
        <w:t>a</w:t>
      </w:r>
      <w:r w:rsidRPr="0059649F">
        <w:rPr>
          <w:rFonts w:eastAsia="Calibri" w:cstheme="minorHAnsi"/>
          <w:b/>
          <w:bCs/>
          <w:sz w:val="24"/>
          <w:szCs w:val="24"/>
        </w:rPr>
        <w:t>k</w:t>
      </w:r>
      <w:r w:rsidRPr="0059649F">
        <w:rPr>
          <w:rFonts w:eastAsia="Calibri" w:cstheme="minorHAnsi"/>
          <w:b/>
          <w:bCs/>
          <w:spacing w:val="1"/>
          <w:sz w:val="24"/>
          <w:szCs w:val="24"/>
        </w:rPr>
        <w:t>ti</w:t>
      </w:r>
      <w:r w:rsidRPr="0059649F">
        <w:rPr>
          <w:rFonts w:eastAsia="Calibri" w:cstheme="minorHAnsi"/>
          <w:b/>
          <w:bCs/>
          <w:spacing w:val="-1"/>
          <w:sz w:val="24"/>
          <w:szCs w:val="24"/>
        </w:rPr>
        <w:t>v</w:t>
      </w:r>
      <w:r w:rsidRPr="0059649F">
        <w:rPr>
          <w:rFonts w:eastAsia="Calibri" w:cstheme="minorHAnsi"/>
          <w:b/>
          <w:bCs/>
          <w:spacing w:val="-2"/>
          <w:sz w:val="24"/>
          <w:szCs w:val="24"/>
        </w:rPr>
        <w:t>n</w:t>
      </w:r>
      <w:r w:rsidRPr="0059649F">
        <w:rPr>
          <w:rFonts w:eastAsia="Calibri" w:cstheme="minorHAnsi"/>
          <w:b/>
          <w:bCs/>
          <w:sz w:val="24"/>
          <w:szCs w:val="24"/>
        </w:rPr>
        <w:t>os</w:t>
      </w:r>
      <w:r w:rsidRPr="0059649F">
        <w:rPr>
          <w:rFonts w:eastAsia="Calibri" w:cstheme="minorHAnsi"/>
          <w:b/>
          <w:bCs/>
          <w:spacing w:val="-2"/>
          <w:sz w:val="24"/>
          <w:szCs w:val="24"/>
        </w:rPr>
        <w:t>t</w:t>
      </w:r>
      <w:r w:rsidRPr="0059649F">
        <w:rPr>
          <w:rFonts w:eastAsia="Calibri" w:cstheme="minorHAnsi"/>
          <w:b/>
          <w:bCs/>
          <w:spacing w:val="1"/>
          <w:sz w:val="24"/>
          <w:szCs w:val="24"/>
        </w:rPr>
        <w:t>i</w:t>
      </w:r>
      <w:r w:rsidRPr="0059649F">
        <w:rPr>
          <w:rFonts w:eastAsia="Calibri" w:cstheme="minorHAnsi"/>
          <w:b/>
          <w:bCs/>
          <w:sz w:val="24"/>
          <w:szCs w:val="24"/>
        </w:rPr>
        <w:t>:</w:t>
      </w:r>
      <w:r w:rsidRPr="0059649F">
        <w:rPr>
          <w:rFonts w:eastAsia="Calibri" w:cstheme="minorHAnsi"/>
          <w:bCs/>
          <w:spacing w:val="50"/>
          <w:sz w:val="24"/>
          <w:szCs w:val="24"/>
        </w:rPr>
        <w:t xml:space="preserve"> </w:t>
      </w:r>
      <w:r w:rsidRPr="0059649F">
        <w:rPr>
          <w:rFonts w:eastAsia="Calibri" w:cstheme="minorHAnsi"/>
          <w:spacing w:val="1"/>
          <w:sz w:val="24"/>
          <w:szCs w:val="24"/>
        </w:rPr>
        <w:t>Upravni odjel za zdravstvo, obitelj i branitelje</w:t>
      </w:r>
    </w:p>
    <w:p w14:paraId="1F005D65" w14:textId="77777777" w:rsidR="00710F6C" w:rsidRDefault="00710F6C" w:rsidP="00710F6C">
      <w:pPr>
        <w:widowControl w:val="0"/>
        <w:spacing w:after="0" w:line="240" w:lineRule="auto"/>
        <w:jc w:val="both"/>
        <w:rPr>
          <w:rFonts w:eastAsia="Calibri" w:cstheme="minorHAnsi"/>
          <w:b/>
          <w:bCs/>
          <w:sz w:val="24"/>
          <w:szCs w:val="24"/>
        </w:rPr>
      </w:pPr>
      <w:r w:rsidRPr="0059649F">
        <w:rPr>
          <w:rFonts w:eastAsia="Calibri" w:cstheme="minorHAnsi"/>
          <w:b/>
          <w:bCs/>
          <w:sz w:val="24"/>
          <w:szCs w:val="24"/>
        </w:rPr>
        <w:t xml:space="preserve">Zakonska osnova: </w:t>
      </w:r>
      <w:r w:rsidRPr="0059649F">
        <w:rPr>
          <w:rFonts w:eastAsia="Calibri" w:cstheme="minorHAnsi"/>
          <w:sz w:val="24"/>
          <w:szCs w:val="24"/>
        </w:rPr>
        <w:t>Zakon o zaštiti pučanstva od zaraznih bolesti</w:t>
      </w:r>
    </w:p>
    <w:p w14:paraId="6C0BAD7A" w14:textId="77777777" w:rsidR="00710F6C" w:rsidRPr="000A6C19" w:rsidRDefault="00710F6C" w:rsidP="00710F6C">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program Dubrovačko-neretvanske županije do 2025., Cilj 2.1. Unaprjeđenje kvalitete i dostupnosti društvenih usluga; </w:t>
      </w:r>
    </w:p>
    <w:p w14:paraId="170B0D98" w14:textId="77777777" w:rsidR="00710F6C" w:rsidRPr="000A6C19" w:rsidRDefault="00710F6C" w:rsidP="00710F6C">
      <w:pPr>
        <w:widowControl w:val="0"/>
        <w:spacing w:after="0" w:line="240" w:lineRule="auto"/>
        <w:jc w:val="both"/>
        <w:rPr>
          <w:rFonts w:eastAsia="Calibri" w:cstheme="minorHAnsi"/>
          <w:bCs/>
          <w:sz w:val="24"/>
          <w:szCs w:val="24"/>
        </w:rPr>
      </w:pPr>
      <w:r w:rsidRPr="000A6C19">
        <w:rPr>
          <w:rFonts w:eastAsia="Calibri" w:cstheme="minorHAnsi"/>
          <w:bCs/>
          <w:sz w:val="24"/>
          <w:szCs w:val="24"/>
        </w:rPr>
        <w:t xml:space="preserve">Mjera 2.1.2. Unaprjeđenje zdravstvenih usluga i skrbi </w:t>
      </w:r>
    </w:p>
    <w:p w14:paraId="1E1545D4" w14:textId="77777777" w:rsidR="00710F6C" w:rsidRPr="008620E9" w:rsidRDefault="00710F6C" w:rsidP="00710F6C">
      <w:pPr>
        <w:widowControl w:val="0"/>
        <w:spacing w:after="0" w:line="240" w:lineRule="auto"/>
        <w:jc w:val="both"/>
        <w:rPr>
          <w:rFonts w:eastAsia="Calibri" w:cstheme="minorHAnsi"/>
          <w:sz w:val="24"/>
          <w:szCs w:val="24"/>
        </w:rPr>
      </w:pPr>
      <w:r w:rsidRPr="00D50AD8">
        <w:rPr>
          <w:rFonts w:eastAsia="Calibri" w:cstheme="minorHAnsi"/>
          <w:b/>
          <w:bCs/>
          <w:sz w:val="24"/>
          <w:szCs w:val="24"/>
        </w:rPr>
        <w:t>Pok</w:t>
      </w:r>
      <w:r w:rsidRPr="00D50AD8">
        <w:rPr>
          <w:rFonts w:eastAsia="Calibri" w:cstheme="minorHAnsi"/>
          <w:b/>
          <w:bCs/>
          <w:spacing w:val="-1"/>
          <w:sz w:val="24"/>
          <w:szCs w:val="24"/>
        </w:rPr>
        <w:t>a</w:t>
      </w:r>
      <w:r w:rsidRPr="00D50AD8">
        <w:rPr>
          <w:rFonts w:eastAsia="Calibri" w:cstheme="minorHAnsi"/>
          <w:b/>
          <w:bCs/>
          <w:spacing w:val="1"/>
          <w:sz w:val="24"/>
          <w:szCs w:val="24"/>
        </w:rPr>
        <w:t>z</w:t>
      </w:r>
      <w:r w:rsidRPr="00D50AD8">
        <w:rPr>
          <w:rFonts w:eastAsia="Calibri" w:cstheme="minorHAnsi"/>
          <w:b/>
          <w:bCs/>
          <w:spacing w:val="-1"/>
          <w:sz w:val="24"/>
          <w:szCs w:val="24"/>
        </w:rPr>
        <w:t>a</w:t>
      </w:r>
      <w:r w:rsidRPr="00D50AD8">
        <w:rPr>
          <w:rFonts w:eastAsia="Calibri" w:cstheme="minorHAnsi"/>
          <w:b/>
          <w:bCs/>
          <w:spacing w:val="1"/>
          <w:sz w:val="24"/>
          <w:szCs w:val="24"/>
        </w:rPr>
        <w:t>t</w:t>
      </w:r>
      <w:r w:rsidRPr="00D50AD8">
        <w:rPr>
          <w:rFonts w:eastAsia="Calibri" w:cstheme="minorHAnsi"/>
          <w:b/>
          <w:bCs/>
          <w:spacing w:val="-1"/>
          <w:sz w:val="24"/>
          <w:szCs w:val="24"/>
        </w:rPr>
        <w:t>e</w:t>
      </w:r>
      <w:r w:rsidRPr="00D50AD8">
        <w:rPr>
          <w:rFonts w:eastAsia="Calibri" w:cstheme="minorHAnsi"/>
          <w:b/>
          <w:bCs/>
          <w:spacing w:val="1"/>
          <w:sz w:val="24"/>
          <w:szCs w:val="24"/>
        </w:rPr>
        <w:t>l</w:t>
      </w:r>
      <w:r w:rsidRPr="00D50AD8">
        <w:rPr>
          <w:rFonts w:eastAsia="Calibri" w:cstheme="minorHAnsi"/>
          <w:b/>
          <w:bCs/>
          <w:sz w:val="24"/>
          <w:szCs w:val="24"/>
        </w:rPr>
        <w:t>j</w:t>
      </w:r>
      <w:r w:rsidRPr="00D50AD8">
        <w:rPr>
          <w:rFonts w:eastAsia="Calibri" w:cstheme="minorHAnsi"/>
          <w:b/>
          <w:bCs/>
          <w:spacing w:val="3"/>
          <w:sz w:val="24"/>
          <w:szCs w:val="24"/>
        </w:rPr>
        <w:t xml:space="preserve"> </w:t>
      </w:r>
      <w:r w:rsidRPr="00D50AD8">
        <w:rPr>
          <w:rFonts w:eastAsia="Calibri" w:cstheme="minorHAnsi"/>
          <w:b/>
          <w:bCs/>
          <w:spacing w:val="1"/>
          <w:sz w:val="24"/>
          <w:szCs w:val="24"/>
        </w:rPr>
        <w:t>u</w:t>
      </w:r>
      <w:r w:rsidRPr="00D50AD8">
        <w:rPr>
          <w:rFonts w:eastAsia="Calibri" w:cstheme="minorHAnsi"/>
          <w:b/>
          <w:bCs/>
          <w:spacing w:val="-2"/>
          <w:sz w:val="24"/>
          <w:szCs w:val="24"/>
        </w:rPr>
        <w:t>s</w:t>
      </w:r>
      <w:r w:rsidRPr="00D50AD8">
        <w:rPr>
          <w:rFonts w:eastAsia="Calibri" w:cstheme="minorHAnsi"/>
          <w:b/>
          <w:bCs/>
          <w:spacing w:val="1"/>
          <w:sz w:val="24"/>
          <w:szCs w:val="24"/>
        </w:rPr>
        <w:t>pj</w:t>
      </w:r>
      <w:r w:rsidRPr="00D50AD8">
        <w:rPr>
          <w:rFonts w:eastAsia="Calibri" w:cstheme="minorHAnsi"/>
          <w:b/>
          <w:bCs/>
          <w:spacing w:val="-1"/>
          <w:sz w:val="24"/>
          <w:szCs w:val="24"/>
        </w:rPr>
        <w:t>e</w:t>
      </w:r>
      <w:r w:rsidRPr="00D50AD8">
        <w:rPr>
          <w:rFonts w:eastAsia="Calibri" w:cstheme="minorHAnsi"/>
          <w:b/>
          <w:bCs/>
          <w:sz w:val="24"/>
          <w:szCs w:val="24"/>
        </w:rPr>
        <w:t>š</w:t>
      </w:r>
      <w:r w:rsidRPr="00D50AD8">
        <w:rPr>
          <w:rFonts w:eastAsia="Calibri" w:cstheme="minorHAnsi"/>
          <w:b/>
          <w:bCs/>
          <w:spacing w:val="1"/>
          <w:sz w:val="24"/>
          <w:szCs w:val="24"/>
        </w:rPr>
        <w:t>n</w:t>
      </w:r>
      <w:r w:rsidRPr="00D50AD8">
        <w:rPr>
          <w:rFonts w:eastAsia="Calibri" w:cstheme="minorHAnsi"/>
          <w:b/>
          <w:bCs/>
          <w:spacing w:val="-2"/>
          <w:sz w:val="24"/>
          <w:szCs w:val="24"/>
        </w:rPr>
        <w:t>o</w:t>
      </w:r>
      <w:r w:rsidRPr="00D50AD8">
        <w:rPr>
          <w:rFonts w:eastAsia="Calibri" w:cstheme="minorHAnsi"/>
          <w:b/>
          <w:bCs/>
          <w:sz w:val="24"/>
          <w:szCs w:val="24"/>
        </w:rPr>
        <w:t>s</w:t>
      </w:r>
      <w:r w:rsidRPr="00D50AD8">
        <w:rPr>
          <w:rFonts w:eastAsia="Calibri" w:cstheme="minorHAnsi"/>
          <w:b/>
          <w:bCs/>
          <w:spacing w:val="1"/>
          <w:sz w:val="24"/>
          <w:szCs w:val="24"/>
        </w:rPr>
        <w:t>t</w:t>
      </w:r>
      <w:r w:rsidRPr="00D50AD8">
        <w:rPr>
          <w:rFonts w:eastAsia="Calibri" w:cstheme="minorHAnsi"/>
          <w:b/>
          <w:bCs/>
          <w:spacing w:val="-1"/>
          <w:sz w:val="24"/>
          <w:szCs w:val="24"/>
        </w:rPr>
        <w:t>i</w:t>
      </w:r>
      <w:r w:rsidRPr="00D50AD8">
        <w:rPr>
          <w:rFonts w:eastAsia="Calibri" w:cstheme="minorHAnsi"/>
          <w:b/>
          <w:bCs/>
          <w:sz w:val="24"/>
          <w:szCs w:val="24"/>
        </w:rPr>
        <w:t>:</w:t>
      </w:r>
      <w:r>
        <w:rPr>
          <w:rFonts w:eastAsia="Calibri" w:cstheme="minorHAnsi"/>
          <w:b/>
          <w:bCs/>
          <w:sz w:val="24"/>
          <w:szCs w:val="24"/>
        </w:rPr>
        <w:t xml:space="preserve"> </w:t>
      </w:r>
      <w:r w:rsidRPr="00D50AD8">
        <w:rPr>
          <w:rFonts w:eastAsia="Calibri" w:cstheme="minorHAnsi"/>
          <w:bCs/>
          <w:sz w:val="24"/>
          <w:szCs w:val="24"/>
        </w:rPr>
        <w:t>provedene mjere</w:t>
      </w:r>
      <w:r w:rsidRPr="00CF1D1E">
        <w:rPr>
          <w:rFonts w:eastAsia="Calibri" w:cstheme="minorHAnsi"/>
          <w:bCs/>
          <w:sz w:val="24"/>
          <w:szCs w:val="24"/>
        </w:rPr>
        <w:t xml:space="preserve"> </w:t>
      </w:r>
    </w:p>
    <w:p w14:paraId="3124A60A" w14:textId="77777777" w:rsidR="00710F6C" w:rsidRPr="008620E9" w:rsidRDefault="00710F6C" w:rsidP="00710F6C">
      <w:pPr>
        <w:widowControl w:val="0"/>
        <w:spacing w:after="0" w:line="240" w:lineRule="auto"/>
        <w:jc w:val="both"/>
        <w:rPr>
          <w:rFonts w:eastAsia="Calibri" w:cstheme="minorHAnsi"/>
          <w:sz w:val="24"/>
          <w:szCs w:val="24"/>
        </w:rPr>
      </w:pPr>
      <w:r w:rsidRPr="009F5BEA">
        <w:rPr>
          <w:rFonts w:eastAsia="Calibri" w:cstheme="minorHAnsi"/>
          <w:b/>
          <w:bCs/>
          <w:spacing w:val="1"/>
          <w:sz w:val="24"/>
          <w:szCs w:val="24"/>
        </w:rPr>
        <w:t>Iz</w:t>
      </w:r>
      <w:r w:rsidRPr="009F5BEA">
        <w:rPr>
          <w:rFonts w:eastAsia="Calibri" w:cstheme="minorHAnsi"/>
          <w:b/>
          <w:bCs/>
          <w:spacing w:val="-1"/>
          <w:sz w:val="24"/>
          <w:szCs w:val="24"/>
        </w:rPr>
        <w:t>v</w:t>
      </w:r>
      <w:r w:rsidRPr="009F5BEA">
        <w:rPr>
          <w:rFonts w:eastAsia="Calibri" w:cstheme="minorHAnsi"/>
          <w:b/>
          <w:bCs/>
          <w:spacing w:val="1"/>
          <w:sz w:val="24"/>
          <w:szCs w:val="24"/>
        </w:rPr>
        <w:t>j</w:t>
      </w:r>
      <w:r w:rsidRPr="009F5BEA">
        <w:rPr>
          <w:rFonts w:eastAsia="Calibri" w:cstheme="minorHAnsi"/>
          <w:b/>
          <w:bCs/>
          <w:spacing w:val="-1"/>
          <w:sz w:val="24"/>
          <w:szCs w:val="24"/>
        </w:rPr>
        <w:t>e</w:t>
      </w:r>
      <w:r w:rsidRPr="009F5BEA">
        <w:rPr>
          <w:rFonts w:eastAsia="Calibri" w:cstheme="minorHAnsi"/>
          <w:b/>
          <w:bCs/>
          <w:sz w:val="24"/>
          <w:szCs w:val="24"/>
        </w:rPr>
        <w:t>š</w:t>
      </w:r>
      <w:r w:rsidRPr="009F5BEA">
        <w:rPr>
          <w:rFonts w:eastAsia="Calibri" w:cstheme="minorHAnsi"/>
          <w:b/>
          <w:bCs/>
          <w:spacing w:val="1"/>
          <w:sz w:val="24"/>
          <w:szCs w:val="24"/>
        </w:rPr>
        <w:t>t</w:t>
      </w:r>
      <w:r w:rsidRPr="009F5BEA">
        <w:rPr>
          <w:rFonts w:eastAsia="Calibri" w:cstheme="minorHAnsi"/>
          <w:b/>
          <w:bCs/>
          <w:spacing w:val="-1"/>
          <w:sz w:val="24"/>
          <w:szCs w:val="24"/>
        </w:rPr>
        <w:t>a</w:t>
      </w:r>
      <w:r w:rsidRPr="009F5BEA">
        <w:rPr>
          <w:rFonts w:eastAsia="Calibri" w:cstheme="minorHAnsi"/>
          <w:b/>
          <w:bCs/>
          <w:sz w:val="24"/>
          <w:szCs w:val="24"/>
        </w:rPr>
        <w:t>j</w:t>
      </w:r>
      <w:r w:rsidRPr="009F5BEA">
        <w:rPr>
          <w:rFonts w:eastAsia="Calibri" w:cstheme="minorHAnsi"/>
          <w:b/>
          <w:bCs/>
          <w:spacing w:val="2"/>
          <w:sz w:val="24"/>
          <w:szCs w:val="24"/>
        </w:rPr>
        <w:t xml:space="preserve"> </w:t>
      </w:r>
      <w:r w:rsidRPr="009F5BEA">
        <w:rPr>
          <w:rFonts w:eastAsia="Calibri" w:cstheme="minorHAnsi"/>
          <w:b/>
          <w:bCs/>
          <w:sz w:val="24"/>
          <w:szCs w:val="24"/>
        </w:rPr>
        <w:t>o</w:t>
      </w:r>
      <w:r w:rsidRPr="009F5BEA">
        <w:rPr>
          <w:rFonts w:eastAsia="Calibri" w:cstheme="minorHAnsi"/>
          <w:b/>
          <w:bCs/>
          <w:spacing w:val="4"/>
          <w:sz w:val="24"/>
          <w:szCs w:val="24"/>
        </w:rPr>
        <w:t xml:space="preserve"> </w:t>
      </w:r>
      <w:r w:rsidRPr="009F5BEA">
        <w:rPr>
          <w:rFonts w:eastAsia="Calibri" w:cstheme="minorHAnsi"/>
          <w:b/>
          <w:bCs/>
          <w:spacing w:val="1"/>
          <w:sz w:val="24"/>
          <w:szCs w:val="24"/>
        </w:rPr>
        <w:t>p</w:t>
      </w:r>
      <w:r w:rsidRPr="009F5BEA">
        <w:rPr>
          <w:rFonts w:eastAsia="Calibri" w:cstheme="minorHAnsi"/>
          <w:b/>
          <w:bCs/>
          <w:spacing w:val="-2"/>
          <w:sz w:val="24"/>
          <w:szCs w:val="24"/>
        </w:rPr>
        <w:t>o</w:t>
      </w:r>
      <w:r w:rsidRPr="009F5BEA">
        <w:rPr>
          <w:rFonts w:eastAsia="Calibri" w:cstheme="minorHAnsi"/>
          <w:b/>
          <w:bCs/>
          <w:sz w:val="24"/>
          <w:szCs w:val="24"/>
        </w:rPr>
        <w:t>s</w:t>
      </w:r>
      <w:r w:rsidRPr="009F5BEA">
        <w:rPr>
          <w:rFonts w:eastAsia="Calibri" w:cstheme="minorHAnsi"/>
          <w:b/>
          <w:bCs/>
          <w:spacing w:val="1"/>
          <w:sz w:val="24"/>
          <w:szCs w:val="24"/>
        </w:rPr>
        <w:t>ti</w:t>
      </w:r>
      <w:r w:rsidRPr="009F5BEA">
        <w:rPr>
          <w:rFonts w:eastAsia="Calibri" w:cstheme="minorHAnsi"/>
          <w:b/>
          <w:bCs/>
          <w:spacing w:val="-1"/>
          <w:sz w:val="24"/>
          <w:szCs w:val="24"/>
        </w:rPr>
        <w:t>g</w:t>
      </w:r>
      <w:r w:rsidRPr="009F5BEA">
        <w:rPr>
          <w:rFonts w:eastAsia="Calibri" w:cstheme="minorHAnsi"/>
          <w:b/>
          <w:bCs/>
          <w:spacing w:val="-2"/>
          <w:sz w:val="24"/>
          <w:szCs w:val="24"/>
        </w:rPr>
        <w:t>n</w:t>
      </w:r>
      <w:r w:rsidRPr="009F5BEA">
        <w:rPr>
          <w:rFonts w:eastAsia="Calibri" w:cstheme="minorHAnsi"/>
          <w:b/>
          <w:bCs/>
          <w:spacing w:val="1"/>
          <w:sz w:val="24"/>
          <w:szCs w:val="24"/>
        </w:rPr>
        <w:t>uti</w:t>
      </w:r>
      <w:r w:rsidRPr="009F5BEA">
        <w:rPr>
          <w:rFonts w:eastAsia="Calibri" w:cstheme="minorHAnsi"/>
          <w:b/>
          <w:bCs/>
          <w:sz w:val="24"/>
          <w:szCs w:val="24"/>
        </w:rPr>
        <w:t>m c</w:t>
      </w:r>
      <w:r w:rsidRPr="009F5BEA">
        <w:rPr>
          <w:rFonts w:eastAsia="Calibri" w:cstheme="minorHAnsi"/>
          <w:b/>
          <w:bCs/>
          <w:spacing w:val="1"/>
          <w:sz w:val="24"/>
          <w:szCs w:val="24"/>
        </w:rPr>
        <w:t>ilj</w:t>
      </w:r>
      <w:r w:rsidRPr="009F5BEA">
        <w:rPr>
          <w:rFonts w:eastAsia="Calibri" w:cstheme="minorHAnsi"/>
          <w:b/>
          <w:bCs/>
          <w:spacing w:val="-1"/>
          <w:sz w:val="24"/>
          <w:szCs w:val="24"/>
        </w:rPr>
        <w:t>ev</w:t>
      </w:r>
      <w:r w:rsidRPr="009F5BEA">
        <w:rPr>
          <w:rFonts w:eastAsia="Calibri" w:cstheme="minorHAnsi"/>
          <w:b/>
          <w:bCs/>
          <w:spacing w:val="1"/>
          <w:sz w:val="24"/>
          <w:szCs w:val="24"/>
        </w:rPr>
        <w:t>i</w:t>
      </w:r>
      <w:r w:rsidRPr="009F5BEA">
        <w:rPr>
          <w:rFonts w:eastAsia="Calibri" w:cstheme="minorHAnsi"/>
          <w:b/>
          <w:bCs/>
          <w:spacing w:val="-1"/>
          <w:sz w:val="24"/>
          <w:szCs w:val="24"/>
        </w:rPr>
        <w:t>ma</w:t>
      </w:r>
      <w:r w:rsidRPr="009F5BEA">
        <w:rPr>
          <w:rFonts w:eastAsia="Calibri" w:cstheme="minorHAnsi"/>
          <w:b/>
          <w:bCs/>
          <w:sz w:val="24"/>
          <w:szCs w:val="24"/>
        </w:rPr>
        <w:t>:</w:t>
      </w:r>
      <w:r w:rsidRPr="009F5BEA">
        <w:rPr>
          <w:rFonts w:eastAsia="Calibri" w:cstheme="minorHAnsi"/>
          <w:bCs/>
          <w:spacing w:val="5"/>
          <w:sz w:val="24"/>
          <w:szCs w:val="24"/>
        </w:rPr>
        <w:t xml:space="preserve"> </w:t>
      </w:r>
      <w:r>
        <w:rPr>
          <w:rFonts w:eastAsia="Calibri" w:cstheme="minorHAnsi"/>
          <w:spacing w:val="1"/>
          <w:sz w:val="24"/>
          <w:szCs w:val="24"/>
        </w:rPr>
        <w:t>Provođenje mjera je</w:t>
      </w:r>
      <w:r w:rsidRPr="009F5BEA">
        <w:rPr>
          <w:rFonts w:eastAsia="Calibri" w:cstheme="minorHAnsi"/>
          <w:spacing w:val="1"/>
          <w:sz w:val="24"/>
          <w:szCs w:val="24"/>
        </w:rPr>
        <w:t xml:space="preserve"> planirano u drugoj polovici</w:t>
      </w:r>
      <w:r>
        <w:rPr>
          <w:rFonts w:eastAsia="Calibri" w:cstheme="minorHAnsi"/>
          <w:spacing w:val="1"/>
          <w:sz w:val="24"/>
          <w:szCs w:val="24"/>
        </w:rPr>
        <w:t xml:space="preserve"> godine.  </w:t>
      </w:r>
    </w:p>
    <w:p w14:paraId="6602A72C" w14:textId="77777777" w:rsidR="00710F6C" w:rsidRDefault="00710F6C" w:rsidP="00710F6C">
      <w:pPr>
        <w:widowControl w:val="0"/>
        <w:spacing w:after="0" w:line="240" w:lineRule="auto"/>
        <w:jc w:val="both"/>
        <w:rPr>
          <w:rFonts w:eastAsia="Calibri" w:cstheme="minorHAnsi"/>
          <w:color w:val="FF0000"/>
          <w:sz w:val="24"/>
          <w:szCs w:val="24"/>
        </w:rPr>
      </w:pPr>
    </w:p>
    <w:p w14:paraId="0ED41F26" w14:textId="77777777" w:rsidR="00710F6C" w:rsidRPr="008620E9" w:rsidRDefault="00710F6C" w:rsidP="00710F6C">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sz w:val="24"/>
          <w:szCs w:val="24"/>
        </w:rPr>
      </w:pPr>
      <w:r w:rsidRPr="008620E9">
        <w:rPr>
          <w:rFonts w:eastAsia="Calibri" w:cstheme="minorHAnsi"/>
          <w:b/>
          <w:bCs/>
          <w:spacing w:val="1"/>
          <w:sz w:val="24"/>
          <w:szCs w:val="24"/>
        </w:rPr>
        <w:t>A</w:t>
      </w:r>
      <w:r w:rsidRPr="008620E9">
        <w:rPr>
          <w:rFonts w:eastAsia="Calibri" w:cstheme="minorHAnsi"/>
          <w:b/>
          <w:bCs/>
          <w:sz w:val="24"/>
          <w:szCs w:val="24"/>
        </w:rPr>
        <w:t>k</w:t>
      </w:r>
      <w:r w:rsidRPr="008620E9">
        <w:rPr>
          <w:rFonts w:eastAsia="Calibri" w:cstheme="minorHAnsi"/>
          <w:b/>
          <w:bCs/>
          <w:spacing w:val="1"/>
          <w:sz w:val="24"/>
          <w:szCs w:val="24"/>
        </w:rPr>
        <w:t>ti</w:t>
      </w:r>
      <w:r w:rsidRPr="008620E9">
        <w:rPr>
          <w:rFonts w:eastAsia="Calibri" w:cstheme="minorHAnsi"/>
          <w:b/>
          <w:bCs/>
          <w:spacing w:val="-1"/>
          <w:sz w:val="24"/>
          <w:szCs w:val="24"/>
        </w:rPr>
        <w:t>v</w:t>
      </w:r>
      <w:r w:rsidRPr="008620E9">
        <w:rPr>
          <w:rFonts w:eastAsia="Calibri" w:cstheme="minorHAnsi"/>
          <w:b/>
          <w:bCs/>
          <w:spacing w:val="1"/>
          <w:sz w:val="24"/>
          <w:szCs w:val="24"/>
        </w:rPr>
        <w:t>n</w:t>
      </w:r>
      <w:r w:rsidRPr="008620E9">
        <w:rPr>
          <w:rFonts w:eastAsia="Calibri" w:cstheme="minorHAnsi"/>
          <w:b/>
          <w:bCs/>
          <w:spacing w:val="-2"/>
          <w:sz w:val="24"/>
          <w:szCs w:val="24"/>
        </w:rPr>
        <w:t>o</w:t>
      </w:r>
      <w:r w:rsidRPr="008620E9">
        <w:rPr>
          <w:rFonts w:eastAsia="Calibri" w:cstheme="minorHAnsi"/>
          <w:b/>
          <w:bCs/>
          <w:sz w:val="24"/>
          <w:szCs w:val="24"/>
        </w:rPr>
        <w:t>s</w:t>
      </w:r>
      <w:r w:rsidRPr="008620E9">
        <w:rPr>
          <w:rFonts w:eastAsia="Calibri" w:cstheme="minorHAnsi"/>
          <w:b/>
          <w:bCs/>
          <w:spacing w:val="1"/>
          <w:sz w:val="24"/>
          <w:szCs w:val="24"/>
        </w:rPr>
        <w:t>t</w:t>
      </w:r>
      <w:r w:rsidRPr="008620E9">
        <w:rPr>
          <w:rFonts w:eastAsia="Calibri" w:cstheme="minorHAnsi"/>
          <w:b/>
          <w:bCs/>
          <w:sz w:val="24"/>
          <w:szCs w:val="24"/>
        </w:rPr>
        <w:t xml:space="preserve">: </w:t>
      </w:r>
      <w:r>
        <w:rPr>
          <w:rFonts w:eastAsia="Calibri" w:cstheme="minorHAnsi"/>
          <w:b/>
          <w:bCs/>
          <w:spacing w:val="-1"/>
          <w:sz w:val="24"/>
          <w:szCs w:val="24"/>
        </w:rPr>
        <w:t>Hrvatski crveni križ</w:t>
      </w:r>
    </w:p>
    <w:p w14:paraId="7ABBB850" w14:textId="1C145FE9" w:rsidR="00710F6C" w:rsidRDefault="00710F6C" w:rsidP="00710F6C">
      <w:pPr>
        <w:widowControl w:val="0"/>
        <w:spacing w:after="0" w:line="240" w:lineRule="auto"/>
        <w:jc w:val="both"/>
        <w:rPr>
          <w:rFonts w:cstheme="minorHAnsi"/>
          <w:spacing w:val="2"/>
          <w:sz w:val="24"/>
          <w:szCs w:val="24"/>
        </w:rPr>
      </w:pPr>
      <w:r>
        <w:rPr>
          <w:rFonts w:cstheme="minorHAnsi"/>
          <w:bCs/>
          <w:sz w:val="24"/>
          <w:szCs w:val="24"/>
        </w:rPr>
        <w:t>Plan 202</w:t>
      </w:r>
      <w:r w:rsidR="008A70AD">
        <w:rPr>
          <w:rFonts w:cstheme="minorHAnsi"/>
          <w:bCs/>
          <w:sz w:val="24"/>
          <w:szCs w:val="24"/>
        </w:rPr>
        <w:t>5</w:t>
      </w:r>
      <w:r>
        <w:rPr>
          <w:rFonts w:cstheme="minorHAnsi"/>
          <w:bCs/>
          <w:sz w:val="24"/>
          <w:szCs w:val="24"/>
        </w:rPr>
        <w:t>.:</w:t>
      </w:r>
      <w:r w:rsidRPr="008620E9">
        <w:rPr>
          <w:rFonts w:cstheme="minorHAnsi"/>
          <w:bCs/>
          <w:spacing w:val="2"/>
          <w:sz w:val="24"/>
          <w:szCs w:val="24"/>
        </w:rPr>
        <w:t xml:space="preserve"> </w:t>
      </w:r>
      <w:r>
        <w:rPr>
          <w:rFonts w:cstheme="minorHAnsi"/>
          <w:bCs/>
          <w:spacing w:val="2"/>
          <w:sz w:val="24"/>
          <w:szCs w:val="24"/>
        </w:rPr>
        <w:t xml:space="preserve">       100.252</w:t>
      </w:r>
      <w:r w:rsidRPr="00CC1C29">
        <w:rPr>
          <w:rFonts w:cstheme="minorHAnsi"/>
          <w:bCs/>
          <w:spacing w:val="2"/>
          <w:sz w:val="24"/>
          <w:szCs w:val="24"/>
        </w:rPr>
        <w:t>,00</w:t>
      </w:r>
      <w:r>
        <w:rPr>
          <w:rFonts w:cstheme="minorHAnsi"/>
          <w:bCs/>
          <w:spacing w:val="2"/>
          <w:sz w:val="24"/>
          <w:szCs w:val="24"/>
        </w:rPr>
        <w:t xml:space="preserve"> eura</w:t>
      </w:r>
    </w:p>
    <w:p w14:paraId="0E9AC828" w14:textId="3DF5724D" w:rsidR="00710F6C" w:rsidRPr="008925E3" w:rsidRDefault="00710F6C" w:rsidP="00710F6C">
      <w:pPr>
        <w:widowControl w:val="0"/>
        <w:spacing w:after="0" w:line="240" w:lineRule="auto"/>
        <w:jc w:val="both"/>
        <w:rPr>
          <w:rFonts w:cstheme="minorHAnsi"/>
          <w:sz w:val="24"/>
          <w:szCs w:val="24"/>
        </w:rPr>
      </w:pPr>
      <w:r>
        <w:rPr>
          <w:rFonts w:cstheme="minorHAnsi"/>
          <w:bCs/>
          <w:sz w:val="24"/>
          <w:szCs w:val="24"/>
        </w:rPr>
        <w:t>Izvršenje 202</w:t>
      </w:r>
      <w:r w:rsidR="008A70AD">
        <w:rPr>
          <w:rFonts w:cstheme="minorHAnsi"/>
          <w:bCs/>
          <w:sz w:val="24"/>
          <w:szCs w:val="24"/>
        </w:rPr>
        <w:t>5</w:t>
      </w:r>
      <w:r w:rsidRPr="00CC1C29">
        <w:rPr>
          <w:rFonts w:cstheme="minorHAnsi"/>
          <w:bCs/>
          <w:sz w:val="24"/>
          <w:szCs w:val="24"/>
        </w:rPr>
        <w:t xml:space="preserve">.: </w:t>
      </w:r>
      <w:r w:rsidR="008A70AD">
        <w:rPr>
          <w:rFonts w:cstheme="minorHAnsi"/>
          <w:bCs/>
          <w:sz w:val="24"/>
          <w:szCs w:val="24"/>
        </w:rPr>
        <w:t>50</w:t>
      </w:r>
      <w:r>
        <w:rPr>
          <w:rFonts w:cstheme="minorHAnsi"/>
          <w:bCs/>
          <w:spacing w:val="2"/>
          <w:sz w:val="24"/>
          <w:szCs w:val="24"/>
        </w:rPr>
        <w:t>.</w:t>
      </w:r>
      <w:r w:rsidR="008A70AD">
        <w:rPr>
          <w:rFonts w:cstheme="minorHAnsi"/>
          <w:bCs/>
          <w:spacing w:val="2"/>
          <w:sz w:val="24"/>
          <w:szCs w:val="24"/>
        </w:rPr>
        <w:t>125</w:t>
      </w:r>
      <w:r>
        <w:rPr>
          <w:rFonts w:cstheme="minorHAnsi"/>
          <w:bCs/>
          <w:spacing w:val="2"/>
          <w:sz w:val="24"/>
          <w:szCs w:val="24"/>
        </w:rPr>
        <w:t>,</w:t>
      </w:r>
      <w:r w:rsidR="008A70AD">
        <w:rPr>
          <w:rFonts w:cstheme="minorHAnsi"/>
          <w:bCs/>
          <w:spacing w:val="2"/>
          <w:sz w:val="24"/>
          <w:szCs w:val="24"/>
        </w:rPr>
        <w:t>98</w:t>
      </w:r>
      <w:r>
        <w:rPr>
          <w:rFonts w:cstheme="minorHAnsi"/>
          <w:bCs/>
          <w:spacing w:val="2"/>
          <w:sz w:val="24"/>
          <w:szCs w:val="24"/>
        </w:rPr>
        <w:t xml:space="preserve"> eura</w:t>
      </w:r>
      <w:r w:rsidRPr="00CC1C29">
        <w:rPr>
          <w:rFonts w:cstheme="minorHAnsi"/>
          <w:bCs/>
          <w:spacing w:val="2"/>
          <w:sz w:val="24"/>
          <w:szCs w:val="24"/>
        </w:rPr>
        <w:t xml:space="preserve"> </w:t>
      </w:r>
      <w:r w:rsidRPr="00CC1C29">
        <w:rPr>
          <w:rFonts w:cstheme="minorHAnsi"/>
          <w:sz w:val="24"/>
          <w:szCs w:val="24"/>
        </w:rPr>
        <w:t>(</w:t>
      </w:r>
      <w:r w:rsidR="008A70AD">
        <w:rPr>
          <w:rFonts w:cstheme="minorHAnsi"/>
          <w:sz w:val="24"/>
          <w:szCs w:val="24"/>
        </w:rPr>
        <w:t>50</w:t>
      </w:r>
      <w:r w:rsidRPr="00CC1C29">
        <w:rPr>
          <w:rFonts w:cstheme="minorHAnsi"/>
          <w:sz w:val="24"/>
          <w:szCs w:val="24"/>
        </w:rPr>
        <w:t>%)</w:t>
      </w:r>
    </w:p>
    <w:p w14:paraId="62FD5A01" w14:textId="77777777" w:rsidR="00710F6C" w:rsidRPr="00400FC4" w:rsidRDefault="00710F6C" w:rsidP="00710F6C">
      <w:pPr>
        <w:widowControl w:val="0"/>
        <w:spacing w:after="0" w:line="240" w:lineRule="auto"/>
        <w:jc w:val="both"/>
        <w:rPr>
          <w:rFonts w:eastAsia="Calibri" w:cstheme="minorHAnsi"/>
          <w:sz w:val="24"/>
          <w:szCs w:val="24"/>
        </w:rPr>
      </w:pPr>
      <w:r w:rsidRPr="00CF1D1E">
        <w:rPr>
          <w:rFonts w:eastAsia="Calibri" w:cstheme="minorHAnsi"/>
          <w:b/>
          <w:bCs/>
          <w:spacing w:val="1"/>
          <w:sz w:val="24"/>
          <w:szCs w:val="24"/>
        </w:rPr>
        <w:t>Cilj</w:t>
      </w:r>
      <w:r w:rsidRPr="00CF1D1E">
        <w:rPr>
          <w:rFonts w:eastAsia="Calibri" w:cstheme="minorHAnsi"/>
          <w:b/>
          <w:bCs/>
          <w:sz w:val="24"/>
          <w:szCs w:val="24"/>
        </w:rPr>
        <w:t>:</w:t>
      </w:r>
      <w:r w:rsidRPr="008620E9">
        <w:rPr>
          <w:rFonts w:eastAsia="Calibri" w:cstheme="minorHAnsi"/>
          <w:bCs/>
          <w:sz w:val="24"/>
          <w:szCs w:val="24"/>
        </w:rPr>
        <w:t xml:space="preserve"> </w:t>
      </w:r>
      <w:r w:rsidRPr="008620E9">
        <w:rPr>
          <w:rFonts w:eastAsia="Calibri" w:cstheme="minorHAnsi"/>
          <w:bCs/>
          <w:spacing w:val="53"/>
          <w:sz w:val="24"/>
          <w:szCs w:val="24"/>
        </w:rPr>
        <w:t xml:space="preserve"> </w:t>
      </w:r>
      <w:r w:rsidRPr="009E1E07">
        <w:rPr>
          <w:rFonts w:eastAsia="Calibri" w:cstheme="minorHAnsi"/>
          <w:sz w:val="24"/>
          <w:szCs w:val="24"/>
        </w:rPr>
        <w:t>Županija u svom proračunu</w:t>
      </w:r>
      <w:r>
        <w:rPr>
          <w:rFonts w:eastAsia="Calibri" w:cstheme="minorHAnsi"/>
          <w:sz w:val="24"/>
          <w:szCs w:val="24"/>
        </w:rPr>
        <w:t>,</w:t>
      </w:r>
      <w:r w:rsidRPr="009E1E07">
        <w:rPr>
          <w:rFonts w:eastAsia="Calibri" w:cstheme="minorHAnsi"/>
          <w:sz w:val="24"/>
          <w:szCs w:val="24"/>
        </w:rPr>
        <w:t xml:space="preserve"> sukladno zakonskim odredbama</w:t>
      </w:r>
      <w:r>
        <w:rPr>
          <w:rFonts w:eastAsia="Calibri" w:cstheme="minorHAnsi"/>
          <w:sz w:val="24"/>
          <w:szCs w:val="24"/>
        </w:rPr>
        <w:t>,</w:t>
      </w:r>
      <w:r w:rsidRPr="009E1E07">
        <w:rPr>
          <w:rFonts w:eastAsia="Calibri" w:cstheme="minorHAnsi"/>
          <w:sz w:val="24"/>
          <w:szCs w:val="24"/>
        </w:rPr>
        <w:t xml:space="preserve"> osigurava sredstva za </w:t>
      </w:r>
      <w:r>
        <w:rPr>
          <w:rFonts w:eastAsia="Calibri" w:cstheme="minorHAnsi"/>
          <w:sz w:val="24"/>
          <w:szCs w:val="24"/>
        </w:rPr>
        <w:lastRenderedPageBreak/>
        <w:t>djelovanje Hrvatskog crvenog križa</w:t>
      </w:r>
    </w:p>
    <w:p w14:paraId="2C72D066" w14:textId="77777777" w:rsidR="00710F6C" w:rsidRPr="008620E9" w:rsidRDefault="00710F6C" w:rsidP="00710F6C">
      <w:pPr>
        <w:widowControl w:val="0"/>
        <w:spacing w:after="0" w:line="240" w:lineRule="auto"/>
        <w:jc w:val="both"/>
        <w:rPr>
          <w:rFonts w:eastAsia="Calibri" w:cstheme="minorHAnsi"/>
          <w:sz w:val="24"/>
          <w:szCs w:val="24"/>
        </w:rPr>
      </w:pPr>
      <w:r w:rsidRPr="00CF1D1E">
        <w:rPr>
          <w:rFonts w:eastAsia="Calibri" w:cstheme="minorHAnsi"/>
          <w:b/>
          <w:bCs/>
          <w:sz w:val="24"/>
          <w:szCs w:val="24"/>
        </w:rPr>
        <w:t>Nos</w:t>
      </w:r>
      <w:r w:rsidRPr="00CF1D1E">
        <w:rPr>
          <w:rFonts w:eastAsia="Calibri" w:cstheme="minorHAnsi"/>
          <w:b/>
          <w:bCs/>
          <w:spacing w:val="1"/>
          <w:sz w:val="24"/>
          <w:szCs w:val="24"/>
        </w:rPr>
        <w:t>it</w:t>
      </w:r>
      <w:r w:rsidRPr="00CF1D1E">
        <w:rPr>
          <w:rFonts w:eastAsia="Calibri" w:cstheme="minorHAnsi"/>
          <w:b/>
          <w:bCs/>
          <w:spacing w:val="-1"/>
          <w:sz w:val="24"/>
          <w:szCs w:val="24"/>
        </w:rPr>
        <w:t>el</w:t>
      </w:r>
      <w:r w:rsidRPr="00CF1D1E">
        <w:rPr>
          <w:rFonts w:eastAsia="Calibri" w:cstheme="minorHAnsi"/>
          <w:b/>
          <w:bCs/>
          <w:sz w:val="24"/>
          <w:szCs w:val="24"/>
        </w:rPr>
        <w:t>j</w:t>
      </w:r>
      <w:r w:rsidRPr="00CF1D1E">
        <w:rPr>
          <w:rFonts w:eastAsia="Calibri" w:cstheme="minorHAnsi"/>
          <w:b/>
          <w:bCs/>
          <w:spacing w:val="52"/>
          <w:sz w:val="24"/>
          <w:szCs w:val="24"/>
        </w:rPr>
        <w:t xml:space="preserve"> </w:t>
      </w:r>
      <w:r w:rsidRPr="00CF1D1E">
        <w:rPr>
          <w:rFonts w:eastAsia="Calibri" w:cstheme="minorHAnsi"/>
          <w:b/>
          <w:bCs/>
          <w:spacing w:val="-1"/>
          <w:sz w:val="24"/>
          <w:szCs w:val="24"/>
        </w:rPr>
        <w:t>a</w:t>
      </w:r>
      <w:r w:rsidRPr="00CF1D1E">
        <w:rPr>
          <w:rFonts w:eastAsia="Calibri" w:cstheme="minorHAnsi"/>
          <w:b/>
          <w:bCs/>
          <w:sz w:val="24"/>
          <w:szCs w:val="24"/>
        </w:rPr>
        <w:t>k</w:t>
      </w:r>
      <w:r w:rsidRPr="00CF1D1E">
        <w:rPr>
          <w:rFonts w:eastAsia="Calibri" w:cstheme="minorHAnsi"/>
          <w:b/>
          <w:bCs/>
          <w:spacing w:val="1"/>
          <w:sz w:val="24"/>
          <w:szCs w:val="24"/>
        </w:rPr>
        <w:t>ti</w:t>
      </w:r>
      <w:r w:rsidRPr="00CF1D1E">
        <w:rPr>
          <w:rFonts w:eastAsia="Calibri" w:cstheme="minorHAnsi"/>
          <w:b/>
          <w:bCs/>
          <w:spacing w:val="-1"/>
          <w:sz w:val="24"/>
          <w:szCs w:val="24"/>
        </w:rPr>
        <w:t>v</w:t>
      </w:r>
      <w:r w:rsidRPr="00CF1D1E">
        <w:rPr>
          <w:rFonts w:eastAsia="Calibri" w:cstheme="minorHAnsi"/>
          <w:b/>
          <w:bCs/>
          <w:spacing w:val="-2"/>
          <w:sz w:val="24"/>
          <w:szCs w:val="24"/>
        </w:rPr>
        <w:t>n</w:t>
      </w:r>
      <w:r w:rsidRPr="00CF1D1E">
        <w:rPr>
          <w:rFonts w:eastAsia="Calibri" w:cstheme="minorHAnsi"/>
          <w:b/>
          <w:bCs/>
          <w:sz w:val="24"/>
          <w:szCs w:val="24"/>
        </w:rPr>
        <w:t>os</w:t>
      </w:r>
      <w:r w:rsidRPr="00CF1D1E">
        <w:rPr>
          <w:rFonts w:eastAsia="Calibri" w:cstheme="minorHAnsi"/>
          <w:b/>
          <w:bCs/>
          <w:spacing w:val="-2"/>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pacing w:val="50"/>
          <w:sz w:val="24"/>
          <w:szCs w:val="24"/>
        </w:rPr>
        <w:t xml:space="preserve"> </w:t>
      </w:r>
      <w:r w:rsidRPr="00871D76">
        <w:rPr>
          <w:rFonts w:eastAsia="Calibri" w:cstheme="minorHAnsi"/>
          <w:spacing w:val="1"/>
          <w:sz w:val="24"/>
          <w:szCs w:val="24"/>
        </w:rPr>
        <w:t>Upravni odjel za zdravstvo, obitelj i branitelje</w:t>
      </w:r>
    </w:p>
    <w:p w14:paraId="4BB1B272" w14:textId="77777777" w:rsidR="00710F6C" w:rsidRDefault="00710F6C" w:rsidP="00710F6C">
      <w:pPr>
        <w:widowControl w:val="0"/>
        <w:spacing w:after="0" w:line="240" w:lineRule="auto"/>
        <w:jc w:val="both"/>
        <w:rPr>
          <w:rFonts w:eastAsia="Calibri" w:cstheme="minorHAnsi"/>
          <w:b/>
          <w:bCs/>
          <w:sz w:val="24"/>
          <w:szCs w:val="24"/>
        </w:rPr>
      </w:pPr>
      <w:r>
        <w:rPr>
          <w:rFonts w:eastAsia="Calibri" w:cstheme="minorHAnsi"/>
          <w:b/>
          <w:bCs/>
          <w:sz w:val="24"/>
          <w:szCs w:val="24"/>
        </w:rPr>
        <w:t xml:space="preserve">Zakonska osnova: </w:t>
      </w:r>
      <w:r>
        <w:rPr>
          <w:rFonts w:eastAsia="Calibri" w:cstheme="minorHAnsi"/>
          <w:sz w:val="24"/>
          <w:szCs w:val="24"/>
        </w:rPr>
        <w:t>Zakon o Hrvatskom crvenom križu, Pravilnik o načinu i rokovima plaćanja sredstava iz prihoda JLP(R)S</w:t>
      </w:r>
    </w:p>
    <w:p w14:paraId="7B178DA3" w14:textId="77777777" w:rsidR="00710F6C" w:rsidRPr="000A6C19" w:rsidRDefault="00710F6C" w:rsidP="00710F6C">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program Dubrovačko-neretvanske županije do 2025., Cilj 2.1. Unaprjeđenje kvalitete i dostupnosti društvenih usluga; </w:t>
      </w:r>
    </w:p>
    <w:p w14:paraId="51A19854" w14:textId="77777777" w:rsidR="00710F6C" w:rsidRPr="000A6C19" w:rsidRDefault="00710F6C" w:rsidP="00710F6C">
      <w:pPr>
        <w:widowControl w:val="0"/>
        <w:spacing w:after="0" w:line="240" w:lineRule="auto"/>
        <w:jc w:val="both"/>
        <w:rPr>
          <w:rFonts w:eastAsia="Calibri" w:cstheme="minorHAnsi"/>
          <w:bCs/>
          <w:sz w:val="24"/>
          <w:szCs w:val="24"/>
        </w:rPr>
      </w:pPr>
      <w:r w:rsidRPr="000A6C19">
        <w:rPr>
          <w:rFonts w:eastAsia="Calibri" w:cstheme="minorHAnsi"/>
          <w:bCs/>
          <w:sz w:val="24"/>
          <w:szCs w:val="24"/>
        </w:rPr>
        <w:t xml:space="preserve">Mjera 2.1.2. Unaprjeđenje zdravstvenih usluga i skrbi </w:t>
      </w:r>
    </w:p>
    <w:p w14:paraId="3F5DC0EE" w14:textId="77777777" w:rsidR="00710F6C" w:rsidRPr="008620E9" w:rsidRDefault="00710F6C" w:rsidP="00710F6C">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z w:val="24"/>
          <w:szCs w:val="24"/>
        </w:rPr>
        <w:t xml:space="preserve"> </w:t>
      </w:r>
      <w:r>
        <w:rPr>
          <w:rFonts w:eastAsia="Calibri" w:cstheme="minorHAnsi"/>
          <w:bCs/>
          <w:sz w:val="24"/>
          <w:szCs w:val="24"/>
        </w:rPr>
        <w:t xml:space="preserve">redovito isplaćena mjesečna sredstva i odrađene aktivnosti </w:t>
      </w:r>
    </w:p>
    <w:p w14:paraId="0ABF5251" w14:textId="77777777" w:rsidR="00710F6C" w:rsidRDefault="00710F6C" w:rsidP="00710F6C">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m c</w:t>
      </w:r>
      <w:r w:rsidRPr="00CF1D1E">
        <w:rPr>
          <w:rFonts w:eastAsia="Calibri" w:cstheme="minorHAnsi"/>
          <w:b/>
          <w:bCs/>
          <w:spacing w:val="1"/>
          <w:sz w:val="24"/>
          <w:szCs w:val="24"/>
        </w:rPr>
        <w:t>ilj</w:t>
      </w:r>
      <w:r w:rsidRPr="00CF1D1E">
        <w:rPr>
          <w:rFonts w:eastAsia="Calibri" w:cstheme="minorHAnsi"/>
          <w:b/>
          <w:bCs/>
          <w:spacing w:val="-1"/>
          <w:sz w:val="24"/>
          <w:szCs w:val="24"/>
        </w:rPr>
        <w:t>ev</w:t>
      </w:r>
      <w:r w:rsidRPr="00CF1D1E">
        <w:rPr>
          <w:rFonts w:eastAsia="Calibri" w:cstheme="minorHAnsi"/>
          <w:b/>
          <w:bCs/>
          <w:spacing w:val="1"/>
          <w:sz w:val="24"/>
          <w:szCs w:val="24"/>
        </w:rPr>
        <w:t>i</w:t>
      </w:r>
      <w:r w:rsidRPr="00CF1D1E">
        <w:rPr>
          <w:rFonts w:eastAsia="Calibri" w:cstheme="minorHAnsi"/>
          <w:b/>
          <w:bCs/>
          <w:spacing w:val="-1"/>
          <w:sz w:val="24"/>
          <w:szCs w:val="24"/>
        </w:rPr>
        <w:t>ma</w:t>
      </w:r>
      <w:r w:rsidRPr="00CF1D1E">
        <w:rPr>
          <w:rFonts w:eastAsia="Calibri" w:cstheme="minorHAnsi"/>
          <w:b/>
          <w:bCs/>
          <w:sz w:val="24"/>
          <w:szCs w:val="24"/>
        </w:rPr>
        <w:t>:</w:t>
      </w:r>
      <w:r w:rsidRPr="008620E9">
        <w:rPr>
          <w:rFonts w:eastAsia="Calibri" w:cstheme="minorHAnsi"/>
          <w:bCs/>
          <w:spacing w:val="5"/>
          <w:sz w:val="24"/>
          <w:szCs w:val="24"/>
        </w:rPr>
        <w:t xml:space="preserve"> </w:t>
      </w:r>
      <w:r w:rsidRPr="0024754D">
        <w:rPr>
          <w:rFonts w:eastAsia="Calibri" w:cstheme="minorHAnsi"/>
          <w:spacing w:val="1"/>
          <w:sz w:val="24"/>
          <w:szCs w:val="24"/>
        </w:rPr>
        <w:t>Iz proračuna DNŽ se sukladno zakonskoj osnovi isplaćuju planirana sredstva. Hrvatski crveni križ Dubrovačko-neretvanske županije je nastavio provoditi svoje redovne aktivnosti opskrbe namirnicama stanovnika starije životne dobi i ugroženih skupina, također je odradio planirane akcije poput: dragovoljnog darivanja krvi, humanitarnih akcija, edukacija, zdravstveno preventivnih aktivnosti i rada na provođenju djelatnosti prve pomoći.</w:t>
      </w:r>
    </w:p>
    <w:p w14:paraId="68C59775" w14:textId="77777777" w:rsidR="00710F6C" w:rsidRPr="008620E9" w:rsidRDefault="00710F6C" w:rsidP="00710F6C">
      <w:pPr>
        <w:widowControl w:val="0"/>
        <w:spacing w:after="0" w:line="240" w:lineRule="auto"/>
        <w:jc w:val="both"/>
        <w:rPr>
          <w:rFonts w:eastAsia="Calibri" w:cstheme="minorHAnsi"/>
          <w:color w:val="FF0000"/>
          <w:sz w:val="24"/>
          <w:szCs w:val="24"/>
        </w:rPr>
      </w:pPr>
    </w:p>
    <w:p w14:paraId="7F505FE2" w14:textId="77777777" w:rsidR="00710F6C" w:rsidRPr="008620E9" w:rsidRDefault="00710F6C" w:rsidP="00710F6C">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sz w:val="24"/>
          <w:szCs w:val="24"/>
        </w:rPr>
      </w:pPr>
      <w:r w:rsidRPr="008620E9">
        <w:rPr>
          <w:rFonts w:eastAsia="Calibri" w:cstheme="minorHAnsi"/>
          <w:b/>
          <w:bCs/>
          <w:spacing w:val="1"/>
          <w:sz w:val="24"/>
          <w:szCs w:val="24"/>
        </w:rPr>
        <w:t>A</w:t>
      </w:r>
      <w:r w:rsidRPr="008620E9">
        <w:rPr>
          <w:rFonts w:eastAsia="Calibri" w:cstheme="minorHAnsi"/>
          <w:b/>
          <w:bCs/>
          <w:sz w:val="24"/>
          <w:szCs w:val="24"/>
        </w:rPr>
        <w:t>k</w:t>
      </w:r>
      <w:r w:rsidRPr="008620E9">
        <w:rPr>
          <w:rFonts w:eastAsia="Calibri" w:cstheme="minorHAnsi"/>
          <w:b/>
          <w:bCs/>
          <w:spacing w:val="1"/>
          <w:sz w:val="24"/>
          <w:szCs w:val="24"/>
        </w:rPr>
        <w:t>ti</w:t>
      </w:r>
      <w:r w:rsidRPr="008620E9">
        <w:rPr>
          <w:rFonts w:eastAsia="Calibri" w:cstheme="minorHAnsi"/>
          <w:b/>
          <w:bCs/>
          <w:spacing w:val="-1"/>
          <w:sz w:val="24"/>
          <w:szCs w:val="24"/>
        </w:rPr>
        <w:t>v</w:t>
      </w:r>
      <w:r w:rsidRPr="008620E9">
        <w:rPr>
          <w:rFonts w:eastAsia="Calibri" w:cstheme="minorHAnsi"/>
          <w:b/>
          <w:bCs/>
          <w:spacing w:val="1"/>
          <w:sz w:val="24"/>
          <w:szCs w:val="24"/>
        </w:rPr>
        <w:t>n</w:t>
      </w:r>
      <w:r w:rsidRPr="008620E9">
        <w:rPr>
          <w:rFonts w:eastAsia="Calibri" w:cstheme="minorHAnsi"/>
          <w:b/>
          <w:bCs/>
          <w:spacing w:val="-2"/>
          <w:sz w:val="24"/>
          <w:szCs w:val="24"/>
        </w:rPr>
        <w:t>o</w:t>
      </w:r>
      <w:r w:rsidRPr="008620E9">
        <w:rPr>
          <w:rFonts w:eastAsia="Calibri" w:cstheme="minorHAnsi"/>
          <w:b/>
          <w:bCs/>
          <w:sz w:val="24"/>
          <w:szCs w:val="24"/>
        </w:rPr>
        <w:t>s</w:t>
      </w:r>
      <w:r w:rsidRPr="008620E9">
        <w:rPr>
          <w:rFonts w:eastAsia="Calibri" w:cstheme="minorHAnsi"/>
          <w:b/>
          <w:bCs/>
          <w:spacing w:val="1"/>
          <w:sz w:val="24"/>
          <w:szCs w:val="24"/>
        </w:rPr>
        <w:t>t</w:t>
      </w:r>
      <w:r w:rsidRPr="008620E9">
        <w:rPr>
          <w:rFonts w:eastAsia="Calibri" w:cstheme="minorHAnsi"/>
          <w:b/>
          <w:bCs/>
          <w:sz w:val="24"/>
          <w:szCs w:val="24"/>
        </w:rPr>
        <w:t xml:space="preserve">: </w:t>
      </w:r>
      <w:r>
        <w:rPr>
          <w:rFonts w:eastAsia="Calibri" w:cstheme="minorHAnsi"/>
          <w:b/>
          <w:bCs/>
          <w:spacing w:val="-3"/>
          <w:sz w:val="24"/>
          <w:szCs w:val="24"/>
        </w:rPr>
        <w:t>Povjerenstvo za zaštitu prava pacijenata</w:t>
      </w:r>
    </w:p>
    <w:p w14:paraId="497B4F05" w14:textId="79F97D79" w:rsidR="00710F6C" w:rsidRPr="008620E9" w:rsidRDefault="00710F6C" w:rsidP="00710F6C">
      <w:pPr>
        <w:widowControl w:val="0"/>
        <w:spacing w:after="0" w:line="240" w:lineRule="auto"/>
        <w:jc w:val="both"/>
        <w:rPr>
          <w:rFonts w:eastAsia="Calibri" w:cstheme="minorHAnsi"/>
          <w:sz w:val="24"/>
          <w:szCs w:val="24"/>
        </w:rPr>
      </w:pPr>
      <w:r>
        <w:rPr>
          <w:rFonts w:eastAsia="Calibri" w:cstheme="minorHAnsi"/>
          <w:bCs/>
          <w:sz w:val="24"/>
          <w:szCs w:val="24"/>
        </w:rPr>
        <w:t>Plan 202</w:t>
      </w:r>
      <w:r w:rsidR="008A70AD">
        <w:rPr>
          <w:rFonts w:eastAsia="Calibri" w:cstheme="minorHAnsi"/>
          <w:bCs/>
          <w:sz w:val="24"/>
          <w:szCs w:val="24"/>
        </w:rPr>
        <w:t>5</w:t>
      </w:r>
      <w:r>
        <w:rPr>
          <w:rFonts w:eastAsia="Calibri" w:cstheme="minorHAnsi"/>
          <w:bCs/>
          <w:sz w:val="24"/>
          <w:szCs w:val="24"/>
        </w:rPr>
        <w:t>.:</w:t>
      </w:r>
      <w:r>
        <w:rPr>
          <w:rFonts w:eastAsia="Calibri" w:cstheme="minorHAnsi"/>
          <w:bCs/>
          <w:spacing w:val="2"/>
          <w:sz w:val="24"/>
          <w:szCs w:val="24"/>
        </w:rPr>
        <w:tab/>
        <w:t xml:space="preserve"> </w:t>
      </w:r>
      <w:r>
        <w:rPr>
          <w:rFonts w:eastAsia="Calibri" w:cstheme="minorHAnsi"/>
          <w:spacing w:val="-2"/>
          <w:sz w:val="24"/>
          <w:szCs w:val="24"/>
        </w:rPr>
        <w:t>2.654 eura</w:t>
      </w:r>
    </w:p>
    <w:p w14:paraId="1A935EA4" w14:textId="55739329" w:rsidR="00710F6C" w:rsidRPr="008A70AD" w:rsidRDefault="00710F6C" w:rsidP="00710F6C">
      <w:pPr>
        <w:spacing w:after="0" w:line="240" w:lineRule="auto"/>
        <w:jc w:val="both"/>
        <w:rPr>
          <w:rFonts w:eastAsia="Calibri" w:cstheme="minorHAnsi"/>
          <w:spacing w:val="-1"/>
          <w:sz w:val="24"/>
          <w:szCs w:val="24"/>
        </w:rPr>
      </w:pPr>
      <w:r>
        <w:rPr>
          <w:rFonts w:eastAsia="Calibri" w:cstheme="minorHAnsi"/>
          <w:bCs/>
          <w:spacing w:val="1"/>
          <w:sz w:val="24"/>
          <w:szCs w:val="24"/>
        </w:rPr>
        <w:t>Izvršenje 202</w:t>
      </w:r>
      <w:r w:rsidR="008A70AD">
        <w:rPr>
          <w:rFonts w:eastAsia="Calibri" w:cstheme="minorHAnsi"/>
          <w:bCs/>
          <w:spacing w:val="1"/>
          <w:sz w:val="24"/>
          <w:szCs w:val="24"/>
        </w:rPr>
        <w:t>5</w:t>
      </w:r>
      <w:r>
        <w:rPr>
          <w:rFonts w:eastAsia="Calibri" w:cstheme="minorHAnsi"/>
          <w:bCs/>
          <w:spacing w:val="1"/>
          <w:sz w:val="24"/>
          <w:szCs w:val="24"/>
        </w:rPr>
        <w:t>.:</w:t>
      </w:r>
      <w:r>
        <w:rPr>
          <w:rFonts w:eastAsia="Calibri" w:cstheme="minorHAnsi"/>
          <w:bCs/>
          <w:sz w:val="24"/>
          <w:szCs w:val="24"/>
        </w:rPr>
        <w:t xml:space="preserve"> </w:t>
      </w:r>
      <w:r w:rsidR="008A70AD">
        <w:rPr>
          <w:rFonts w:eastAsia="Calibri" w:cstheme="minorHAnsi"/>
          <w:bCs/>
          <w:sz w:val="24"/>
          <w:szCs w:val="24"/>
        </w:rPr>
        <w:t>747</w:t>
      </w:r>
      <w:r w:rsidRPr="00CC1C29">
        <w:rPr>
          <w:rFonts w:eastAsia="Calibri" w:cstheme="minorHAnsi"/>
          <w:bCs/>
          <w:sz w:val="24"/>
          <w:szCs w:val="24"/>
        </w:rPr>
        <w:t>,</w:t>
      </w:r>
      <w:r w:rsidR="008A70AD">
        <w:rPr>
          <w:rFonts w:eastAsia="Calibri" w:cstheme="minorHAnsi"/>
          <w:bCs/>
          <w:sz w:val="24"/>
          <w:szCs w:val="24"/>
        </w:rPr>
        <w:t>98</w:t>
      </w:r>
      <w:r w:rsidRPr="00CC1C29">
        <w:rPr>
          <w:rFonts w:eastAsia="Calibri" w:cstheme="minorHAnsi"/>
          <w:bCs/>
          <w:sz w:val="24"/>
          <w:szCs w:val="24"/>
        </w:rPr>
        <w:t xml:space="preserve"> </w:t>
      </w:r>
      <w:r>
        <w:rPr>
          <w:rFonts w:eastAsia="Calibri" w:cstheme="minorHAnsi"/>
          <w:bCs/>
          <w:sz w:val="24"/>
          <w:szCs w:val="24"/>
        </w:rPr>
        <w:t xml:space="preserve">eura </w:t>
      </w:r>
      <w:r w:rsidRPr="00CC1C29">
        <w:rPr>
          <w:rFonts w:eastAsia="Calibri" w:cstheme="minorHAnsi"/>
          <w:spacing w:val="-1"/>
          <w:sz w:val="24"/>
          <w:szCs w:val="24"/>
        </w:rPr>
        <w:t>(</w:t>
      </w:r>
      <w:r w:rsidR="008A70AD">
        <w:rPr>
          <w:rFonts w:eastAsia="Calibri" w:cstheme="minorHAnsi"/>
          <w:spacing w:val="-1"/>
          <w:sz w:val="24"/>
          <w:szCs w:val="24"/>
        </w:rPr>
        <w:t>28</w:t>
      </w:r>
      <w:r>
        <w:rPr>
          <w:rFonts w:eastAsia="Calibri" w:cstheme="minorHAnsi"/>
          <w:spacing w:val="-1"/>
          <w:sz w:val="24"/>
          <w:szCs w:val="24"/>
        </w:rPr>
        <w:t>,</w:t>
      </w:r>
      <w:r w:rsidR="008A70AD">
        <w:rPr>
          <w:rFonts w:eastAsia="Calibri" w:cstheme="minorHAnsi"/>
          <w:spacing w:val="-1"/>
          <w:sz w:val="24"/>
          <w:szCs w:val="24"/>
        </w:rPr>
        <w:t>18</w:t>
      </w:r>
      <w:r w:rsidRPr="00CC1C29">
        <w:rPr>
          <w:rFonts w:eastAsia="Calibri" w:cstheme="minorHAnsi"/>
          <w:spacing w:val="-1"/>
          <w:sz w:val="24"/>
          <w:szCs w:val="24"/>
        </w:rPr>
        <w:t>%</w:t>
      </w:r>
      <w:r w:rsidRPr="00CC1C29">
        <w:rPr>
          <w:rFonts w:eastAsia="Calibri" w:cstheme="minorHAnsi"/>
          <w:sz w:val="24"/>
          <w:szCs w:val="24"/>
        </w:rPr>
        <w:t>)</w:t>
      </w:r>
    </w:p>
    <w:p w14:paraId="22A27BAB" w14:textId="77777777" w:rsidR="00710F6C" w:rsidRPr="00400FC4" w:rsidRDefault="00710F6C" w:rsidP="00710F6C">
      <w:pPr>
        <w:widowControl w:val="0"/>
        <w:spacing w:after="0" w:line="240" w:lineRule="auto"/>
        <w:jc w:val="both"/>
        <w:rPr>
          <w:rFonts w:eastAsia="Calibri" w:cstheme="minorHAnsi"/>
          <w:sz w:val="24"/>
          <w:szCs w:val="24"/>
        </w:rPr>
      </w:pPr>
      <w:r w:rsidRPr="00CF1D1E">
        <w:rPr>
          <w:rFonts w:eastAsia="Calibri" w:cstheme="minorHAnsi"/>
          <w:b/>
          <w:bCs/>
          <w:spacing w:val="1"/>
          <w:sz w:val="24"/>
          <w:szCs w:val="24"/>
        </w:rPr>
        <w:t>Cilj</w:t>
      </w:r>
      <w:r w:rsidRPr="00CF1D1E">
        <w:rPr>
          <w:rFonts w:eastAsia="Calibri" w:cstheme="minorHAnsi"/>
          <w:b/>
          <w:bCs/>
          <w:sz w:val="24"/>
          <w:szCs w:val="24"/>
        </w:rPr>
        <w:t>:</w:t>
      </w:r>
      <w:r w:rsidRPr="008620E9">
        <w:rPr>
          <w:rFonts w:eastAsia="Calibri" w:cstheme="minorHAnsi"/>
          <w:bCs/>
          <w:sz w:val="24"/>
          <w:szCs w:val="24"/>
        </w:rPr>
        <w:t xml:space="preserve"> </w:t>
      </w:r>
      <w:r w:rsidRPr="008620E9">
        <w:rPr>
          <w:rFonts w:eastAsia="Calibri" w:cstheme="minorHAnsi"/>
          <w:bCs/>
          <w:spacing w:val="53"/>
          <w:sz w:val="24"/>
          <w:szCs w:val="24"/>
        </w:rPr>
        <w:t xml:space="preserve"> </w:t>
      </w:r>
      <w:r w:rsidRPr="009E1E07">
        <w:rPr>
          <w:rFonts w:eastAsia="Calibri" w:cstheme="minorHAnsi"/>
          <w:sz w:val="24"/>
          <w:szCs w:val="24"/>
        </w:rPr>
        <w:t xml:space="preserve">Županija u svom proračunu sukladno zakonskim odredbama osigurava sredstva za </w:t>
      </w:r>
      <w:r>
        <w:rPr>
          <w:rFonts w:eastAsia="Calibri" w:cstheme="minorHAnsi"/>
          <w:sz w:val="24"/>
          <w:szCs w:val="24"/>
        </w:rPr>
        <w:t>djelovanje Povjerenstva za zaštitu prava pacijenata u DNŽ</w:t>
      </w:r>
    </w:p>
    <w:p w14:paraId="4E6F0A8A" w14:textId="77777777" w:rsidR="00710F6C" w:rsidRPr="008620E9" w:rsidRDefault="00710F6C" w:rsidP="00710F6C">
      <w:pPr>
        <w:widowControl w:val="0"/>
        <w:spacing w:after="0" w:line="240" w:lineRule="auto"/>
        <w:jc w:val="both"/>
        <w:rPr>
          <w:rFonts w:eastAsia="Calibri" w:cstheme="minorHAnsi"/>
          <w:sz w:val="24"/>
          <w:szCs w:val="24"/>
        </w:rPr>
      </w:pPr>
      <w:r w:rsidRPr="00CF1D1E">
        <w:rPr>
          <w:rFonts w:eastAsia="Calibri" w:cstheme="minorHAnsi"/>
          <w:b/>
          <w:bCs/>
          <w:sz w:val="24"/>
          <w:szCs w:val="24"/>
        </w:rPr>
        <w:t>Nos</w:t>
      </w:r>
      <w:r w:rsidRPr="00CF1D1E">
        <w:rPr>
          <w:rFonts w:eastAsia="Calibri" w:cstheme="minorHAnsi"/>
          <w:b/>
          <w:bCs/>
          <w:spacing w:val="1"/>
          <w:sz w:val="24"/>
          <w:szCs w:val="24"/>
        </w:rPr>
        <w:t>it</w:t>
      </w:r>
      <w:r w:rsidRPr="00CF1D1E">
        <w:rPr>
          <w:rFonts w:eastAsia="Calibri" w:cstheme="minorHAnsi"/>
          <w:b/>
          <w:bCs/>
          <w:spacing w:val="-1"/>
          <w:sz w:val="24"/>
          <w:szCs w:val="24"/>
        </w:rPr>
        <w:t>el</w:t>
      </w:r>
      <w:r w:rsidRPr="00CF1D1E">
        <w:rPr>
          <w:rFonts w:eastAsia="Calibri" w:cstheme="minorHAnsi"/>
          <w:b/>
          <w:bCs/>
          <w:sz w:val="24"/>
          <w:szCs w:val="24"/>
        </w:rPr>
        <w:t>j</w:t>
      </w:r>
      <w:r w:rsidRPr="00CF1D1E">
        <w:rPr>
          <w:rFonts w:eastAsia="Calibri" w:cstheme="minorHAnsi"/>
          <w:b/>
          <w:bCs/>
          <w:spacing w:val="52"/>
          <w:sz w:val="24"/>
          <w:szCs w:val="24"/>
        </w:rPr>
        <w:t xml:space="preserve"> </w:t>
      </w:r>
      <w:r w:rsidRPr="00CF1D1E">
        <w:rPr>
          <w:rFonts w:eastAsia="Calibri" w:cstheme="minorHAnsi"/>
          <w:b/>
          <w:bCs/>
          <w:spacing w:val="-1"/>
          <w:sz w:val="24"/>
          <w:szCs w:val="24"/>
        </w:rPr>
        <w:t>a</w:t>
      </w:r>
      <w:r w:rsidRPr="00CF1D1E">
        <w:rPr>
          <w:rFonts w:eastAsia="Calibri" w:cstheme="minorHAnsi"/>
          <w:b/>
          <w:bCs/>
          <w:sz w:val="24"/>
          <w:szCs w:val="24"/>
        </w:rPr>
        <w:t>k</w:t>
      </w:r>
      <w:r w:rsidRPr="00CF1D1E">
        <w:rPr>
          <w:rFonts w:eastAsia="Calibri" w:cstheme="minorHAnsi"/>
          <w:b/>
          <w:bCs/>
          <w:spacing w:val="1"/>
          <w:sz w:val="24"/>
          <w:szCs w:val="24"/>
        </w:rPr>
        <w:t>ti</w:t>
      </w:r>
      <w:r w:rsidRPr="00CF1D1E">
        <w:rPr>
          <w:rFonts w:eastAsia="Calibri" w:cstheme="minorHAnsi"/>
          <w:b/>
          <w:bCs/>
          <w:spacing w:val="-1"/>
          <w:sz w:val="24"/>
          <w:szCs w:val="24"/>
        </w:rPr>
        <w:t>v</w:t>
      </w:r>
      <w:r w:rsidRPr="00CF1D1E">
        <w:rPr>
          <w:rFonts w:eastAsia="Calibri" w:cstheme="minorHAnsi"/>
          <w:b/>
          <w:bCs/>
          <w:spacing w:val="-2"/>
          <w:sz w:val="24"/>
          <w:szCs w:val="24"/>
        </w:rPr>
        <w:t>n</w:t>
      </w:r>
      <w:r w:rsidRPr="00CF1D1E">
        <w:rPr>
          <w:rFonts w:eastAsia="Calibri" w:cstheme="minorHAnsi"/>
          <w:b/>
          <w:bCs/>
          <w:sz w:val="24"/>
          <w:szCs w:val="24"/>
        </w:rPr>
        <w:t>os</w:t>
      </w:r>
      <w:r w:rsidRPr="00CF1D1E">
        <w:rPr>
          <w:rFonts w:eastAsia="Calibri" w:cstheme="minorHAnsi"/>
          <w:b/>
          <w:bCs/>
          <w:spacing w:val="-2"/>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pacing w:val="50"/>
          <w:sz w:val="24"/>
          <w:szCs w:val="24"/>
        </w:rPr>
        <w:t xml:space="preserve"> </w:t>
      </w:r>
      <w:r w:rsidRPr="00871D76">
        <w:rPr>
          <w:rFonts w:eastAsia="Calibri" w:cstheme="minorHAnsi"/>
          <w:spacing w:val="1"/>
          <w:sz w:val="24"/>
          <w:szCs w:val="24"/>
        </w:rPr>
        <w:t>Upravni odjel za zdravstvo, obitelj i branitelje</w:t>
      </w:r>
    </w:p>
    <w:p w14:paraId="14F42B8C" w14:textId="77777777" w:rsidR="00710F6C" w:rsidRDefault="00710F6C" w:rsidP="00710F6C">
      <w:pPr>
        <w:widowControl w:val="0"/>
        <w:spacing w:after="0" w:line="240" w:lineRule="auto"/>
        <w:jc w:val="both"/>
        <w:rPr>
          <w:rFonts w:eastAsia="Calibri" w:cstheme="minorHAnsi"/>
          <w:b/>
          <w:bCs/>
          <w:sz w:val="24"/>
          <w:szCs w:val="24"/>
        </w:rPr>
      </w:pPr>
      <w:r>
        <w:rPr>
          <w:rFonts w:eastAsia="Calibri" w:cstheme="minorHAnsi"/>
          <w:b/>
          <w:bCs/>
          <w:sz w:val="24"/>
          <w:szCs w:val="24"/>
        </w:rPr>
        <w:t xml:space="preserve">Zakonska osnova: </w:t>
      </w:r>
      <w:r>
        <w:rPr>
          <w:rFonts w:eastAsia="Calibri" w:cstheme="minorHAnsi"/>
          <w:sz w:val="24"/>
          <w:szCs w:val="24"/>
        </w:rPr>
        <w:t>Zakon o zaštiti prava pacijenata</w:t>
      </w:r>
    </w:p>
    <w:p w14:paraId="76376469" w14:textId="77777777" w:rsidR="00710F6C" w:rsidRPr="000A6C19" w:rsidRDefault="00710F6C" w:rsidP="00710F6C">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program Dubrovačko-neretvanske županije do 2025., Cilj 2.1. Unaprjeđenje kvalitete i dostupnosti društvenih usluga; </w:t>
      </w:r>
    </w:p>
    <w:p w14:paraId="46140615" w14:textId="77777777" w:rsidR="00710F6C" w:rsidRPr="000A6C19" w:rsidRDefault="00710F6C" w:rsidP="00710F6C">
      <w:pPr>
        <w:widowControl w:val="0"/>
        <w:spacing w:after="0" w:line="240" w:lineRule="auto"/>
        <w:jc w:val="both"/>
        <w:rPr>
          <w:rFonts w:eastAsia="Calibri" w:cstheme="minorHAnsi"/>
          <w:bCs/>
          <w:sz w:val="24"/>
          <w:szCs w:val="24"/>
        </w:rPr>
      </w:pPr>
      <w:r w:rsidRPr="000A6C19">
        <w:rPr>
          <w:rFonts w:eastAsia="Calibri" w:cstheme="minorHAnsi"/>
          <w:bCs/>
          <w:sz w:val="24"/>
          <w:szCs w:val="24"/>
        </w:rPr>
        <w:t xml:space="preserve">Mjera 2.1.2. Unaprjeđenje zdravstvenih usluga i skrbi </w:t>
      </w:r>
    </w:p>
    <w:p w14:paraId="093A29E0" w14:textId="77777777" w:rsidR="00710F6C" w:rsidRPr="008620E9" w:rsidRDefault="00710F6C" w:rsidP="00710F6C">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z w:val="24"/>
          <w:szCs w:val="24"/>
        </w:rPr>
        <w:t xml:space="preserve"> </w:t>
      </w:r>
      <w:r>
        <w:rPr>
          <w:rFonts w:eastAsia="Calibri" w:cstheme="minorHAnsi"/>
          <w:bCs/>
          <w:sz w:val="24"/>
          <w:szCs w:val="24"/>
        </w:rPr>
        <w:t xml:space="preserve">riješeni predmeti </w:t>
      </w:r>
    </w:p>
    <w:p w14:paraId="17652C7A" w14:textId="695D4E52" w:rsidR="00710F6C" w:rsidRDefault="00710F6C" w:rsidP="00710F6C">
      <w:pPr>
        <w:widowControl w:val="0"/>
        <w:spacing w:after="0" w:line="240" w:lineRule="auto"/>
        <w:jc w:val="both"/>
        <w:rPr>
          <w:rFonts w:eastAsia="Calibri" w:cstheme="minorHAnsi"/>
          <w:spacing w:val="1"/>
          <w:sz w:val="24"/>
          <w:szCs w:val="24"/>
        </w:rPr>
      </w:pPr>
      <w:bookmarkStart w:id="3" w:name="_Hlk204337557"/>
      <w:r w:rsidRPr="005B2F78">
        <w:rPr>
          <w:rFonts w:eastAsia="Calibri" w:cstheme="minorHAnsi"/>
          <w:b/>
          <w:bCs/>
          <w:spacing w:val="1"/>
          <w:sz w:val="24"/>
          <w:szCs w:val="24"/>
        </w:rPr>
        <w:t>Iz</w:t>
      </w:r>
      <w:r w:rsidRPr="005B2F78">
        <w:rPr>
          <w:rFonts w:eastAsia="Calibri" w:cstheme="minorHAnsi"/>
          <w:b/>
          <w:bCs/>
          <w:spacing w:val="-1"/>
          <w:sz w:val="24"/>
          <w:szCs w:val="24"/>
        </w:rPr>
        <w:t>v</w:t>
      </w:r>
      <w:r w:rsidRPr="005B2F78">
        <w:rPr>
          <w:rFonts w:eastAsia="Calibri" w:cstheme="minorHAnsi"/>
          <w:b/>
          <w:bCs/>
          <w:spacing w:val="1"/>
          <w:sz w:val="24"/>
          <w:szCs w:val="24"/>
        </w:rPr>
        <w:t>j</w:t>
      </w:r>
      <w:r w:rsidRPr="005B2F78">
        <w:rPr>
          <w:rFonts w:eastAsia="Calibri" w:cstheme="minorHAnsi"/>
          <w:b/>
          <w:bCs/>
          <w:spacing w:val="-1"/>
          <w:sz w:val="24"/>
          <w:szCs w:val="24"/>
        </w:rPr>
        <w:t>e</w:t>
      </w:r>
      <w:r w:rsidRPr="005B2F78">
        <w:rPr>
          <w:rFonts w:eastAsia="Calibri" w:cstheme="minorHAnsi"/>
          <w:b/>
          <w:bCs/>
          <w:sz w:val="24"/>
          <w:szCs w:val="24"/>
        </w:rPr>
        <w:t>š</w:t>
      </w:r>
      <w:r w:rsidRPr="005B2F78">
        <w:rPr>
          <w:rFonts w:eastAsia="Calibri" w:cstheme="minorHAnsi"/>
          <w:b/>
          <w:bCs/>
          <w:spacing w:val="1"/>
          <w:sz w:val="24"/>
          <w:szCs w:val="24"/>
        </w:rPr>
        <w:t>t</w:t>
      </w:r>
      <w:r w:rsidRPr="005B2F78">
        <w:rPr>
          <w:rFonts w:eastAsia="Calibri" w:cstheme="minorHAnsi"/>
          <w:b/>
          <w:bCs/>
          <w:spacing w:val="-1"/>
          <w:sz w:val="24"/>
          <w:szCs w:val="24"/>
        </w:rPr>
        <w:t>a</w:t>
      </w:r>
      <w:r w:rsidRPr="005B2F78">
        <w:rPr>
          <w:rFonts w:eastAsia="Calibri" w:cstheme="minorHAnsi"/>
          <w:b/>
          <w:bCs/>
          <w:sz w:val="24"/>
          <w:szCs w:val="24"/>
        </w:rPr>
        <w:t>j</w:t>
      </w:r>
      <w:r w:rsidRPr="005B2F78">
        <w:rPr>
          <w:rFonts w:eastAsia="Calibri" w:cstheme="minorHAnsi"/>
          <w:b/>
          <w:bCs/>
          <w:spacing w:val="2"/>
          <w:sz w:val="24"/>
          <w:szCs w:val="24"/>
        </w:rPr>
        <w:t xml:space="preserve"> </w:t>
      </w:r>
      <w:r w:rsidRPr="005B2F78">
        <w:rPr>
          <w:rFonts w:eastAsia="Calibri" w:cstheme="minorHAnsi"/>
          <w:b/>
          <w:bCs/>
          <w:sz w:val="24"/>
          <w:szCs w:val="24"/>
        </w:rPr>
        <w:t>o</w:t>
      </w:r>
      <w:r w:rsidRPr="005B2F78">
        <w:rPr>
          <w:rFonts w:eastAsia="Calibri" w:cstheme="minorHAnsi"/>
          <w:b/>
          <w:bCs/>
          <w:spacing w:val="4"/>
          <w:sz w:val="24"/>
          <w:szCs w:val="24"/>
        </w:rPr>
        <w:t xml:space="preserve"> </w:t>
      </w:r>
      <w:r w:rsidRPr="005B2F78">
        <w:rPr>
          <w:rFonts w:eastAsia="Calibri" w:cstheme="minorHAnsi"/>
          <w:b/>
          <w:bCs/>
          <w:spacing w:val="1"/>
          <w:sz w:val="24"/>
          <w:szCs w:val="24"/>
        </w:rPr>
        <w:t>p</w:t>
      </w:r>
      <w:r w:rsidRPr="005B2F78">
        <w:rPr>
          <w:rFonts w:eastAsia="Calibri" w:cstheme="minorHAnsi"/>
          <w:b/>
          <w:bCs/>
          <w:spacing w:val="-2"/>
          <w:sz w:val="24"/>
          <w:szCs w:val="24"/>
        </w:rPr>
        <w:t>o</w:t>
      </w:r>
      <w:r w:rsidRPr="005B2F78">
        <w:rPr>
          <w:rFonts w:eastAsia="Calibri" w:cstheme="minorHAnsi"/>
          <w:b/>
          <w:bCs/>
          <w:sz w:val="24"/>
          <w:szCs w:val="24"/>
        </w:rPr>
        <w:t>s</w:t>
      </w:r>
      <w:r w:rsidRPr="005B2F78">
        <w:rPr>
          <w:rFonts w:eastAsia="Calibri" w:cstheme="minorHAnsi"/>
          <w:b/>
          <w:bCs/>
          <w:spacing w:val="1"/>
          <w:sz w:val="24"/>
          <w:szCs w:val="24"/>
        </w:rPr>
        <w:t>ti</w:t>
      </w:r>
      <w:r w:rsidRPr="005B2F78">
        <w:rPr>
          <w:rFonts w:eastAsia="Calibri" w:cstheme="minorHAnsi"/>
          <w:b/>
          <w:bCs/>
          <w:spacing w:val="-1"/>
          <w:sz w:val="24"/>
          <w:szCs w:val="24"/>
        </w:rPr>
        <w:t>g</w:t>
      </w:r>
      <w:r w:rsidRPr="005B2F78">
        <w:rPr>
          <w:rFonts w:eastAsia="Calibri" w:cstheme="minorHAnsi"/>
          <w:b/>
          <w:bCs/>
          <w:spacing w:val="-2"/>
          <w:sz w:val="24"/>
          <w:szCs w:val="24"/>
        </w:rPr>
        <w:t>n</w:t>
      </w:r>
      <w:r w:rsidRPr="005B2F78">
        <w:rPr>
          <w:rFonts w:eastAsia="Calibri" w:cstheme="minorHAnsi"/>
          <w:b/>
          <w:bCs/>
          <w:spacing w:val="1"/>
          <w:sz w:val="24"/>
          <w:szCs w:val="24"/>
        </w:rPr>
        <w:t>uti</w:t>
      </w:r>
      <w:r w:rsidRPr="005B2F78">
        <w:rPr>
          <w:rFonts w:eastAsia="Calibri" w:cstheme="minorHAnsi"/>
          <w:b/>
          <w:bCs/>
          <w:sz w:val="24"/>
          <w:szCs w:val="24"/>
        </w:rPr>
        <w:t>m c</w:t>
      </w:r>
      <w:r w:rsidRPr="005B2F78">
        <w:rPr>
          <w:rFonts w:eastAsia="Calibri" w:cstheme="minorHAnsi"/>
          <w:b/>
          <w:bCs/>
          <w:spacing w:val="1"/>
          <w:sz w:val="24"/>
          <w:szCs w:val="24"/>
        </w:rPr>
        <w:t>ilj</w:t>
      </w:r>
      <w:r w:rsidRPr="005B2F78">
        <w:rPr>
          <w:rFonts w:eastAsia="Calibri" w:cstheme="minorHAnsi"/>
          <w:b/>
          <w:bCs/>
          <w:spacing w:val="-1"/>
          <w:sz w:val="24"/>
          <w:szCs w:val="24"/>
        </w:rPr>
        <w:t>ev</w:t>
      </w:r>
      <w:r w:rsidRPr="005B2F78">
        <w:rPr>
          <w:rFonts w:eastAsia="Calibri" w:cstheme="minorHAnsi"/>
          <w:b/>
          <w:bCs/>
          <w:spacing w:val="1"/>
          <w:sz w:val="24"/>
          <w:szCs w:val="24"/>
        </w:rPr>
        <w:t>i</w:t>
      </w:r>
      <w:r w:rsidRPr="005B2F78">
        <w:rPr>
          <w:rFonts w:eastAsia="Calibri" w:cstheme="minorHAnsi"/>
          <w:b/>
          <w:bCs/>
          <w:spacing w:val="-1"/>
          <w:sz w:val="24"/>
          <w:szCs w:val="24"/>
        </w:rPr>
        <w:t>ma</w:t>
      </w:r>
      <w:r w:rsidRPr="005B2F78">
        <w:rPr>
          <w:rFonts w:eastAsia="Calibri" w:cstheme="minorHAnsi"/>
          <w:b/>
          <w:bCs/>
          <w:sz w:val="24"/>
          <w:szCs w:val="24"/>
        </w:rPr>
        <w:t>:</w:t>
      </w:r>
      <w:r w:rsidRPr="005B2F78">
        <w:rPr>
          <w:rFonts w:eastAsia="Calibri" w:cstheme="minorHAnsi"/>
          <w:bCs/>
          <w:spacing w:val="5"/>
          <w:sz w:val="24"/>
          <w:szCs w:val="24"/>
        </w:rPr>
        <w:t xml:space="preserve"> </w:t>
      </w:r>
      <w:r w:rsidRPr="005B2F78">
        <w:rPr>
          <w:rFonts w:eastAsia="Calibri" w:cstheme="minorHAnsi"/>
          <w:spacing w:val="1"/>
          <w:sz w:val="24"/>
          <w:szCs w:val="24"/>
        </w:rPr>
        <w:t>Povjerenstvo za zaštitu prava pacijenata je u prvoj polovici 202</w:t>
      </w:r>
      <w:r w:rsidR="008A70AD" w:rsidRPr="005B2F78">
        <w:rPr>
          <w:rFonts w:eastAsia="Calibri" w:cstheme="minorHAnsi"/>
          <w:spacing w:val="1"/>
          <w:sz w:val="24"/>
          <w:szCs w:val="24"/>
        </w:rPr>
        <w:t>5</w:t>
      </w:r>
      <w:r w:rsidRPr="005B2F78">
        <w:rPr>
          <w:rFonts w:eastAsia="Calibri" w:cstheme="minorHAnsi"/>
          <w:spacing w:val="1"/>
          <w:sz w:val="24"/>
          <w:szCs w:val="24"/>
        </w:rPr>
        <w:t>. godini zaprimilo</w:t>
      </w:r>
      <w:r w:rsidR="005B2F78" w:rsidRPr="005B2F78">
        <w:rPr>
          <w:rFonts w:eastAsia="Calibri" w:cstheme="minorHAnsi"/>
          <w:spacing w:val="1"/>
          <w:sz w:val="24"/>
          <w:szCs w:val="24"/>
        </w:rPr>
        <w:t xml:space="preserve"> 9 prigovora odnosno zahtjeva pacijenata </w:t>
      </w:r>
      <w:r w:rsidRPr="005B2F78">
        <w:rPr>
          <w:rFonts w:eastAsia="Calibri" w:cstheme="minorHAnsi"/>
          <w:spacing w:val="1"/>
          <w:sz w:val="24"/>
          <w:szCs w:val="24"/>
        </w:rPr>
        <w:t xml:space="preserve"> </w:t>
      </w:r>
      <w:r w:rsidR="005B2F78" w:rsidRPr="005B2F78">
        <w:rPr>
          <w:rFonts w:eastAsia="Calibri" w:cstheme="minorHAnsi"/>
          <w:spacing w:val="1"/>
          <w:sz w:val="24"/>
          <w:szCs w:val="24"/>
        </w:rPr>
        <w:t xml:space="preserve">od čega je uspješno </w:t>
      </w:r>
      <w:r w:rsidRPr="005B2F78">
        <w:rPr>
          <w:rFonts w:eastAsia="Calibri" w:cstheme="minorHAnsi"/>
          <w:spacing w:val="1"/>
          <w:sz w:val="24"/>
          <w:szCs w:val="24"/>
        </w:rPr>
        <w:t xml:space="preserve"> riješ</w:t>
      </w:r>
      <w:r w:rsidR="005B2F78" w:rsidRPr="005B2F78">
        <w:rPr>
          <w:rFonts w:eastAsia="Calibri" w:cstheme="minorHAnsi"/>
          <w:spacing w:val="1"/>
          <w:sz w:val="24"/>
          <w:szCs w:val="24"/>
        </w:rPr>
        <w:t>eno 7</w:t>
      </w:r>
      <w:r w:rsidR="002E7009" w:rsidRPr="005B2F78">
        <w:rPr>
          <w:rFonts w:eastAsia="Calibri" w:cstheme="minorHAnsi"/>
          <w:spacing w:val="1"/>
          <w:sz w:val="24"/>
          <w:szCs w:val="24"/>
        </w:rPr>
        <w:t xml:space="preserve"> </w:t>
      </w:r>
      <w:r w:rsidRPr="005B2F78">
        <w:rPr>
          <w:rFonts w:eastAsia="Calibri" w:cstheme="minorHAnsi"/>
          <w:spacing w:val="1"/>
          <w:sz w:val="24"/>
          <w:szCs w:val="24"/>
        </w:rPr>
        <w:t>prigovora odnosno zahtjeva</w:t>
      </w:r>
      <w:r w:rsidR="005B2F78" w:rsidRPr="005B2F78">
        <w:rPr>
          <w:rFonts w:eastAsia="Calibri" w:cstheme="minorHAnsi"/>
          <w:spacing w:val="1"/>
          <w:sz w:val="24"/>
          <w:szCs w:val="24"/>
        </w:rPr>
        <w:t>, a 2 će biti riješena na idućoj sjednici povjerenstva u idućem izvještajnom razdoblju.</w:t>
      </w:r>
      <w:r w:rsidR="005B2F78">
        <w:rPr>
          <w:rFonts w:eastAsia="Calibri" w:cstheme="minorHAnsi"/>
          <w:spacing w:val="1"/>
          <w:sz w:val="24"/>
          <w:szCs w:val="24"/>
        </w:rPr>
        <w:t xml:space="preserve"> </w:t>
      </w:r>
    </w:p>
    <w:bookmarkEnd w:id="3"/>
    <w:p w14:paraId="1F67FD58" w14:textId="77777777" w:rsidR="00710F6C" w:rsidRPr="008620E9" w:rsidRDefault="00710F6C" w:rsidP="00710F6C">
      <w:pPr>
        <w:widowControl w:val="0"/>
        <w:spacing w:after="0" w:line="240" w:lineRule="auto"/>
        <w:jc w:val="center"/>
        <w:rPr>
          <w:rFonts w:eastAsia="Calibri" w:cstheme="minorHAnsi"/>
          <w:color w:val="FF0000"/>
          <w:sz w:val="24"/>
          <w:szCs w:val="24"/>
        </w:rPr>
      </w:pPr>
    </w:p>
    <w:p w14:paraId="736ED535" w14:textId="77777777" w:rsidR="00710F6C" w:rsidRPr="008620E9" w:rsidRDefault="00710F6C" w:rsidP="00710F6C">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8620E9">
        <w:rPr>
          <w:rFonts w:eastAsia="Calibri" w:cstheme="minorHAnsi"/>
          <w:b/>
          <w:bCs/>
          <w:sz w:val="24"/>
          <w:szCs w:val="24"/>
        </w:rPr>
        <w:t>Aktivnost: P</w:t>
      </w:r>
      <w:r>
        <w:rPr>
          <w:rFonts w:eastAsia="Calibri" w:cstheme="minorHAnsi"/>
          <w:b/>
          <w:bCs/>
          <w:sz w:val="24"/>
          <w:szCs w:val="24"/>
        </w:rPr>
        <w:t xml:space="preserve">rojekti/programi u području zdravstva, socijalne skrbi i skrbi o osobama s invaliditetom </w:t>
      </w:r>
    </w:p>
    <w:p w14:paraId="7DF653F4" w14:textId="5AC9C671" w:rsidR="00710F6C" w:rsidRPr="00085818" w:rsidRDefault="00710F6C" w:rsidP="00710F6C">
      <w:pPr>
        <w:widowControl w:val="0"/>
        <w:spacing w:after="0" w:line="240" w:lineRule="auto"/>
        <w:jc w:val="both"/>
        <w:rPr>
          <w:rFonts w:eastAsia="Calibri" w:cstheme="minorHAnsi"/>
          <w:sz w:val="24"/>
          <w:szCs w:val="24"/>
        </w:rPr>
      </w:pPr>
      <w:r>
        <w:rPr>
          <w:rFonts w:eastAsia="Calibri" w:cstheme="minorHAnsi"/>
          <w:bCs/>
          <w:sz w:val="24"/>
          <w:szCs w:val="24"/>
        </w:rPr>
        <w:t>Plan 202</w:t>
      </w:r>
      <w:r w:rsidR="008A70AD">
        <w:rPr>
          <w:rFonts w:eastAsia="Calibri" w:cstheme="minorHAnsi"/>
          <w:bCs/>
          <w:sz w:val="24"/>
          <w:szCs w:val="24"/>
        </w:rPr>
        <w:t>5</w:t>
      </w:r>
      <w:r>
        <w:rPr>
          <w:rFonts w:eastAsia="Calibri" w:cstheme="minorHAnsi"/>
          <w:bCs/>
          <w:sz w:val="24"/>
          <w:szCs w:val="24"/>
        </w:rPr>
        <w:t>.:</w:t>
      </w:r>
      <w:r w:rsidRPr="00085818">
        <w:rPr>
          <w:rFonts w:eastAsia="Calibri" w:cstheme="minorHAnsi"/>
          <w:bCs/>
          <w:sz w:val="24"/>
          <w:szCs w:val="24"/>
        </w:rPr>
        <w:t xml:space="preserve">          </w:t>
      </w:r>
      <w:r w:rsidR="008A70AD">
        <w:rPr>
          <w:rFonts w:eastAsia="Calibri" w:cstheme="minorHAnsi"/>
          <w:bCs/>
          <w:sz w:val="24"/>
          <w:szCs w:val="24"/>
        </w:rPr>
        <w:t>40</w:t>
      </w:r>
      <w:r>
        <w:rPr>
          <w:rFonts w:eastAsia="Calibri" w:cstheme="minorHAnsi"/>
          <w:bCs/>
          <w:sz w:val="24"/>
          <w:szCs w:val="24"/>
        </w:rPr>
        <w:t>.</w:t>
      </w:r>
      <w:r w:rsidR="008A70AD">
        <w:rPr>
          <w:rFonts w:eastAsia="Calibri" w:cstheme="minorHAnsi"/>
          <w:bCs/>
          <w:sz w:val="24"/>
          <w:szCs w:val="24"/>
        </w:rPr>
        <w:t>000</w:t>
      </w:r>
      <w:r>
        <w:rPr>
          <w:rFonts w:eastAsia="Calibri" w:cstheme="minorHAnsi"/>
          <w:bCs/>
          <w:sz w:val="24"/>
          <w:szCs w:val="24"/>
        </w:rPr>
        <w:t xml:space="preserve"> eura</w:t>
      </w:r>
      <w:r w:rsidRPr="00085818">
        <w:rPr>
          <w:rFonts w:eastAsia="Calibri" w:cstheme="minorHAnsi"/>
          <w:bCs/>
          <w:sz w:val="24"/>
          <w:szCs w:val="24"/>
        </w:rPr>
        <w:t xml:space="preserve"> </w:t>
      </w:r>
    </w:p>
    <w:p w14:paraId="6DFFA1A9" w14:textId="5D50B28A" w:rsidR="00710F6C" w:rsidRPr="00F3168C" w:rsidRDefault="00710F6C" w:rsidP="00710F6C">
      <w:pPr>
        <w:widowControl w:val="0"/>
        <w:spacing w:after="0" w:line="240" w:lineRule="auto"/>
        <w:jc w:val="both"/>
        <w:rPr>
          <w:rFonts w:eastAsia="Calibri" w:cstheme="minorHAnsi"/>
          <w:sz w:val="24"/>
          <w:szCs w:val="24"/>
        </w:rPr>
      </w:pPr>
      <w:r>
        <w:rPr>
          <w:rFonts w:eastAsia="Calibri" w:cstheme="minorHAnsi"/>
          <w:bCs/>
          <w:spacing w:val="1"/>
          <w:sz w:val="24"/>
          <w:szCs w:val="24"/>
        </w:rPr>
        <w:t>Izvršenje 202</w:t>
      </w:r>
      <w:r w:rsidR="008A70AD">
        <w:rPr>
          <w:rFonts w:eastAsia="Calibri" w:cstheme="minorHAnsi"/>
          <w:bCs/>
          <w:spacing w:val="1"/>
          <w:sz w:val="24"/>
          <w:szCs w:val="24"/>
        </w:rPr>
        <w:t>5</w:t>
      </w:r>
      <w:r>
        <w:rPr>
          <w:rFonts w:eastAsia="Calibri" w:cstheme="minorHAnsi"/>
          <w:bCs/>
          <w:spacing w:val="1"/>
          <w:sz w:val="24"/>
          <w:szCs w:val="24"/>
        </w:rPr>
        <w:t>.:</w:t>
      </w:r>
      <w:r w:rsidRPr="00085818">
        <w:rPr>
          <w:rFonts w:eastAsia="Calibri" w:cstheme="minorHAnsi"/>
          <w:sz w:val="24"/>
          <w:szCs w:val="24"/>
        </w:rPr>
        <w:t xml:space="preserve">   </w:t>
      </w:r>
      <w:r w:rsidR="008A70AD">
        <w:rPr>
          <w:rFonts w:eastAsia="Calibri" w:cstheme="minorHAnsi"/>
          <w:sz w:val="24"/>
          <w:szCs w:val="24"/>
        </w:rPr>
        <w:t>37.500</w:t>
      </w:r>
      <w:r w:rsidRPr="00CC1C29">
        <w:rPr>
          <w:rFonts w:eastAsia="Calibri" w:cstheme="minorHAnsi"/>
          <w:sz w:val="24"/>
          <w:szCs w:val="24"/>
        </w:rPr>
        <w:t>,00</w:t>
      </w:r>
      <w:r>
        <w:rPr>
          <w:rFonts w:eastAsia="Calibri" w:cstheme="minorHAnsi"/>
          <w:sz w:val="24"/>
          <w:szCs w:val="24"/>
        </w:rPr>
        <w:t xml:space="preserve"> eura</w:t>
      </w:r>
      <w:r w:rsidRPr="00CC1C29">
        <w:rPr>
          <w:rFonts w:eastAsia="Calibri" w:cstheme="minorHAnsi"/>
          <w:sz w:val="24"/>
          <w:szCs w:val="24"/>
        </w:rPr>
        <w:t xml:space="preserve"> (</w:t>
      </w:r>
      <w:r w:rsidR="008A70AD">
        <w:rPr>
          <w:rFonts w:eastAsia="Calibri" w:cstheme="minorHAnsi"/>
          <w:sz w:val="24"/>
          <w:szCs w:val="24"/>
        </w:rPr>
        <w:t>93,75</w:t>
      </w:r>
      <w:r w:rsidRPr="00CC1C29">
        <w:rPr>
          <w:rFonts w:eastAsia="Calibri" w:cstheme="minorHAnsi"/>
          <w:sz w:val="24"/>
          <w:szCs w:val="24"/>
        </w:rPr>
        <w:t>%)</w:t>
      </w:r>
    </w:p>
    <w:p w14:paraId="02E9D180" w14:textId="77777777" w:rsidR="00710F6C" w:rsidRPr="0059649F" w:rsidRDefault="00710F6C" w:rsidP="00710F6C">
      <w:pPr>
        <w:widowControl w:val="0"/>
        <w:spacing w:after="0" w:line="240" w:lineRule="auto"/>
        <w:jc w:val="both"/>
        <w:rPr>
          <w:rFonts w:eastAsia="Calibri" w:cstheme="minorHAnsi"/>
          <w:sz w:val="24"/>
          <w:szCs w:val="24"/>
        </w:rPr>
      </w:pPr>
      <w:r w:rsidRPr="0059649F">
        <w:rPr>
          <w:rFonts w:eastAsia="Calibri" w:cstheme="minorHAnsi"/>
          <w:b/>
          <w:bCs/>
          <w:spacing w:val="1"/>
          <w:sz w:val="24"/>
          <w:szCs w:val="24"/>
        </w:rPr>
        <w:t>Cilj</w:t>
      </w:r>
      <w:r w:rsidRPr="0059649F">
        <w:rPr>
          <w:rFonts w:eastAsia="Calibri" w:cstheme="minorHAnsi"/>
          <w:b/>
          <w:bCs/>
          <w:sz w:val="24"/>
          <w:szCs w:val="24"/>
        </w:rPr>
        <w:t>:</w:t>
      </w:r>
      <w:r w:rsidRPr="0059649F">
        <w:rPr>
          <w:rFonts w:eastAsia="Calibri" w:cstheme="minorHAnsi"/>
          <w:bCs/>
          <w:sz w:val="24"/>
          <w:szCs w:val="24"/>
        </w:rPr>
        <w:t xml:space="preserve"> </w:t>
      </w:r>
      <w:r w:rsidRPr="0059649F">
        <w:rPr>
          <w:rFonts w:eastAsia="Calibri" w:cstheme="minorHAnsi"/>
          <w:bCs/>
          <w:spacing w:val="53"/>
          <w:sz w:val="24"/>
          <w:szCs w:val="24"/>
        </w:rPr>
        <w:t xml:space="preserve"> </w:t>
      </w:r>
      <w:r w:rsidRPr="0059649F">
        <w:rPr>
          <w:rFonts w:eastAsia="Calibri" w:cstheme="minorHAnsi"/>
          <w:sz w:val="24"/>
          <w:szCs w:val="24"/>
        </w:rPr>
        <w:t xml:space="preserve">Županija u svom proračunu, sukladno zakonskim odredbama osigurava sredstva za unapređenje i poboljšanje kvalitete života i socijalnog standarda stanovnika Dubrovačko-neretvanske županije putem zahtjeva, programa i projekata </w:t>
      </w:r>
    </w:p>
    <w:p w14:paraId="5F16CDC6" w14:textId="77777777" w:rsidR="00710F6C" w:rsidRPr="008620E9" w:rsidRDefault="00710F6C" w:rsidP="00710F6C">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08E12091" w14:textId="77777777" w:rsidR="00710F6C" w:rsidRDefault="00710F6C" w:rsidP="00710F6C">
      <w:pPr>
        <w:widowControl w:val="0"/>
        <w:spacing w:after="0" w:line="240" w:lineRule="auto"/>
        <w:jc w:val="both"/>
        <w:rPr>
          <w:rFonts w:eastAsia="Calibri" w:cstheme="minorHAnsi"/>
          <w:sz w:val="24"/>
          <w:szCs w:val="24"/>
        </w:rPr>
      </w:pPr>
      <w:r>
        <w:rPr>
          <w:rFonts w:eastAsia="Calibri" w:cstheme="minorHAnsi"/>
          <w:b/>
          <w:bCs/>
          <w:sz w:val="24"/>
          <w:szCs w:val="24"/>
        </w:rPr>
        <w:t xml:space="preserve">Zakonska osnova: </w:t>
      </w:r>
      <w:r w:rsidRPr="000F519C">
        <w:rPr>
          <w:rFonts w:eastAsia="Calibri" w:cstheme="minorHAnsi"/>
          <w:sz w:val="24"/>
          <w:szCs w:val="24"/>
        </w:rPr>
        <w:t xml:space="preserve">Zakon o socijalnoj skrbi, Zakon o ustanovama, Nacionalna strategija izjednačavanja mogućnosti za osobe s invaliditetom </w:t>
      </w:r>
    </w:p>
    <w:p w14:paraId="3FAB19EA" w14:textId="77777777" w:rsidR="00710F6C" w:rsidRPr="000A6C19" w:rsidRDefault="00710F6C" w:rsidP="00710F6C">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program Dubrovačko-neretvanske županije do 2025., Cilj 2.1. Unaprjeđenje kvalitete i dostupnosti društvenih usluga; </w:t>
      </w:r>
    </w:p>
    <w:p w14:paraId="220E0B8A" w14:textId="77777777" w:rsidR="00710F6C" w:rsidRDefault="00710F6C" w:rsidP="00710F6C">
      <w:pPr>
        <w:widowControl w:val="0"/>
        <w:spacing w:after="0" w:line="240" w:lineRule="auto"/>
        <w:jc w:val="both"/>
        <w:rPr>
          <w:rFonts w:eastAsia="Calibri" w:cstheme="minorHAnsi"/>
          <w:bCs/>
          <w:sz w:val="24"/>
          <w:szCs w:val="24"/>
        </w:rPr>
      </w:pPr>
      <w:r w:rsidRPr="000A6C19">
        <w:rPr>
          <w:rFonts w:eastAsia="Calibri" w:cstheme="minorHAnsi"/>
          <w:bCs/>
          <w:sz w:val="24"/>
          <w:szCs w:val="24"/>
        </w:rPr>
        <w:t xml:space="preserve">Mjera 2.1.3. Osnaživanje sustava socijalne uključenosti </w:t>
      </w:r>
    </w:p>
    <w:p w14:paraId="0FDD6555" w14:textId="77777777" w:rsidR="00710F6C" w:rsidRPr="008620E9" w:rsidRDefault="00710F6C" w:rsidP="00710F6C">
      <w:pPr>
        <w:widowControl w:val="0"/>
        <w:spacing w:after="0" w:line="240" w:lineRule="auto"/>
        <w:jc w:val="both"/>
        <w:rPr>
          <w:rFonts w:eastAsia="Calibri" w:cstheme="minorHAnsi"/>
          <w:sz w:val="24"/>
          <w:szCs w:val="24"/>
        </w:rPr>
      </w:pPr>
      <w:bookmarkStart w:id="4" w:name="_Hlk204336614"/>
      <w:r w:rsidRPr="00CF1D1E">
        <w:rPr>
          <w:rFonts w:eastAsia="Calibri" w:cstheme="minorHAnsi"/>
          <w:b/>
          <w:bCs/>
          <w:sz w:val="24"/>
          <w:szCs w:val="24"/>
        </w:rPr>
        <w:lastRenderedPageBreak/>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bookmarkEnd w:id="4"/>
      <w:r w:rsidRPr="00CF1D1E">
        <w:rPr>
          <w:rFonts w:eastAsia="Calibri" w:cstheme="minorHAnsi"/>
          <w:b/>
          <w:bCs/>
          <w:sz w:val="24"/>
          <w:szCs w:val="24"/>
        </w:rPr>
        <w:t>:</w:t>
      </w:r>
      <w:r w:rsidRPr="008620E9">
        <w:rPr>
          <w:rFonts w:eastAsia="Calibri" w:cstheme="minorHAnsi"/>
          <w:bCs/>
          <w:sz w:val="24"/>
          <w:szCs w:val="24"/>
        </w:rPr>
        <w:t xml:space="preserve"> </w:t>
      </w:r>
      <w:r>
        <w:rPr>
          <w:rFonts w:eastAsia="Calibri" w:cstheme="minorHAnsi"/>
          <w:bCs/>
          <w:sz w:val="24"/>
          <w:szCs w:val="24"/>
        </w:rPr>
        <w:t>isplaćena sredstva prema zaprimljenim projektima/programima.</w:t>
      </w:r>
    </w:p>
    <w:p w14:paraId="3B852A32" w14:textId="77777777" w:rsidR="00710F6C" w:rsidRDefault="00710F6C" w:rsidP="00710F6C">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m c</w:t>
      </w:r>
      <w:r w:rsidRPr="00CF1D1E">
        <w:rPr>
          <w:rFonts w:eastAsia="Calibri" w:cstheme="minorHAnsi"/>
          <w:b/>
          <w:bCs/>
          <w:spacing w:val="1"/>
          <w:sz w:val="24"/>
          <w:szCs w:val="24"/>
        </w:rPr>
        <w:t>ilj</w:t>
      </w:r>
      <w:r w:rsidRPr="00CF1D1E">
        <w:rPr>
          <w:rFonts w:eastAsia="Calibri" w:cstheme="minorHAnsi"/>
          <w:b/>
          <w:bCs/>
          <w:spacing w:val="-1"/>
          <w:sz w:val="24"/>
          <w:szCs w:val="24"/>
        </w:rPr>
        <w:t>ev</w:t>
      </w:r>
      <w:r w:rsidRPr="00CF1D1E">
        <w:rPr>
          <w:rFonts w:eastAsia="Calibri" w:cstheme="minorHAnsi"/>
          <w:b/>
          <w:bCs/>
          <w:spacing w:val="1"/>
          <w:sz w:val="24"/>
          <w:szCs w:val="24"/>
        </w:rPr>
        <w:t>i</w:t>
      </w:r>
      <w:r w:rsidRPr="00CF1D1E">
        <w:rPr>
          <w:rFonts w:eastAsia="Calibri" w:cstheme="minorHAnsi"/>
          <w:b/>
          <w:bCs/>
          <w:spacing w:val="-1"/>
          <w:sz w:val="24"/>
          <w:szCs w:val="24"/>
        </w:rPr>
        <w:t>ma</w:t>
      </w:r>
      <w:r w:rsidRPr="00CF1D1E">
        <w:rPr>
          <w:rFonts w:eastAsia="Calibri" w:cstheme="minorHAnsi"/>
          <w:b/>
          <w:bCs/>
          <w:sz w:val="24"/>
          <w:szCs w:val="24"/>
        </w:rPr>
        <w:t>:</w:t>
      </w:r>
      <w:r w:rsidRPr="008620E9">
        <w:rPr>
          <w:rFonts w:eastAsia="Calibri" w:cstheme="minorHAnsi"/>
          <w:bCs/>
          <w:spacing w:val="5"/>
          <w:sz w:val="24"/>
          <w:szCs w:val="24"/>
        </w:rPr>
        <w:t xml:space="preserve"> </w:t>
      </w:r>
      <w:r w:rsidRPr="000F519C">
        <w:rPr>
          <w:rFonts w:eastAsia="Calibri" w:cstheme="minorHAnsi"/>
          <w:spacing w:val="1"/>
          <w:sz w:val="24"/>
          <w:szCs w:val="24"/>
        </w:rPr>
        <w:t>Iz proračuna DNŽ se sukladno zakonskoj osnovi isplaćuju planirana sredstva temeljem Ugovora o financiranju s podnositeljima zahtjeva</w:t>
      </w:r>
      <w:r>
        <w:rPr>
          <w:rFonts w:eastAsia="Calibri" w:cstheme="minorHAnsi"/>
          <w:spacing w:val="1"/>
          <w:sz w:val="24"/>
          <w:szCs w:val="24"/>
        </w:rPr>
        <w:t>.</w:t>
      </w:r>
    </w:p>
    <w:p w14:paraId="1C2A052D" w14:textId="77777777" w:rsidR="008A70AD" w:rsidRDefault="008A70AD" w:rsidP="00710F6C">
      <w:pPr>
        <w:widowControl w:val="0"/>
        <w:spacing w:after="0" w:line="240" w:lineRule="auto"/>
        <w:jc w:val="both"/>
        <w:rPr>
          <w:rFonts w:eastAsia="Calibri" w:cstheme="minorHAnsi"/>
          <w:spacing w:val="1"/>
          <w:sz w:val="24"/>
          <w:szCs w:val="24"/>
        </w:rPr>
      </w:pPr>
    </w:p>
    <w:p w14:paraId="5A592AE5" w14:textId="0954D612" w:rsidR="008A70AD" w:rsidRPr="009F3968" w:rsidRDefault="008A70AD" w:rsidP="008D1BB9">
      <w:pPr>
        <w:widowControl w:val="0"/>
        <w:pBdr>
          <w:top w:val="single" w:sz="4" w:space="1" w:color="auto"/>
          <w:left w:val="single" w:sz="4" w:space="0" w:color="auto"/>
          <w:bottom w:val="single" w:sz="4" w:space="1" w:color="auto"/>
          <w:right w:val="single" w:sz="4" w:space="4" w:color="auto"/>
        </w:pBdr>
        <w:spacing w:after="0" w:line="240" w:lineRule="auto"/>
        <w:jc w:val="both"/>
        <w:rPr>
          <w:rFonts w:eastAsia="Calibri" w:cstheme="minorHAnsi"/>
          <w:b/>
          <w:sz w:val="24"/>
          <w:szCs w:val="24"/>
        </w:rPr>
      </w:pPr>
      <w:r w:rsidRPr="009F3968">
        <w:rPr>
          <w:rFonts w:eastAsia="Calibri" w:cstheme="minorHAnsi"/>
          <w:b/>
          <w:bCs/>
          <w:spacing w:val="1"/>
          <w:sz w:val="24"/>
          <w:szCs w:val="24"/>
        </w:rPr>
        <w:t>A</w:t>
      </w:r>
      <w:r w:rsidRPr="009F3968">
        <w:rPr>
          <w:rFonts w:eastAsia="Calibri" w:cstheme="minorHAnsi"/>
          <w:b/>
          <w:bCs/>
          <w:sz w:val="24"/>
          <w:szCs w:val="24"/>
        </w:rPr>
        <w:t>k</w:t>
      </w:r>
      <w:r w:rsidRPr="009F3968">
        <w:rPr>
          <w:rFonts w:eastAsia="Calibri" w:cstheme="minorHAnsi"/>
          <w:b/>
          <w:bCs/>
          <w:spacing w:val="1"/>
          <w:sz w:val="24"/>
          <w:szCs w:val="24"/>
        </w:rPr>
        <w:t>ti</w:t>
      </w:r>
      <w:r w:rsidRPr="009F3968">
        <w:rPr>
          <w:rFonts w:eastAsia="Calibri" w:cstheme="minorHAnsi"/>
          <w:b/>
          <w:bCs/>
          <w:spacing w:val="-1"/>
          <w:sz w:val="24"/>
          <w:szCs w:val="24"/>
        </w:rPr>
        <w:t>v</w:t>
      </w:r>
      <w:r w:rsidRPr="009F3968">
        <w:rPr>
          <w:rFonts w:eastAsia="Calibri" w:cstheme="minorHAnsi"/>
          <w:b/>
          <w:bCs/>
          <w:spacing w:val="1"/>
          <w:sz w:val="24"/>
          <w:szCs w:val="24"/>
        </w:rPr>
        <w:t>n</w:t>
      </w:r>
      <w:r w:rsidRPr="009F3968">
        <w:rPr>
          <w:rFonts w:eastAsia="Calibri" w:cstheme="minorHAnsi"/>
          <w:b/>
          <w:bCs/>
          <w:spacing w:val="-2"/>
          <w:sz w:val="24"/>
          <w:szCs w:val="24"/>
        </w:rPr>
        <w:t>o</w:t>
      </w:r>
      <w:r w:rsidRPr="009F3968">
        <w:rPr>
          <w:rFonts w:eastAsia="Calibri" w:cstheme="minorHAnsi"/>
          <w:b/>
          <w:bCs/>
          <w:sz w:val="24"/>
          <w:szCs w:val="24"/>
        </w:rPr>
        <w:t>s</w:t>
      </w:r>
      <w:r w:rsidRPr="009F3968">
        <w:rPr>
          <w:rFonts w:eastAsia="Calibri" w:cstheme="minorHAnsi"/>
          <w:b/>
          <w:bCs/>
          <w:spacing w:val="1"/>
          <w:sz w:val="24"/>
          <w:szCs w:val="24"/>
        </w:rPr>
        <w:t>t</w:t>
      </w:r>
      <w:r w:rsidRPr="009F3968">
        <w:rPr>
          <w:rFonts w:eastAsia="Calibri" w:cstheme="minorHAnsi"/>
          <w:b/>
          <w:bCs/>
          <w:sz w:val="24"/>
          <w:szCs w:val="24"/>
        </w:rPr>
        <w:t xml:space="preserve">: </w:t>
      </w:r>
      <w:r w:rsidR="00DE0BD6" w:rsidRPr="009F3968">
        <w:rPr>
          <w:rFonts w:eastAsia="Calibri" w:cstheme="minorHAnsi"/>
          <w:b/>
          <w:bCs/>
          <w:spacing w:val="-3"/>
          <w:sz w:val="24"/>
          <w:szCs w:val="24"/>
        </w:rPr>
        <w:t xml:space="preserve">Medicinski potpomognuta oplodnja </w:t>
      </w:r>
    </w:p>
    <w:p w14:paraId="29CF76D9" w14:textId="340BE8B0" w:rsidR="008A70AD" w:rsidRPr="009F3968" w:rsidRDefault="008A70AD" w:rsidP="008A70AD">
      <w:pPr>
        <w:widowControl w:val="0"/>
        <w:spacing w:after="0" w:line="240" w:lineRule="auto"/>
        <w:jc w:val="both"/>
        <w:rPr>
          <w:rFonts w:eastAsia="Calibri" w:cstheme="minorHAnsi"/>
          <w:sz w:val="24"/>
          <w:szCs w:val="24"/>
        </w:rPr>
      </w:pPr>
      <w:r w:rsidRPr="009F3968">
        <w:rPr>
          <w:rFonts w:eastAsia="Calibri" w:cstheme="minorHAnsi"/>
          <w:bCs/>
          <w:sz w:val="24"/>
          <w:szCs w:val="24"/>
        </w:rPr>
        <w:t>Plan 2025.:</w:t>
      </w:r>
      <w:r w:rsidRPr="009F3968">
        <w:rPr>
          <w:rFonts w:eastAsia="Calibri" w:cstheme="minorHAnsi"/>
          <w:bCs/>
          <w:spacing w:val="2"/>
          <w:sz w:val="24"/>
          <w:szCs w:val="24"/>
        </w:rPr>
        <w:tab/>
        <w:t xml:space="preserve"> </w:t>
      </w:r>
      <w:r w:rsidR="00DE0BD6" w:rsidRPr="009F3968">
        <w:rPr>
          <w:rFonts w:eastAsia="Calibri" w:cstheme="minorHAnsi"/>
          <w:spacing w:val="-2"/>
          <w:sz w:val="24"/>
          <w:szCs w:val="24"/>
        </w:rPr>
        <w:t>30.000,00</w:t>
      </w:r>
      <w:r w:rsidRPr="009F3968">
        <w:rPr>
          <w:rFonts w:eastAsia="Calibri" w:cstheme="minorHAnsi"/>
          <w:spacing w:val="-2"/>
          <w:sz w:val="24"/>
          <w:szCs w:val="24"/>
        </w:rPr>
        <w:t xml:space="preserve"> eura</w:t>
      </w:r>
    </w:p>
    <w:p w14:paraId="170F2CA4" w14:textId="39BD434F" w:rsidR="008A70AD" w:rsidRPr="009F3968" w:rsidRDefault="008A70AD" w:rsidP="008A70AD">
      <w:pPr>
        <w:spacing w:after="0" w:line="240" w:lineRule="auto"/>
        <w:jc w:val="both"/>
        <w:rPr>
          <w:rFonts w:eastAsia="Calibri" w:cstheme="minorHAnsi"/>
          <w:spacing w:val="-1"/>
          <w:sz w:val="24"/>
          <w:szCs w:val="24"/>
        </w:rPr>
      </w:pPr>
      <w:r w:rsidRPr="009F3968">
        <w:rPr>
          <w:rFonts w:eastAsia="Calibri" w:cstheme="minorHAnsi"/>
          <w:bCs/>
          <w:spacing w:val="1"/>
          <w:sz w:val="24"/>
          <w:szCs w:val="24"/>
        </w:rPr>
        <w:t>Izvršenje 2025.:</w:t>
      </w:r>
      <w:r w:rsidRPr="009F3968">
        <w:rPr>
          <w:rFonts w:eastAsia="Calibri" w:cstheme="minorHAnsi"/>
          <w:bCs/>
          <w:sz w:val="24"/>
          <w:szCs w:val="24"/>
        </w:rPr>
        <w:t xml:space="preserve"> </w:t>
      </w:r>
      <w:r w:rsidR="00DE0BD6" w:rsidRPr="009F3968">
        <w:rPr>
          <w:rFonts w:eastAsia="Calibri" w:cstheme="minorHAnsi"/>
          <w:bCs/>
          <w:sz w:val="24"/>
          <w:szCs w:val="24"/>
        </w:rPr>
        <w:t>0</w:t>
      </w:r>
      <w:r w:rsidRPr="009F3968">
        <w:rPr>
          <w:rFonts w:eastAsia="Calibri" w:cstheme="minorHAnsi"/>
          <w:bCs/>
          <w:sz w:val="24"/>
          <w:szCs w:val="24"/>
        </w:rPr>
        <w:t xml:space="preserve"> eura </w:t>
      </w:r>
      <w:r w:rsidRPr="009F3968">
        <w:rPr>
          <w:rFonts w:eastAsia="Calibri" w:cstheme="minorHAnsi"/>
          <w:spacing w:val="-1"/>
          <w:sz w:val="24"/>
          <w:szCs w:val="24"/>
        </w:rPr>
        <w:t>(</w:t>
      </w:r>
      <w:r w:rsidR="00DE0BD6" w:rsidRPr="009F3968">
        <w:rPr>
          <w:rFonts w:eastAsia="Calibri" w:cstheme="minorHAnsi"/>
          <w:spacing w:val="-1"/>
          <w:sz w:val="24"/>
          <w:szCs w:val="24"/>
        </w:rPr>
        <w:t>0</w:t>
      </w:r>
      <w:r w:rsidRPr="009F3968">
        <w:rPr>
          <w:rFonts w:eastAsia="Calibri" w:cstheme="minorHAnsi"/>
          <w:spacing w:val="-1"/>
          <w:sz w:val="24"/>
          <w:szCs w:val="24"/>
        </w:rPr>
        <w:t>%</w:t>
      </w:r>
      <w:r w:rsidRPr="009F3968">
        <w:rPr>
          <w:rFonts w:eastAsia="Calibri" w:cstheme="minorHAnsi"/>
          <w:sz w:val="24"/>
          <w:szCs w:val="24"/>
        </w:rPr>
        <w:t>)</w:t>
      </w:r>
    </w:p>
    <w:p w14:paraId="3C303FD5" w14:textId="51955427" w:rsidR="008A70AD" w:rsidRPr="009F3968" w:rsidRDefault="008A70AD" w:rsidP="008A70AD">
      <w:pPr>
        <w:widowControl w:val="0"/>
        <w:spacing w:after="0" w:line="240" w:lineRule="auto"/>
        <w:jc w:val="both"/>
        <w:rPr>
          <w:rFonts w:eastAsia="Calibri" w:cstheme="minorHAnsi"/>
          <w:sz w:val="24"/>
          <w:szCs w:val="24"/>
        </w:rPr>
      </w:pPr>
      <w:r w:rsidRPr="009F3968">
        <w:rPr>
          <w:rFonts w:eastAsia="Calibri" w:cstheme="minorHAnsi"/>
          <w:b/>
          <w:bCs/>
          <w:spacing w:val="1"/>
          <w:sz w:val="24"/>
          <w:szCs w:val="24"/>
        </w:rPr>
        <w:t>Cilj</w:t>
      </w:r>
      <w:r w:rsidRPr="009F3968">
        <w:rPr>
          <w:rFonts w:eastAsia="Calibri" w:cstheme="minorHAnsi"/>
          <w:b/>
          <w:bCs/>
          <w:sz w:val="24"/>
          <w:szCs w:val="24"/>
        </w:rPr>
        <w:t>:</w:t>
      </w:r>
      <w:r w:rsidRPr="009F3968">
        <w:rPr>
          <w:rFonts w:eastAsia="Calibri" w:cstheme="minorHAnsi"/>
          <w:bCs/>
          <w:sz w:val="24"/>
          <w:szCs w:val="24"/>
        </w:rPr>
        <w:t xml:space="preserve"> </w:t>
      </w:r>
      <w:r w:rsidRPr="009F3968">
        <w:rPr>
          <w:rFonts w:eastAsia="Calibri" w:cstheme="minorHAnsi"/>
          <w:bCs/>
          <w:spacing w:val="53"/>
          <w:sz w:val="24"/>
          <w:szCs w:val="24"/>
        </w:rPr>
        <w:t xml:space="preserve"> </w:t>
      </w:r>
      <w:r w:rsidRPr="009F3968">
        <w:rPr>
          <w:rFonts w:eastAsia="Calibri" w:cstheme="minorHAnsi"/>
          <w:sz w:val="24"/>
          <w:szCs w:val="24"/>
        </w:rPr>
        <w:t>Županija</w:t>
      </w:r>
      <w:r w:rsidR="00DE0BD6" w:rsidRPr="009F3968">
        <w:rPr>
          <w:rFonts w:eastAsia="Calibri" w:cstheme="minorHAnsi"/>
          <w:sz w:val="24"/>
          <w:szCs w:val="24"/>
        </w:rPr>
        <w:t xml:space="preserve"> je</w:t>
      </w:r>
      <w:r w:rsidRPr="009F3968">
        <w:rPr>
          <w:rFonts w:eastAsia="Calibri" w:cstheme="minorHAnsi"/>
          <w:sz w:val="24"/>
          <w:szCs w:val="24"/>
        </w:rPr>
        <w:t xml:space="preserve"> u svom proračunu osigura</w:t>
      </w:r>
      <w:r w:rsidR="00DE0BD6" w:rsidRPr="009F3968">
        <w:rPr>
          <w:rFonts w:eastAsia="Calibri" w:cstheme="minorHAnsi"/>
          <w:sz w:val="24"/>
          <w:szCs w:val="24"/>
        </w:rPr>
        <w:t>la</w:t>
      </w:r>
      <w:r w:rsidRPr="009F3968">
        <w:rPr>
          <w:rFonts w:eastAsia="Calibri" w:cstheme="minorHAnsi"/>
          <w:sz w:val="24"/>
          <w:szCs w:val="24"/>
        </w:rPr>
        <w:t xml:space="preserve"> sredstva za</w:t>
      </w:r>
      <w:r w:rsidR="00660EF5" w:rsidRPr="009F3968">
        <w:rPr>
          <w:rFonts w:eastAsia="Calibri" w:cstheme="minorHAnsi"/>
          <w:sz w:val="24"/>
          <w:szCs w:val="24"/>
        </w:rPr>
        <w:t xml:space="preserve"> sufinanciranje troškova medicinski potpomognute oplodnje </w:t>
      </w:r>
      <w:r w:rsidRPr="009F3968">
        <w:rPr>
          <w:rFonts w:eastAsia="Calibri" w:cstheme="minorHAnsi"/>
          <w:sz w:val="24"/>
          <w:szCs w:val="24"/>
        </w:rPr>
        <w:t>u DNŽ</w:t>
      </w:r>
    </w:p>
    <w:p w14:paraId="220DA752" w14:textId="77777777" w:rsidR="008A70AD" w:rsidRPr="009F3968" w:rsidRDefault="008A70AD" w:rsidP="008A70AD">
      <w:pPr>
        <w:widowControl w:val="0"/>
        <w:spacing w:after="0" w:line="240" w:lineRule="auto"/>
        <w:jc w:val="both"/>
        <w:rPr>
          <w:rFonts w:eastAsia="Calibri" w:cstheme="minorHAnsi"/>
          <w:sz w:val="24"/>
          <w:szCs w:val="24"/>
        </w:rPr>
      </w:pPr>
      <w:r w:rsidRPr="009F3968">
        <w:rPr>
          <w:rFonts w:eastAsia="Calibri" w:cstheme="minorHAnsi"/>
          <w:b/>
          <w:bCs/>
          <w:sz w:val="24"/>
          <w:szCs w:val="24"/>
        </w:rPr>
        <w:t>Nos</w:t>
      </w:r>
      <w:r w:rsidRPr="009F3968">
        <w:rPr>
          <w:rFonts w:eastAsia="Calibri" w:cstheme="minorHAnsi"/>
          <w:b/>
          <w:bCs/>
          <w:spacing w:val="1"/>
          <w:sz w:val="24"/>
          <w:szCs w:val="24"/>
        </w:rPr>
        <w:t>it</w:t>
      </w:r>
      <w:r w:rsidRPr="009F3968">
        <w:rPr>
          <w:rFonts w:eastAsia="Calibri" w:cstheme="minorHAnsi"/>
          <w:b/>
          <w:bCs/>
          <w:spacing w:val="-1"/>
          <w:sz w:val="24"/>
          <w:szCs w:val="24"/>
        </w:rPr>
        <w:t>el</w:t>
      </w:r>
      <w:r w:rsidRPr="009F3968">
        <w:rPr>
          <w:rFonts w:eastAsia="Calibri" w:cstheme="minorHAnsi"/>
          <w:b/>
          <w:bCs/>
          <w:sz w:val="24"/>
          <w:szCs w:val="24"/>
        </w:rPr>
        <w:t>j</w:t>
      </w:r>
      <w:r w:rsidRPr="009F3968">
        <w:rPr>
          <w:rFonts w:eastAsia="Calibri" w:cstheme="minorHAnsi"/>
          <w:b/>
          <w:bCs/>
          <w:spacing w:val="52"/>
          <w:sz w:val="24"/>
          <w:szCs w:val="24"/>
        </w:rPr>
        <w:t xml:space="preserve"> </w:t>
      </w:r>
      <w:r w:rsidRPr="009F3968">
        <w:rPr>
          <w:rFonts w:eastAsia="Calibri" w:cstheme="minorHAnsi"/>
          <w:b/>
          <w:bCs/>
          <w:spacing w:val="-1"/>
          <w:sz w:val="24"/>
          <w:szCs w:val="24"/>
        </w:rPr>
        <w:t>a</w:t>
      </w:r>
      <w:r w:rsidRPr="009F3968">
        <w:rPr>
          <w:rFonts w:eastAsia="Calibri" w:cstheme="minorHAnsi"/>
          <w:b/>
          <w:bCs/>
          <w:sz w:val="24"/>
          <w:szCs w:val="24"/>
        </w:rPr>
        <w:t>k</w:t>
      </w:r>
      <w:r w:rsidRPr="009F3968">
        <w:rPr>
          <w:rFonts w:eastAsia="Calibri" w:cstheme="minorHAnsi"/>
          <w:b/>
          <w:bCs/>
          <w:spacing w:val="1"/>
          <w:sz w:val="24"/>
          <w:szCs w:val="24"/>
        </w:rPr>
        <w:t>ti</w:t>
      </w:r>
      <w:r w:rsidRPr="009F3968">
        <w:rPr>
          <w:rFonts w:eastAsia="Calibri" w:cstheme="minorHAnsi"/>
          <w:b/>
          <w:bCs/>
          <w:spacing w:val="-1"/>
          <w:sz w:val="24"/>
          <w:szCs w:val="24"/>
        </w:rPr>
        <w:t>v</w:t>
      </w:r>
      <w:r w:rsidRPr="009F3968">
        <w:rPr>
          <w:rFonts w:eastAsia="Calibri" w:cstheme="minorHAnsi"/>
          <w:b/>
          <w:bCs/>
          <w:spacing w:val="-2"/>
          <w:sz w:val="24"/>
          <w:szCs w:val="24"/>
        </w:rPr>
        <w:t>n</w:t>
      </w:r>
      <w:r w:rsidRPr="009F3968">
        <w:rPr>
          <w:rFonts w:eastAsia="Calibri" w:cstheme="minorHAnsi"/>
          <w:b/>
          <w:bCs/>
          <w:sz w:val="24"/>
          <w:szCs w:val="24"/>
        </w:rPr>
        <w:t>os</w:t>
      </w:r>
      <w:r w:rsidRPr="009F3968">
        <w:rPr>
          <w:rFonts w:eastAsia="Calibri" w:cstheme="minorHAnsi"/>
          <w:b/>
          <w:bCs/>
          <w:spacing w:val="-2"/>
          <w:sz w:val="24"/>
          <w:szCs w:val="24"/>
        </w:rPr>
        <w:t>t</w:t>
      </w:r>
      <w:r w:rsidRPr="009F3968">
        <w:rPr>
          <w:rFonts w:eastAsia="Calibri" w:cstheme="minorHAnsi"/>
          <w:b/>
          <w:bCs/>
          <w:spacing w:val="1"/>
          <w:sz w:val="24"/>
          <w:szCs w:val="24"/>
        </w:rPr>
        <w:t>i</w:t>
      </w:r>
      <w:r w:rsidRPr="009F3968">
        <w:rPr>
          <w:rFonts w:eastAsia="Calibri" w:cstheme="minorHAnsi"/>
          <w:b/>
          <w:bCs/>
          <w:sz w:val="24"/>
          <w:szCs w:val="24"/>
        </w:rPr>
        <w:t>:</w:t>
      </w:r>
      <w:r w:rsidRPr="009F3968">
        <w:rPr>
          <w:rFonts w:eastAsia="Calibri" w:cstheme="minorHAnsi"/>
          <w:bCs/>
          <w:spacing w:val="50"/>
          <w:sz w:val="24"/>
          <w:szCs w:val="24"/>
        </w:rPr>
        <w:t xml:space="preserve"> </w:t>
      </w:r>
      <w:r w:rsidRPr="009F3968">
        <w:rPr>
          <w:rFonts w:eastAsia="Calibri" w:cstheme="minorHAnsi"/>
          <w:spacing w:val="1"/>
          <w:sz w:val="24"/>
          <w:szCs w:val="24"/>
        </w:rPr>
        <w:t>Upravni odjel za zdravstvo, obitelj i branitelje</w:t>
      </w:r>
    </w:p>
    <w:p w14:paraId="00D8BF92" w14:textId="498231F8" w:rsidR="008A70AD" w:rsidRPr="009F3968" w:rsidRDefault="008A70AD" w:rsidP="008A70AD">
      <w:pPr>
        <w:widowControl w:val="0"/>
        <w:spacing w:after="0" w:line="240" w:lineRule="auto"/>
        <w:jc w:val="both"/>
        <w:rPr>
          <w:rFonts w:eastAsia="Calibri" w:cstheme="minorHAnsi"/>
          <w:b/>
          <w:bCs/>
          <w:sz w:val="24"/>
          <w:szCs w:val="24"/>
        </w:rPr>
      </w:pPr>
      <w:r w:rsidRPr="009F3968">
        <w:rPr>
          <w:rFonts w:eastAsia="Calibri" w:cstheme="minorHAnsi"/>
          <w:b/>
          <w:bCs/>
          <w:sz w:val="24"/>
          <w:szCs w:val="24"/>
        </w:rPr>
        <w:t xml:space="preserve">Zakonska osnova: </w:t>
      </w:r>
      <w:r w:rsidRPr="009F3968">
        <w:rPr>
          <w:rFonts w:eastAsia="Calibri" w:cstheme="minorHAnsi"/>
          <w:sz w:val="24"/>
          <w:szCs w:val="24"/>
        </w:rPr>
        <w:t xml:space="preserve">Zakon o </w:t>
      </w:r>
      <w:r w:rsidR="00660EF5" w:rsidRPr="009F3968">
        <w:rPr>
          <w:rFonts w:eastAsia="Calibri" w:cstheme="minorHAnsi"/>
          <w:sz w:val="24"/>
          <w:szCs w:val="24"/>
        </w:rPr>
        <w:t xml:space="preserve">zdravstvenoj zaštiti </w:t>
      </w:r>
    </w:p>
    <w:p w14:paraId="163A0228" w14:textId="77777777" w:rsidR="008A70AD" w:rsidRPr="009F3968" w:rsidRDefault="008A70AD" w:rsidP="008A70AD">
      <w:pPr>
        <w:widowControl w:val="0"/>
        <w:spacing w:after="0" w:line="240" w:lineRule="auto"/>
        <w:jc w:val="both"/>
        <w:rPr>
          <w:rFonts w:eastAsia="Calibri" w:cstheme="minorHAnsi"/>
          <w:bCs/>
          <w:sz w:val="24"/>
          <w:szCs w:val="24"/>
        </w:rPr>
      </w:pPr>
      <w:r w:rsidRPr="009F3968">
        <w:rPr>
          <w:rFonts w:eastAsia="Calibri" w:cstheme="minorHAnsi"/>
          <w:b/>
          <w:bCs/>
          <w:sz w:val="24"/>
          <w:szCs w:val="24"/>
        </w:rPr>
        <w:t>Povezanost programa sa strateškim dokumentom:</w:t>
      </w:r>
      <w:r w:rsidRPr="009F3968">
        <w:rPr>
          <w:rFonts w:eastAsia="Calibri" w:cstheme="minorHAnsi"/>
          <w:bCs/>
          <w:sz w:val="24"/>
          <w:szCs w:val="24"/>
        </w:rPr>
        <w:t xml:space="preserve"> Plan razvoja Dubrovačko-neretvanske županije do 2027., Provedbeni program Dubrovačko-neretvanske županije do 2025., Cilj 2.1. Unaprjeđenje kvalitete i dostupnosti društvenih usluga; </w:t>
      </w:r>
    </w:p>
    <w:p w14:paraId="4A718243" w14:textId="77777777" w:rsidR="008A70AD" w:rsidRPr="009F3968" w:rsidRDefault="008A70AD" w:rsidP="008A70AD">
      <w:pPr>
        <w:widowControl w:val="0"/>
        <w:spacing w:after="0" w:line="240" w:lineRule="auto"/>
        <w:jc w:val="both"/>
        <w:rPr>
          <w:rFonts w:eastAsia="Calibri" w:cstheme="minorHAnsi"/>
          <w:bCs/>
          <w:sz w:val="24"/>
          <w:szCs w:val="24"/>
        </w:rPr>
      </w:pPr>
      <w:r w:rsidRPr="009F3968">
        <w:rPr>
          <w:rFonts w:eastAsia="Calibri" w:cstheme="minorHAnsi"/>
          <w:bCs/>
          <w:sz w:val="24"/>
          <w:szCs w:val="24"/>
        </w:rPr>
        <w:t xml:space="preserve">Mjera 2.1.2. Unaprjeđenje zdravstvenih usluga i skrbi </w:t>
      </w:r>
    </w:p>
    <w:p w14:paraId="01C3579E" w14:textId="0063721A" w:rsidR="001E14E4" w:rsidRPr="009F3968" w:rsidRDefault="001E14E4" w:rsidP="00710F6C">
      <w:pPr>
        <w:widowControl w:val="0"/>
        <w:spacing w:after="0" w:line="240" w:lineRule="auto"/>
        <w:jc w:val="both"/>
        <w:rPr>
          <w:rFonts w:eastAsia="Calibri" w:cstheme="minorHAnsi"/>
          <w:b/>
          <w:bCs/>
          <w:spacing w:val="1"/>
          <w:sz w:val="24"/>
          <w:szCs w:val="24"/>
        </w:rPr>
      </w:pPr>
      <w:r w:rsidRPr="009F3968">
        <w:rPr>
          <w:rFonts w:eastAsia="Calibri" w:cstheme="minorHAnsi"/>
          <w:b/>
          <w:bCs/>
          <w:sz w:val="24"/>
          <w:szCs w:val="24"/>
        </w:rPr>
        <w:t>Pok</w:t>
      </w:r>
      <w:r w:rsidRPr="009F3968">
        <w:rPr>
          <w:rFonts w:eastAsia="Calibri" w:cstheme="minorHAnsi"/>
          <w:b/>
          <w:bCs/>
          <w:spacing w:val="-1"/>
          <w:sz w:val="24"/>
          <w:szCs w:val="24"/>
        </w:rPr>
        <w:t>a</w:t>
      </w:r>
      <w:r w:rsidRPr="009F3968">
        <w:rPr>
          <w:rFonts w:eastAsia="Calibri" w:cstheme="minorHAnsi"/>
          <w:b/>
          <w:bCs/>
          <w:spacing w:val="1"/>
          <w:sz w:val="24"/>
          <w:szCs w:val="24"/>
        </w:rPr>
        <w:t>z</w:t>
      </w:r>
      <w:r w:rsidRPr="009F3968">
        <w:rPr>
          <w:rFonts w:eastAsia="Calibri" w:cstheme="minorHAnsi"/>
          <w:b/>
          <w:bCs/>
          <w:spacing w:val="-1"/>
          <w:sz w:val="24"/>
          <w:szCs w:val="24"/>
        </w:rPr>
        <w:t>a</w:t>
      </w:r>
      <w:r w:rsidRPr="009F3968">
        <w:rPr>
          <w:rFonts w:eastAsia="Calibri" w:cstheme="minorHAnsi"/>
          <w:b/>
          <w:bCs/>
          <w:spacing w:val="1"/>
          <w:sz w:val="24"/>
          <w:szCs w:val="24"/>
        </w:rPr>
        <w:t>t</w:t>
      </w:r>
      <w:r w:rsidRPr="009F3968">
        <w:rPr>
          <w:rFonts w:eastAsia="Calibri" w:cstheme="minorHAnsi"/>
          <w:b/>
          <w:bCs/>
          <w:spacing w:val="-1"/>
          <w:sz w:val="24"/>
          <w:szCs w:val="24"/>
        </w:rPr>
        <w:t>e</w:t>
      </w:r>
      <w:r w:rsidRPr="009F3968">
        <w:rPr>
          <w:rFonts w:eastAsia="Calibri" w:cstheme="minorHAnsi"/>
          <w:b/>
          <w:bCs/>
          <w:spacing w:val="1"/>
          <w:sz w:val="24"/>
          <w:szCs w:val="24"/>
        </w:rPr>
        <w:t>l</w:t>
      </w:r>
      <w:r w:rsidRPr="009F3968">
        <w:rPr>
          <w:rFonts w:eastAsia="Calibri" w:cstheme="minorHAnsi"/>
          <w:b/>
          <w:bCs/>
          <w:sz w:val="24"/>
          <w:szCs w:val="24"/>
        </w:rPr>
        <w:t>j</w:t>
      </w:r>
      <w:r w:rsidRPr="009F3968">
        <w:rPr>
          <w:rFonts w:eastAsia="Calibri" w:cstheme="minorHAnsi"/>
          <w:b/>
          <w:bCs/>
          <w:spacing w:val="3"/>
          <w:sz w:val="24"/>
          <w:szCs w:val="24"/>
        </w:rPr>
        <w:t xml:space="preserve"> </w:t>
      </w:r>
      <w:r w:rsidRPr="009F3968">
        <w:rPr>
          <w:rFonts w:eastAsia="Calibri" w:cstheme="minorHAnsi"/>
          <w:b/>
          <w:bCs/>
          <w:spacing w:val="1"/>
          <w:sz w:val="24"/>
          <w:szCs w:val="24"/>
        </w:rPr>
        <w:t>u</w:t>
      </w:r>
      <w:r w:rsidRPr="009F3968">
        <w:rPr>
          <w:rFonts w:eastAsia="Calibri" w:cstheme="minorHAnsi"/>
          <w:b/>
          <w:bCs/>
          <w:spacing w:val="-2"/>
          <w:sz w:val="24"/>
          <w:szCs w:val="24"/>
        </w:rPr>
        <w:t>s</w:t>
      </w:r>
      <w:r w:rsidRPr="009F3968">
        <w:rPr>
          <w:rFonts w:eastAsia="Calibri" w:cstheme="minorHAnsi"/>
          <w:b/>
          <w:bCs/>
          <w:spacing w:val="1"/>
          <w:sz w:val="24"/>
          <w:szCs w:val="24"/>
        </w:rPr>
        <w:t>pj</w:t>
      </w:r>
      <w:r w:rsidRPr="009F3968">
        <w:rPr>
          <w:rFonts w:eastAsia="Calibri" w:cstheme="minorHAnsi"/>
          <w:b/>
          <w:bCs/>
          <w:spacing w:val="-1"/>
          <w:sz w:val="24"/>
          <w:szCs w:val="24"/>
        </w:rPr>
        <w:t>e</w:t>
      </w:r>
      <w:r w:rsidRPr="009F3968">
        <w:rPr>
          <w:rFonts w:eastAsia="Calibri" w:cstheme="minorHAnsi"/>
          <w:b/>
          <w:bCs/>
          <w:sz w:val="24"/>
          <w:szCs w:val="24"/>
        </w:rPr>
        <w:t>š</w:t>
      </w:r>
      <w:r w:rsidRPr="009F3968">
        <w:rPr>
          <w:rFonts w:eastAsia="Calibri" w:cstheme="minorHAnsi"/>
          <w:b/>
          <w:bCs/>
          <w:spacing w:val="1"/>
          <w:sz w:val="24"/>
          <w:szCs w:val="24"/>
        </w:rPr>
        <w:t>n</w:t>
      </w:r>
      <w:r w:rsidRPr="009F3968">
        <w:rPr>
          <w:rFonts w:eastAsia="Calibri" w:cstheme="minorHAnsi"/>
          <w:b/>
          <w:bCs/>
          <w:spacing w:val="-2"/>
          <w:sz w:val="24"/>
          <w:szCs w:val="24"/>
        </w:rPr>
        <w:t>o</w:t>
      </w:r>
      <w:r w:rsidRPr="009F3968">
        <w:rPr>
          <w:rFonts w:eastAsia="Calibri" w:cstheme="minorHAnsi"/>
          <w:b/>
          <w:bCs/>
          <w:sz w:val="24"/>
          <w:szCs w:val="24"/>
        </w:rPr>
        <w:t>s</w:t>
      </w:r>
      <w:r w:rsidRPr="009F3968">
        <w:rPr>
          <w:rFonts w:eastAsia="Calibri" w:cstheme="minorHAnsi"/>
          <w:b/>
          <w:bCs/>
          <w:spacing w:val="1"/>
          <w:sz w:val="24"/>
          <w:szCs w:val="24"/>
        </w:rPr>
        <w:t>t</w:t>
      </w:r>
      <w:r w:rsidRPr="009F3968">
        <w:rPr>
          <w:rFonts w:eastAsia="Calibri" w:cstheme="minorHAnsi"/>
          <w:b/>
          <w:bCs/>
          <w:spacing w:val="-1"/>
          <w:sz w:val="24"/>
          <w:szCs w:val="24"/>
        </w:rPr>
        <w:t xml:space="preserve">i: </w:t>
      </w:r>
      <w:r w:rsidRPr="009F3968">
        <w:rPr>
          <w:rFonts w:eastAsia="Calibri" w:cstheme="minorHAnsi"/>
          <w:spacing w:val="-1"/>
          <w:sz w:val="24"/>
          <w:szCs w:val="24"/>
        </w:rPr>
        <w:t xml:space="preserve">broj riješenih </w:t>
      </w:r>
      <w:r w:rsidR="006417FA" w:rsidRPr="009F3968">
        <w:rPr>
          <w:rFonts w:eastAsia="Calibri" w:cstheme="minorHAnsi"/>
          <w:spacing w:val="-1"/>
          <w:sz w:val="24"/>
          <w:szCs w:val="24"/>
        </w:rPr>
        <w:t>zahtjeva i isplaćena sredstva</w:t>
      </w:r>
    </w:p>
    <w:p w14:paraId="34A28871" w14:textId="264DB3AC" w:rsidR="008A70AD" w:rsidRPr="001E14E4" w:rsidRDefault="001E14E4" w:rsidP="00710F6C">
      <w:pPr>
        <w:widowControl w:val="0"/>
        <w:spacing w:after="0" w:line="240" w:lineRule="auto"/>
        <w:jc w:val="both"/>
        <w:rPr>
          <w:rFonts w:eastAsia="Calibri" w:cstheme="minorHAnsi"/>
          <w:spacing w:val="-1"/>
          <w:sz w:val="24"/>
          <w:szCs w:val="24"/>
        </w:rPr>
      </w:pPr>
      <w:r w:rsidRPr="009F3968">
        <w:rPr>
          <w:rFonts w:eastAsia="Calibri" w:cstheme="minorHAnsi"/>
          <w:b/>
          <w:bCs/>
          <w:spacing w:val="1"/>
          <w:sz w:val="24"/>
          <w:szCs w:val="24"/>
        </w:rPr>
        <w:t>Iz</w:t>
      </w:r>
      <w:r w:rsidRPr="009F3968">
        <w:rPr>
          <w:rFonts w:eastAsia="Calibri" w:cstheme="minorHAnsi"/>
          <w:b/>
          <w:bCs/>
          <w:spacing w:val="-1"/>
          <w:sz w:val="24"/>
          <w:szCs w:val="24"/>
        </w:rPr>
        <w:t>v</w:t>
      </w:r>
      <w:r w:rsidRPr="009F3968">
        <w:rPr>
          <w:rFonts w:eastAsia="Calibri" w:cstheme="minorHAnsi"/>
          <w:b/>
          <w:bCs/>
          <w:spacing w:val="1"/>
          <w:sz w:val="24"/>
          <w:szCs w:val="24"/>
        </w:rPr>
        <w:t>j</w:t>
      </w:r>
      <w:r w:rsidRPr="009F3968">
        <w:rPr>
          <w:rFonts w:eastAsia="Calibri" w:cstheme="minorHAnsi"/>
          <w:b/>
          <w:bCs/>
          <w:spacing w:val="-1"/>
          <w:sz w:val="24"/>
          <w:szCs w:val="24"/>
        </w:rPr>
        <w:t>e</w:t>
      </w:r>
      <w:r w:rsidRPr="009F3968">
        <w:rPr>
          <w:rFonts w:eastAsia="Calibri" w:cstheme="minorHAnsi"/>
          <w:b/>
          <w:bCs/>
          <w:sz w:val="24"/>
          <w:szCs w:val="24"/>
        </w:rPr>
        <w:t>š</w:t>
      </w:r>
      <w:r w:rsidRPr="009F3968">
        <w:rPr>
          <w:rFonts w:eastAsia="Calibri" w:cstheme="minorHAnsi"/>
          <w:b/>
          <w:bCs/>
          <w:spacing w:val="1"/>
          <w:sz w:val="24"/>
          <w:szCs w:val="24"/>
        </w:rPr>
        <w:t>t</w:t>
      </w:r>
      <w:r w:rsidRPr="009F3968">
        <w:rPr>
          <w:rFonts w:eastAsia="Calibri" w:cstheme="minorHAnsi"/>
          <w:b/>
          <w:bCs/>
          <w:spacing w:val="-1"/>
          <w:sz w:val="24"/>
          <w:szCs w:val="24"/>
        </w:rPr>
        <w:t>a</w:t>
      </w:r>
      <w:r w:rsidRPr="009F3968">
        <w:rPr>
          <w:rFonts w:eastAsia="Calibri" w:cstheme="minorHAnsi"/>
          <w:b/>
          <w:bCs/>
          <w:sz w:val="24"/>
          <w:szCs w:val="24"/>
        </w:rPr>
        <w:t>j</w:t>
      </w:r>
      <w:r w:rsidRPr="009F3968">
        <w:rPr>
          <w:rFonts w:eastAsia="Calibri" w:cstheme="minorHAnsi"/>
          <w:b/>
          <w:bCs/>
          <w:spacing w:val="2"/>
          <w:sz w:val="24"/>
          <w:szCs w:val="24"/>
        </w:rPr>
        <w:t xml:space="preserve"> </w:t>
      </w:r>
      <w:r w:rsidRPr="009F3968">
        <w:rPr>
          <w:rFonts w:eastAsia="Calibri" w:cstheme="minorHAnsi"/>
          <w:b/>
          <w:bCs/>
          <w:sz w:val="24"/>
          <w:szCs w:val="24"/>
        </w:rPr>
        <w:t>o</w:t>
      </w:r>
      <w:r w:rsidRPr="009F3968">
        <w:rPr>
          <w:rFonts w:eastAsia="Calibri" w:cstheme="minorHAnsi"/>
          <w:b/>
          <w:bCs/>
          <w:spacing w:val="4"/>
          <w:sz w:val="24"/>
          <w:szCs w:val="24"/>
        </w:rPr>
        <w:t xml:space="preserve"> </w:t>
      </w:r>
      <w:r w:rsidRPr="009F3968">
        <w:rPr>
          <w:rFonts w:eastAsia="Calibri" w:cstheme="minorHAnsi"/>
          <w:b/>
          <w:bCs/>
          <w:spacing w:val="1"/>
          <w:sz w:val="24"/>
          <w:szCs w:val="24"/>
        </w:rPr>
        <w:t>p</w:t>
      </w:r>
      <w:r w:rsidRPr="009F3968">
        <w:rPr>
          <w:rFonts w:eastAsia="Calibri" w:cstheme="minorHAnsi"/>
          <w:b/>
          <w:bCs/>
          <w:spacing w:val="-2"/>
          <w:sz w:val="24"/>
          <w:szCs w:val="24"/>
        </w:rPr>
        <w:t>o</w:t>
      </w:r>
      <w:r w:rsidRPr="009F3968">
        <w:rPr>
          <w:rFonts w:eastAsia="Calibri" w:cstheme="minorHAnsi"/>
          <w:b/>
          <w:bCs/>
          <w:sz w:val="24"/>
          <w:szCs w:val="24"/>
        </w:rPr>
        <w:t>s</w:t>
      </w:r>
      <w:r w:rsidRPr="009F3968">
        <w:rPr>
          <w:rFonts w:eastAsia="Calibri" w:cstheme="minorHAnsi"/>
          <w:b/>
          <w:bCs/>
          <w:spacing w:val="1"/>
          <w:sz w:val="24"/>
          <w:szCs w:val="24"/>
        </w:rPr>
        <w:t>ti</w:t>
      </w:r>
      <w:r w:rsidRPr="009F3968">
        <w:rPr>
          <w:rFonts w:eastAsia="Calibri" w:cstheme="minorHAnsi"/>
          <w:b/>
          <w:bCs/>
          <w:spacing w:val="-1"/>
          <w:sz w:val="24"/>
          <w:szCs w:val="24"/>
        </w:rPr>
        <w:t>g</w:t>
      </w:r>
      <w:r w:rsidRPr="009F3968">
        <w:rPr>
          <w:rFonts w:eastAsia="Calibri" w:cstheme="minorHAnsi"/>
          <w:b/>
          <w:bCs/>
          <w:spacing w:val="-2"/>
          <w:sz w:val="24"/>
          <w:szCs w:val="24"/>
        </w:rPr>
        <w:t>n</w:t>
      </w:r>
      <w:r w:rsidRPr="009F3968">
        <w:rPr>
          <w:rFonts w:eastAsia="Calibri" w:cstheme="minorHAnsi"/>
          <w:b/>
          <w:bCs/>
          <w:spacing w:val="1"/>
          <w:sz w:val="24"/>
          <w:szCs w:val="24"/>
        </w:rPr>
        <w:t>uti</w:t>
      </w:r>
      <w:r w:rsidRPr="009F3968">
        <w:rPr>
          <w:rFonts w:eastAsia="Calibri" w:cstheme="minorHAnsi"/>
          <w:b/>
          <w:bCs/>
          <w:sz w:val="24"/>
          <w:szCs w:val="24"/>
        </w:rPr>
        <w:t>m c</w:t>
      </w:r>
      <w:r w:rsidRPr="009F3968">
        <w:rPr>
          <w:rFonts w:eastAsia="Calibri" w:cstheme="minorHAnsi"/>
          <w:b/>
          <w:bCs/>
          <w:spacing w:val="1"/>
          <w:sz w:val="24"/>
          <w:szCs w:val="24"/>
        </w:rPr>
        <w:t>ilj</w:t>
      </w:r>
      <w:r w:rsidRPr="009F3968">
        <w:rPr>
          <w:rFonts w:eastAsia="Calibri" w:cstheme="minorHAnsi"/>
          <w:b/>
          <w:bCs/>
          <w:spacing w:val="-1"/>
          <w:sz w:val="24"/>
          <w:szCs w:val="24"/>
        </w:rPr>
        <w:t>ev</w:t>
      </w:r>
      <w:r w:rsidRPr="009F3968">
        <w:rPr>
          <w:rFonts w:eastAsia="Calibri" w:cstheme="minorHAnsi"/>
          <w:b/>
          <w:bCs/>
          <w:spacing w:val="1"/>
          <w:sz w:val="24"/>
          <w:szCs w:val="24"/>
        </w:rPr>
        <w:t>i</w:t>
      </w:r>
      <w:r w:rsidRPr="009F3968">
        <w:rPr>
          <w:rFonts w:eastAsia="Calibri" w:cstheme="minorHAnsi"/>
          <w:b/>
          <w:bCs/>
          <w:spacing w:val="-1"/>
          <w:sz w:val="24"/>
          <w:szCs w:val="24"/>
        </w:rPr>
        <w:t xml:space="preserve">ma: </w:t>
      </w:r>
      <w:r w:rsidRPr="009F3968">
        <w:rPr>
          <w:rFonts w:eastAsia="Calibri" w:cstheme="minorHAnsi"/>
          <w:spacing w:val="-1"/>
          <w:sz w:val="24"/>
          <w:szCs w:val="24"/>
        </w:rPr>
        <w:t xml:space="preserve">u drugoj polovici godine planira se Prijedlog odluke staviti na javno savjetovanje </w:t>
      </w:r>
      <w:r w:rsidR="008D1BB9" w:rsidRPr="009F3968">
        <w:rPr>
          <w:rFonts w:eastAsia="Calibri" w:cstheme="minorHAnsi"/>
          <w:spacing w:val="-1"/>
          <w:sz w:val="24"/>
          <w:szCs w:val="24"/>
        </w:rPr>
        <w:t>a zatim i na usvajanje Županijskoj skupštini Dubrovačko-neretvanske županije. Po prihvaćanju Odluke realizirat će se planirana sredstva.</w:t>
      </w:r>
    </w:p>
    <w:p w14:paraId="192F6C9A" w14:textId="77777777" w:rsidR="008A70AD" w:rsidRDefault="008A70AD" w:rsidP="00710F6C">
      <w:pPr>
        <w:widowControl w:val="0"/>
        <w:spacing w:after="0" w:line="240" w:lineRule="auto"/>
        <w:jc w:val="both"/>
        <w:rPr>
          <w:rFonts w:eastAsia="Calibri" w:cstheme="minorHAnsi"/>
          <w:spacing w:val="1"/>
          <w:sz w:val="24"/>
          <w:szCs w:val="24"/>
        </w:rPr>
      </w:pPr>
    </w:p>
    <w:p w14:paraId="7EB0A277" w14:textId="77777777" w:rsidR="00710F6C" w:rsidRDefault="00710F6C" w:rsidP="00710F6C">
      <w:pPr>
        <w:widowControl w:val="0"/>
        <w:spacing w:after="0" w:line="240" w:lineRule="auto"/>
        <w:rPr>
          <w:rFonts w:eastAsia="Calibri" w:cstheme="minorHAnsi"/>
          <w:sz w:val="24"/>
          <w:szCs w:val="24"/>
        </w:rPr>
      </w:pPr>
    </w:p>
    <w:p w14:paraId="5955BB6C" w14:textId="77777777" w:rsidR="00710F6C" w:rsidRPr="008620E9" w:rsidRDefault="00710F6C" w:rsidP="00710F6C">
      <w:pPr>
        <w:widowControl w:val="0"/>
        <w:shd w:val="clear" w:color="auto" w:fill="D3F5F7" w:themeFill="accent3" w:themeFillTint="33"/>
        <w:spacing w:after="0" w:line="240" w:lineRule="auto"/>
        <w:jc w:val="both"/>
        <w:rPr>
          <w:rFonts w:eastAsia="Calibri" w:cstheme="minorHAnsi"/>
          <w:sz w:val="24"/>
          <w:szCs w:val="24"/>
        </w:rPr>
      </w:pPr>
      <w:r>
        <w:rPr>
          <w:rFonts w:eastAsia="Calibri" w:cstheme="minorHAnsi"/>
          <w:b/>
          <w:bCs/>
          <w:spacing w:val="1"/>
          <w:sz w:val="24"/>
          <w:szCs w:val="24"/>
        </w:rPr>
        <w:t>PROGRAM 1204 SOCIJALNA SKRB</w:t>
      </w:r>
    </w:p>
    <w:p w14:paraId="4903F261" w14:textId="77777777" w:rsidR="00710F6C" w:rsidRPr="008620E9" w:rsidRDefault="00710F6C" w:rsidP="00710F6C">
      <w:pPr>
        <w:widowControl w:val="0"/>
        <w:spacing w:after="0" w:line="240" w:lineRule="auto"/>
        <w:jc w:val="both"/>
        <w:rPr>
          <w:rFonts w:eastAsia="Calibri" w:cstheme="minorHAnsi"/>
          <w:b/>
          <w:bCs/>
          <w:sz w:val="24"/>
          <w:szCs w:val="24"/>
          <w:u w:val="single" w:color="000000"/>
        </w:rPr>
      </w:pPr>
    </w:p>
    <w:p w14:paraId="37764C67" w14:textId="0885FEFB" w:rsidR="00710F6C" w:rsidRPr="00085818" w:rsidRDefault="00710F6C" w:rsidP="00710F6C">
      <w:pPr>
        <w:spacing w:after="0" w:line="240" w:lineRule="auto"/>
        <w:jc w:val="both"/>
        <w:rPr>
          <w:rFonts w:eastAsia="Times New Roman" w:cstheme="minorHAnsi"/>
          <w:sz w:val="24"/>
          <w:szCs w:val="24"/>
        </w:rPr>
      </w:pPr>
      <w:r>
        <w:rPr>
          <w:rFonts w:eastAsia="Times New Roman" w:cstheme="minorHAnsi"/>
          <w:sz w:val="24"/>
          <w:szCs w:val="24"/>
        </w:rPr>
        <w:t>Plan 202</w:t>
      </w:r>
      <w:r w:rsidR="006417FA">
        <w:rPr>
          <w:rFonts w:eastAsia="Times New Roman" w:cstheme="minorHAnsi"/>
          <w:sz w:val="24"/>
          <w:szCs w:val="24"/>
        </w:rPr>
        <w:t>5</w:t>
      </w:r>
      <w:r>
        <w:rPr>
          <w:rFonts w:eastAsia="Times New Roman" w:cstheme="minorHAnsi"/>
          <w:sz w:val="24"/>
          <w:szCs w:val="24"/>
        </w:rPr>
        <w:t>.:</w:t>
      </w:r>
      <w:r w:rsidRPr="00085818">
        <w:rPr>
          <w:rFonts w:eastAsia="Times New Roman" w:cstheme="minorHAnsi"/>
          <w:sz w:val="24"/>
          <w:szCs w:val="24"/>
        </w:rPr>
        <w:t xml:space="preserve">           </w:t>
      </w:r>
      <w:r>
        <w:rPr>
          <w:rFonts w:eastAsia="Times New Roman" w:cstheme="minorHAnsi"/>
          <w:sz w:val="24"/>
          <w:szCs w:val="24"/>
        </w:rPr>
        <w:t>1</w:t>
      </w:r>
      <w:r w:rsidR="006417FA">
        <w:rPr>
          <w:rFonts w:eastAsia="Times New Roman" w:cstheme="minorHAnsi"/>
          <w:sz w:val="24"/>
          <w:szCs w:val="24"/>
        </w:rPr>
        <w:t>13</w:t>
      </w:r>
      <w:r>
        <w:rPr>
          <w:rFonts w:eastAsia="Times New Roman" w:cstheme="minorHAnsi"/>
          <w:sz w:val="24"/>
          <w:szCs w:val="24"/>
        </w:rPr>
        <w:t>.</w:t>
      </w:r>
      <w:r w:rsidR="006417FA">
        <w:rPr>
          <w:rFonts w:eastAsia="Times New Roman" w:cstheme="minorHAnsi"/>
          <w:sz w:val="24"/>
          <w:szCs w:val="24"/>
        </w:rPr>
        <w:t>272</w:t>
      </w:r>
      <w:r>
        <w:rPr>
          <w:rFonts w:eastAsia="Times New Roman" w:cstheme="minorHAnsi"/>
          <w:sz w:val="24"/>
          <w:szCs w:val="24"/>
        </w:rPr>
        <w:t>,00 eura</w:t>
      </w:r>
    </w:p>
    <w:p w14:paraId="505DEB1A" w14:textId="16970595" w:rsidR="00710F6C" w:rsidRPr="00E7572C" w:rsidRDefault="00710F6C" w:rsidP="00710F6C">
      <w:pPr>
        <w:spacing w:after="0" w:line="240" w:lineRule="auto"/>
        <w:jc w:val="both"/>
        <w:rPr>
          <w:rFonts w:eastAsia="Times New Roman" w:cstheme="minorHAnsi"/>
          <w:sz w:val="24"/>
          <w:szCs w:val="24"/>
          <w:highlight w:val="yellow"/>
        </w:rPr>
      </w:pPr>
      <w:r>
        <w:rPr>
          <w:rFonts w:eastAsia="Times New Roman" w:cstheme="minorHAnsi"/>
          <w:sz w:val="24"/>
          <w:szCs w:val="24"/>
        </w:rPr>
        <w:t xml:space="preserve">Izvršenje </w:t>
      </w:r>
      <w:r w:rsidRPr="00CC1C29">
        <w:rPr>
          <w:rFonts w:eastAsia="Times New Roman" w:cstheme="minorHAnsi"/>
          <w:sz w:val="24"/>
          <w:szCs w:val="24"/>
        </w:rPr>
        <w:t>202</w:t>
      </w:r>
      <w:r w:rsidR="006417FA">
        <w:rPr>
          <w:rFonts w:eastAsia="Times New Roman" w:cstheme="minorHAnsi"/>
          <w:sz w:val="24"/>
          <w:szCs w:val="24"/>
        </w:rPr>
        <w:t>5</w:t>
      </w:r>
      <w:r w:rsidRPr="00CC1C29">
        <w:rPr>
          <w:rFonts w:eastAsia="Times New Roman" w:cstheme="minorHAnsi"/>
          <w:sz w:val="24"/>
          <w:szCs w:val="24"/>
        </w:rPr>
        <w:t xml:space="preserve">.:  </w:t>
      </w:r>
      <w:r w:rsidRPr="00CC1C29">
        <w:rPr>
          <w:sz w:val="24"/>
          <w:szCs w:val="24"/>
        </w:rPr>
        <w:t xml:space="preserve"> </w:t>
      </w:r>
      <w:r w:rsidR="006417FA">
        <w:rPr>
          <w:sz w:val="24"/>
          <w:szCs w:val="24"/>
        </w:rPr>
        <w:t>58</w:t>
      </w:r>
      <w:r w:rsidRPr="00CC1C29">
        <w:rPr>
          <w:sz w:val="24"/>
          <w:szCs w:val="24"/>
        </w:rPr>
        <w:t>.</w:t>
      </w:r>
      <w:r w:rsidR="006417FA">
        <w:rPr>
          <w:sz w:val="24"/>
          <w:szCs w:val="24"/>
        </w:rPr>
        <w:t>569</w:t>
      </w:r>
      <w:r w:rsidRPr="00CC1C29">
        <w:rPr>
          <w:sz w:val="24"/>
          <w:szCs w:val="24"/>
        </w:rPr>
        <w:t>,</w:t>
      </w:r>
      <w:r w:rsidR="006417FA">
        <w:rPr>
          <w:sz w:val="24"/>
          <w:szCs w:val="24"/>
        </w:rPr>
        <w:t>38</w:t>
      </w:r>
      <w:r w:rsidRPr="00CC1C29">
        <w:rPr>
          <w:sz w:val="24"/>
          <w:szCs w:val="24"/>
        </w:rPr>
        <w:t xml:space="preserve"> </w:t>
      </w:r>
      <w:r>
        <w:rPr>
          <w:sz w:val="24"/>
          <w:szCs w:val="24"/>
        </w:rPr>
        <w:t>eura</w:t>
      </w:r>
    </w:p>
    <w:p w14:paraId="3E111C90" w14:textId="3C3FFCB8" w:rsidR="00710F6C" w:rsidRDefault="00710F6C" w:rsidP="00710F6C">
      <w:pPr>
        <w:widowControl w:val="0"/>
        <w:spacing w:after="0" w:line="240" w:lineRule="auto"/>
        <w:jc w:val="both"/>
        <w:rPr>
          <w:rFonts w:eastAsia="Calibri" w:cstheme="minorHAnsi"/>
          <w:sz w:val="24"/>
          <w:szCs w:val="24"/>
        </w:rPr>
      </w:pPr>
      <w:r w:rsidRPr="00CC1C29">
        <w:rPr>
          <w:rFonts w:eastAsia="Calibri" w:cstheme="minorHAnsi"/>
          <w:sz w:val="24"/>
          <w:szCs w:val="24"/>
        </w:rPr>
        <w:t xml:space="preserve">Indeks: </w:t>
      </w:r>
      <w:r w:rsidR="006417FA">
        <w:rPr>
          <w:rFonts w:eastAsia="Calibri" w:cstheme="minorHAnsi"/>
          <w:sz w:val="24"/>
          <w:szCs w:val="24"/>
        </w:rPr>
        <w:t>51</w:t>
      </w:r>
      <w:r>
        <w:rPr>
          <w:rFonts w:eastAsia="Times New Roman" w:cstheme="minorHAnsi"/>
          <w:sz w:val="24"/>
          <w:szCs w:val="24"/>
        </w:rPr>
        <w:t>,</w:t>
      </w:r>
      <w:r w:rsidR="006417FA">
        <w:rPr>
          <w:rFonts w:eastAsia="Times New Roman" w:cstheme="minorHAnsi"/>
          <w:sz w:val="24"/>
          <w:szCs w:val="24"/>
        </w:rPr>
        <w:t>71</w:t>
      </w:r>
      <w:r w:rsidRPr="00CC1C29">
        <w:rPr>
          <w:rFonts w:eastAsia="Times New Roman" w:cstheme="minorHAnsi"/>
          <w:sz w:val="24"/>
          <w:szCs w:val="24"/>
        </w:rPr>
        <w:t xml:space="preserve"> </w:t>
      </w:r>
      <w:r w:rsidRPr="00CC1C29">
        <w:rPr>
          <w:rFonts w:eastAsia="Calibri" w:cstheme="minorHAnsi"/>
          <w:sz w:val="24"/>
          <w:szCs w:val="24"/>
        </w:rPr>
        <w:t>%</w:t>
      </w:r>
    </w:p>
    <w:p w14:paraId="31818B2B" w14:textId="77777777" w:rsidR="00710F6C" w:rsidRDefault="00710F6C" w:rsidP="00710F6C">
      <w:pPr>
        <w:widowControl w:val="0"/>
        <w:spacing w:after="0" w:line="240" w:lineRule="auto"/>
        <w:jc w:val="both"/>
        <w:rPr>
          <w:rFonts w:eastAsia="Calibri" w:cstheme="minorHAnsi"/>
          <w:sz w:val="24"/>
          <w:szCs w:val="24"/>
        </w:rPr>
      </w:pPr>
    </w:p>
    <w:p w14:paraId="51C4B5B4" w14:textId="77777777" w:rsidR="00710F6C" w:rsidRPr="004B50CB" w:rsidRDefault="00710F6C" w:rsidP="00710F6C">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Pr>
          <w:rFonts w:eastAsia="Calibri" w:cstheme="minorHAnsi"/>
          <w:b/>
          <w:bCs/>
          <w:sz w:val="24"/>
          <w:szCs w:val="24"/>
        </w:rPr>
        <w:t>Aktivnost: Jednokratne novčane naknade socijalno-ugroženim osobama</w:t>
      </w:r>
    </w:p>
    <w:p w14:paraId="027BA65E" w14:textId="5B685996" w:rsidR="00710F6C" w:rsidRPr="009165A0" w:rsidRDefault="00710F6C" w:rsidP="00710F6C">
      <w:pPr>
        <w:widowControl w:val="0"/>
        <w:spacing w:after="0" w:line="240" w:lineRule="auto"/>
        <w:jc w:val="both"/>
        <w:rPr>
          <w:rFonts w:eastAsia="Calibri" w:cstheme="minorHAnsi"/>
          <w:sz w:val="24"/>
          <w:szCs w:val="24"/>
        </w:rPr>
      </w:pPr>
      <w:r w:rsidRPr="009165A0">
        <w:rPr>
          <w:rFonts w:eastAsia="Calibri" w:cstheme="minorHAnsi"/>
          <w:bCs/>
          <w:sz w:val="24"/>
          <w:szCs w:val="24"/>
        </w:rPr>
        <w:t>Plan 202</w:t>
      </w:r>
      <w:r w:rsidR="006417FA">
        <w:rPr>
          <w:rFonts w:eastAsia="Calibri" w:cstheme="minorHAnsi"/>
          <w:bCs/>
          <w:sz w:val="24"/>
          <w:szCs w:val="24"/>
        </w:rPr>
        <w:t>5</w:t>
      </w:r>
      <w:r w:rsidRPr="009165A0">
        <w:rPr>
          <w:rFonts w:eastAsia="Calibri" w:cstheme="minorHAnsi"/>
          <w:bCs/>
          <w:sz w:val="24"/>
          <w:szCs w:val="24"/>
        </w:rPr>
        <w:t xml:space="preserve">.:         </w:t>
      </w:r>
      <w:r w:rsidR="006417FA">
        <w:rPr>
          <w:rFonts w:eastAsia="Calibri" w:cstheme="minorHAnsi"/>
          <w:bCs/>
          <w:sz w:val="24"/>
          <w:szCs w:val="24"/>
        </w:rPr>
        <w:t>40</w:t>
      </w:r>
      <w:r w:rsidRPr="009165A0">
        <w:rPr>
          <w:rFonts w:eastAsia="Calibri" w:cstheme="minorHAnsi"/>
          <w:bCs/>
          <w:sz w:val="24"/>
          <w:szCs w:val="24"/>
        </w:rPr>
        <w:t>.</w:t>
      </w:r>
      <w:r>
        <w:rPr>
          <w:rFonts w:eastAsia="Calibri" w:cstheme="minorHAnsi"/>
          <w:bCs/>
          <w:sz w:val="24"/>
          <w:szCs w:val="24"/>
        </w:rPr>
        <w:t>000</w:t>
      </w:r>
      <w:r w:rsidRPr="009165A0">
        <w:rPr>
          <w:rFonts w:eastAsia="Calibri" w:cstheme="minorHAnsi"/>
          <w:bCs/>
          <w:sz w:val="24"/>
          <w:szCs w:val="24"/>
        </w:rPr>
        <w:t xml:space="preserve">,00 </w:t>
      </w:r>
      <w:r>
        <w:rPr>
          <w:rFonts w:eastAsia="Calibri" w:cstheme="minorHAnsi"/>
          <w:bCs/>
          <w:sz w:val="24"/>
          <w:szCs w:val="24"/>
        </w:rPr>
        <w:t>eura</w:t>
      </w:r>
      <w:r w:rsidRPr="009165A0">
        <w:rPr>
          <w:rFonts w:eastAsia="Calibri" w:cstheme="minorHAnsi"/>
          <w:bCs/>
          <w:sz w:val="24"/>
          <w:szCs w:val="24"/>
        </w:rPr>
        <w:t xml:space="preserve"> </w:t>
      </w:r>
    </w:p>
    <w:p w14:paraId="5CAA0DCF" w14:textId="1EE2E3F7" w:rsidR="00710F6C" w:rsidRPr="004B50CB" w:rsidRDefault="00710F6C" w:rsidP="00710F6C">
      <w:pPr>
        <w:widowControl w:val="0"/>
        <w:spacing w:after="0" w:line="240" w:lineRule="auto"/>
        <w:jc w:val="both"/>
        <w:rPr>
          <w:rFonts w:eastAsia="Calibri" w:cstheme="minorHAnsi"/>
          <w:sz w:val="24"/>
          <w:szCs w:val="24"/>
        </w:rPr>
      </w:pPr>
      <w:r w:rsidRPr="009165A0">
        <w:rPr>
          <w:rFonts w:eastAsia="Calibri" w:cstheme="minorHAnsi"/>
          <w:bCs/>
          <w:spacing w:val="1"/>
          <w:sz w:val="24"/>
          <w:szCs w:val="24"/>
        </w:rPr>
        <w:t>Izvršenje 202</w:t>
      </w:r>
      <w:r w:rsidR="006417FA">
        <w:rPr>
          <w:rFonts w:eastAsia="Calibri" w:cstheme="minorHAnsi"/>
          <w:bCs/>
          <w:spacing w:val="1"/>
          <w:sz w:val="24"/>
          <w:szCs w:val="24"/>
        </w:rPr>
        <w:t>5</w:t>
      </w:r>
      <w:r w:rsidRPr="009165A0">
        <w:rPr>
          <w:rFonts w:eastAsia="Calibri" w:cstheme="minorHAnsi"/>
          <w:bCs/>
          <w:spacing w:val="1"/>
          <w:sz w:val="24"/>
          <w:szCs w:val="24"/>
        </w:rPr>
        <w:t>.:</w:t>
      </w:r>
      <w:r w:rsidRPr="009165A0">
        <w:rPr>
          <w:rFonts w:eastAsia="Calibri" w:cstheme="minorHAnsi"/>
          <w:sz w:val="24"/>
          <w:szCs w:val="24"/>
        </w:rPr>
        <w:t xml:space="preserve">  </w:t>
      </w:r>
      <w:r>
        <w:rPr>
          <w:rFonts w:eastAsia="Times New Roman" w:cstheme="minorHAnsi"/>
          <w:sz w:val="24"/>
          <w:szCs w:val="24"/>
        </w:rPr>
        <w:t>2</w:t>
      </w:r>
      <w:r w:rsidR="006417FA">
        <w:rPr>
          <w:rFonts w:eastAsia="Times New Roman" w:cstheme="minorHAnsi"/>
          <w:sz w:val="24"/>
          <w:szCs w:val="24"/>
        </w:rPr>
        <w:t>2</w:t>
      </w:r>
      <w:r w:rsidRPr="009165A0">
        <w:rPr>
          <w:rFonts w:eastAsia="Times New Roman" w:cstheme="minorHAnsi"/>
          <w:sz w:val="24"/>
          <w:szCs w:val="24"/>
        </w:rPr>
        <w:t>.</w:t>
      </w:r>
      <w:r>
        <w:rPr>
          <w:rFonts w:eastAsia="Times New Roman" w:cstheme="minorHAnsi"/>
          <w:sz w:val="24"/>
          <w:szCs w:val="24"/>
        </w:rPr>
        <w:t>850</w:t>
      </w:r>
      <w:r w:rsidRPr="009165A0">
        <w:rPr>
          <w:rFonts w:eastAsia="Times New Roman" w:cstheme="minorHAnsi"/>
          <w:sz w:val="24"/>
          <w:szCs w:val="24"/>
        </w:rPr>
        <w:t>,</w:t>
      </w:r>
      <w:r>
        <w:rPr>
          <w:rFonts w:eastAsia="Times New Roman" w:cstheme="minorHAnsi"/>
          <w:sz w:val="24"/>
          <w:szCs w:val="24"/>
        </w:rPr>
        <w:t>00</w:t>
      </w:r>
      <w:r w:rsidRPr="009165A0">
        <w:rPr>
          <w:rFonts w:eastAsia="Times New Roman" w:cstheme="minorHAnsi"/>
          <w:sz w:val="24"/>
          <w:szCs w:val="24"/>
        </w:rPr>
        <w:t xml:space="preserve"> </w:t>
      </w:r>
      <w:r>
        <w:rPr>
          <w:rFonts w:eastAsia="Calibri" w:cstheme="minorHAnsi"/>
          <w:sz w:val="24"/>
          <w:szCs w:val="24"/>
        </w:rPr>
        <w:t>eura</w:t>
      </w:r>
      <w:r w:rsidRPr="009165A0">
        <w:rPr>
          <w:rFonts w:eastAsia="Calibri" w:cstheme="minorHAnsi"/>
          <w:sz w:val="24"/>
          <w:szCs w:val="24"/>
        </w:rPr>
        <w:t xml:space="preserve"> (5</w:t>
      </w:r>
      <w:r w:rsidR="006417FA">
        <w:rPr>
          <w:rFonts w:eastAsia="Calibri" w:cstheme="minorHAnsi"/>
          <w:sz w:val="24"/>
          <w:szCs w:val="24"/>
        </w:rPr>
        <w:t>7</w:t>
      </w:r>
      <w:r w:rsidRPr="009165A0">
        <w:rPr>
          <w:rFonts w:eastAsia="Calibri" w:cstheme="minorHAnsi"/>
          <w:sz w:val="24"/>
          <w:szCs w:val="24"/>
        </w:rPr>
        <w:t>,</w:t>
      </w:r>
      <w:r w:rsidR="006417FA">
        <w:rPr>
          <w:rFonts w:eastAsia="Calibri" w:cstheme="minorHAnsi"/>
          <w:sz w:val="24"/>
          <w:szCs w:val="24"/>
        </w:rPr>
        <w:t>13</w:t>
      </w:r>
      <w:r w:rsidRPr="009165A0">
        <w:rPr>
          <w:rFonts w:eastAsia="Calibri" w:cstheme="minorHAnsi"/>
          <w:sz w:val="24"/>
          <w:szCs w:val="24"/>
        </w:rPr>
        <w:t xml:space="preserve"> %)</w:t>
      </w:r>
    </w:p>
    <w:p w14:paraId="02E097BF" w14:textId="77777777" w:rsidR="00710F6C" w:rsidRPr="00C96093" w:rsidRDefault="00710F6C" w:rsidP="00710F6C">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w:t>
      </w:r>
      <w:r w:rsidRPr="00C96093">
        <w:rPr>
          <w:rFonts w:eastAsia="Calibri" w:cstheme="minorHAnsi"/>
          <w:sz w:val="24"/>
          <w:szCs w:val="24"/>
        </w:rPr>
        <w:t>osigurava sredstva za programe pomoći osobama sa socijalno-zdravstvenim potrebama u cilju unapređenja i poboljšanja socijalnog standarda stanovnika DNŽ.</w:t>
      </w:r>
    </w:p>
    <w:p w14:paraId="7D2A20D2" w14:textId="77777777" w:rsidR="00710F6C" w:rsidRPr="008620E9" w:rsidRDefault="00710F6C" w:rsidP="00710F6C">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543A1F76" w14:textId="77777777" w:rsidR="00710F6C" w:rsidRDefault="00710F6C" w:rsidP="00710F6C">
      <w:pPr>
        <w:widowControl w:val="0"/>
        <w:spacing w:after="0" w:line="240" w:lineRule="auto"/>
        <w:jc w:val="both"/>
        <w:rPr>
          <w:rFonts w:eastAsia="Calibri" w:cstheme="minorHAnsi"/>
          <w:b/>
          <w:bCs/>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C96093">
        <w:rPr>
          <w:rFonts w:eastAsia="Calibri" w:cstheme="minorHAnsi"/>
          <w:sz w:val="24"/>
          <w:szCs w:val="24"/>
        </w:rPr>
        <w:t>Zakon o socijalnoj skrbi</w:t>
      </w:r>
      <w:r>
        <w:rPr>
          <w:rFonts w:eastAsia="Calibri" w:cstheme="minorHAnsi"/>
          <w:sz w:val="24"/>
          <w:szCs w:val="24"/>
        </w:rPr>
        <w:t>, odluke</w:t>
      </w:r>
    </w:p>
    <w:p w14:paraId="54D5D67F" w14:textId="77777777" w:rsidR="00710F6C" w:rsidRPr="000A6C19" w:rsidRDefault="00710F6C" w:rsidP="00710F6C">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program Dubrovačko-neretvanske županije do 2025., Cilj 2.1. Unaprjeđenje kvalitete i dostupnosti društvenih usluga; </w:t>
      </w:r>
    </w:p>
    <w:p w14:paraId="2A929DCE" w14:textId="77777777" w:rsidR="00710F6C" w:rsidRDefault="00710F6C" w:rsidP="00710F6C">
      <w:pPr>
        <w:widowControl w:val="0"/>
        <w:spacing w:after="0" w:line="240" w:lineRule="auto"/>
        <w:jc w:val="both"/>
        <w:rPr>
          <w:rFonts w:eastAsia="Calibri" w:cstheme="minorHAnsi"/>
          <w:bCs/>
          <w:sz w:val="24"/>
          <w:szCs w:val="24"/>
        </w:rPr>
      </w:pPr>
      <w:r w:rsidRPr="000A6C19">
        <w:rPr>
          <w:rFonts w:eastAsia="Calibri" w:cstheme="minorHAnsi"/>
          <w:bCs/>
          <w:sz w:val="24"/>
          <w:szCs w:val="24"/>
        </w:rPr>
        <w:t xml:space="preserve">Mjera 2.1.3. Osnaživanje sustava socijalne uključenosti </w:t>
      </w:r>
    </w:p>
    <w:p w14:paraId="55BCAF3E" w14:textId="77777777" w:rsidR="00710F6C" w:rsidRPr="008620E9" w:rsidRDefault="00710F6C" w:rsidP="00710F6C">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C96093">
        <w:rPr>
          <w:rFonts w:eastAsia="Calibri" w:cstheme="minorHAnsi"/>
          <w:bCs/>
          <w:sz w:val="24"/>
          <w:szCs w:val="24"/>
        </w:rPr>
        <w:t>broj riješenih zahtjeva, isplaćena</w:t>
      </w:r>
      <w:r>
        <w:rPr>
          <w:rFonts w:eastAsia="Calibri" w:cstheme="minorHAnsi"/>
          <w:bCs/>
          <w:sz w:val="24"/>
          <w:szCs w:val="24"/>
        </w:rPr>
        <w:t xml:space="preserve"> sredstva </w:t>
      </w:r>
    </w:p>
    <w:p w14:paraId="429BBB55" w14:textId="54C514AE" w:rsidR="00710F6C" w:rsidRDefault="00710F6C" w:rsidP="00710F6C">
      <w:pPr>
        <w:widowControl w:val="0"/>
        <w:spacing w:after="0" w:line="240" w:lineRule="auto"/>
        <w:jc w:val="both"/>
        <w:rPr>
          <w:rFonts w:eastAsia="Calibri" w:cstheme="minorHAnsi"/>
          <w:spacing w:val="1"/>
          <w:sz w:val="24"/>
          <w:szCs w:val="24"/>
        </w:rPr>
      </w:pPr>
      <w:bookmarkStart w:id="5" w:name="_Hlk204339290"/>
      <w:r w:rsidRPr="005A66B2">
        <w:rPr>
          <w:rFonts w:eastAsia="Calibri" w:cstheme="minorHAnsi"/>
          <w:b/>
          <w:bCs/>
          <w:spacing w:val="1"/>
          <w:sz w:val="24"/>
          <w:szCs w:val="24"/>
        </w:rPr>
        <w:t>Iz</w:t>
      </w:r>
      <w:r w:rsidRPr="005A66B2">
        <w:rPr>
          <w:rFonts w:eastAsia="Calibri" w:cstheme="minorHAnsi"/>
          <w:b/>
          <w:bCs/>
          <w:spacing w:val="-1"/>
          <w:sz w:val="24"/>
          <w:szCs w:val="24"/>
        </w:rPr>
        <w:t>v</w:t>
      </w:r>
      <w:r w:rsidRPr="005A66B2">
        <w:rPr>
          <w:rFonts w:eastAsia="Calibri" w:cstheme="minorHAnsi"/>
          <w:b/>
          <w:bCs/>
          <w:spacing w:val="1"/>
          <w:sz w:val="24"/>
          <w:szCs w:val="24"/>
        </w:rPr>
        <w:t>j</w:t>
      </w:r>
      <w:r w:rsidRPr="005A66B2">
        <w:rPr>
          <w:rFonts w:eastAsia="Calibri" w:cstheme="minorHAnsi"/>
          <w:b/>
          <w:bCs/>
          <w:spacing w:val="-1"/>
          <w:sz w:val="24"/>
          <w:szCs w:val="24"/>
        </w:rPr>
        <w:t>e</w:t>
      </w:r>
      <w:r w:rsidRPr="005A66B2">
        <w:rPr>
          <w:rFonts w:eastAsia="Calibri" w:cstheme="minorHAnsi"/>
          <w:b/>
          <w:bCs/>
          <w:sz w:val="24"/>
          <w:szCs w:val="24"/>
        </w:rPr>
        <w:t>š</w:t>
      </w:r>
      <w:r w:rsidRPr="005A66B2">
        <w:rPr>
          <w:rFonts w:eastAsia="Calibri" w:cstheme="minorHAnsi"/>
          <w:b/>
          <w:bCs/>
          <w:spacing w:val="1"/>
          <w:sz w:val="24"/>
          <w:szCs w:val="24"/>
        </w:rPr>
        <w:t>t</w:t>
      </w:r>
      <w:r w:rsidRPr="005A66B2">
        <w:rPr>
          <w:rFonts w:eastAsia="Calibri" w:cstheme="minorHAnsi"/>
          <w:b/>
          <w:bCs/>
          <w:spacing w:val="-1"/>
          <w:sz w:val="24"/>
          <w:szCs w:val="24"/>
        </w:rPr>
        <w:t>a</w:t>
      </w:r>
      <w:r w:rsidRPr="005A66B2">
        <w:rPr>
          <w:rFonts w:eastAsia="Calibri" w:cstheme="minorHAnsi"/>
          <w:b/>
          <w:bCs/>
          <w:sz w:val="24"/>
          <w:szCs w:val="24"/>
        </w:rPr>
        <w:t>j</w:t>
      </w:r>
      <w:r w:rsidRPr="005A66B2">
        <w:rPr>
          <w:rFonts w:eastAsia="Calibri" w:cstheme="minorHAnsi"/>
          <w:b/>
          <w:bCs/>
          <w:spacing w:val="2"/>
          <w:sz w:val="24"/>
          <w:szCs w:val="24"/>
        </w:rPr>
        <w:t xml:space="preserve"> </w:t>
      </w:r>
      <w:r w:rsidRPr="005A66B2">
        <w:rPr>
          <w:rFonts w:eastAsia="Calibri" w:cstheme="minorHAnsi"/>
          <w:b/>
          <w:bCs/>
          <w:sz w:val="24"/>
          <w:szCs w:val="24"/>
        </w:rPr>
        <w:t>o</w:t>
      </w:r>
      <w:r w:rsidRPr="005A66B2">
        <w:rPr>
          <w:rFonts w:eastAsia="Calibri" w:cstheme="minorHAnsi"/>
          <w:b/>
          <w:bCs/>
          <w:spacing w:val="4"/>
          <w:sz w:val="24"/>
          <w:szCs w:val="24"/>
        </w:rPr>
        <w:t xml:space="preserve"> </w:t>
      </w:r>
      <w:r w:rsidRPr="005A66B2">
        <w:rPr>
          <w:rFonts w:eastAsia="Calibri" w:cstheme="minorHAnsi"/>
          <w:b/>
          <w:bCs/>
          <w:spacing w:val="1"/>
          <w:sz w:val="24"/>
          <w:szCs w:val="24"/>
        </w:rPr>
        <w:t>p</w:t>
      </w:r>
      <w:r w:rsidRPr="005A66B2">
        <w:rPr>
          <w:rFonts w:eastAsia="Calibri" w:cstheme="minorHAnsi"/>
          <w:b/>
          <w:bCs/>
          <w:spacing w:val="-2"/>
          <w:sz w:val="24"/>
          <w:szCs w:val="24"/>
        </w:rPr>
        <w:t>o</w:t>
      </w:r>
      <w:r w:rsidRPr="005A66B2">
        <w:rPr>
          <w:rFonts w:eastAsia="Calibri" w:cstheme="minorHAnsi"/>
          <w:b/>
          <w:bCs/>
          <w:sz w:val="24"/>
          <w:szCs w:val="24"/>
        </w:rPr>
        <w:t>s</w:t>
      </w:r>
      <w:r w:rsidRPr="005A66B2">
        <w:rPr>
          <w:rFonts w:eastAsia="Calibri" w:cstheme="minorHAnsi"/>
          <w:b/>
          <w:bCs/>
          <w:spacing w:val="1"/>
          <w:sz w:val="24"/>
          <w:szCs w:val="24"/>
        </w:rPr>
        <w:t>ti</w:t>
      </w:r>
      <w:r w:rsidRPr="005A66B2">
        <w:rPr>
          <w:rFonts w:eastAsia="Calibri" w:cstheme="minorHAnsi"/>
          <w:b/>
          <w:bCs/>
          <w:spacing w:val="-1"/>
          <w:sz w:val="24"/>
          <w:szCs w:val="24"/>
        </w:rPr>
        <w:t>g</w:t>
      </w:r>
      <w:r w:rsidRPr="005A66B2">
        <w:rPr>
          <w:rFonts w:eastAsia="Calibri" w:cstheme="minorHAnsi"/>
          <w:b/>
          <w:bCs/>
          <w:spacing w:val="-2"/>
          <w:sz w:val="24"/>
          <w:szCs w:val="24"/>
        </w:rPr>
        <w:t>n</w:t>
      </w:r>
      <w:r w:rsidRPr="005A66B2">
        <w:rPr>
          <w:rFonts w:eastAsia="Calibri" w:cstheme="minorHAnsi"/>
          <w:b/>
          <w:bCs/>
          <w:spacing w:val="1"/>
          <w:sz w:val="24"/>
          <w:szCs w:val="24"/>
        </w:rPr>
        <w:t>uti</w:t>
      </w:r>
      <w:r w:rsidRPr="005A66B2">
        <w:rPr>
          <w:rFonts w:eastAsia="Calibri" w:cstheme="minorHAnsi"/>
          <w:b/>
          <w:bCs/>
          <w:sz w:val="24"/>
          <w:szCs w:val="24"/>
        </w:rPr>
        <w:t>m c</w:t>
      </w:r>
      <w:r w:rsidRPr="005A66B2">
        <w:rPr>
          <w:rFonts w:eastAsia="Calibri" w:cstheme="minorHAnsi"/>
          <w:b/>
          <w:bCs/>
          <w:spacing w:val="1"/>
          <w:sz w:val="24"/>
          <w:szCs w:val="24"/>
        </w:rPr>
        <w:t>ilj</w:t>
      </w:r>
      <w:r w:rsidRPr="005A66B2">
        <w:rPr>
          <w:rFonts w:eastAsia="Calibri" w:cstheme="minorHAnsi"/>
          <w:b/>
          <w:bCs/>
          <w:spacing w:val="-1"/>
          <w:sz w:val="24"/>
          <w:szCs w:val="24"/>
        </w:rPr>
        <w:t>ev</w:t>
      </w:r>
      <w:r w:rsidRPr="005A66B2">
        <w:rPr>
          <w:rFonts w:eastAsia="Calibri" w:cstheme="minorHAnsi"/>
          <w:b/>
          <w:bCs/>
          <w:spacing w:val="1"/>
          <w:sz w:val="24"/>
          <w:szCs w:val="24"/>
        </w:rPr>
        <w:t>i</w:t>
      </w:r>
      <w:r w:rsidRPr="005A66B2">
        <w:rPr>
          <w:rFonts w:eastAsia="Calibri" w:cstheme="minorHAnsi"/>
          <w:b/>
          <w:bCs/>
          <w:spacing w:val="-1"/>
          <w:sz w:val="24"/>
          <w:szCs w:val="24"/>
        </w:rPr>
        <w:t>ma</w:t>
      </w:r>
      <w:r w:rsidRPr="005A66B2">
        <w:rPr>
          <w:rFonts w:eastAsia="Calibri" w:cstheme="minorHAnsi"/>
          <w:b/>
          <w:bCs/>
          <w:sz w:val="24"/>
          <w:szCs w:val="24"/>
        </w:rPr>
        <w:t>:</w:t>
      </w:r>
      <w:r w:rsidRPr="005A66B2">
        <w:rPr>
          <w:rFonts w:eastAsia="Calibri" w:cstheme="minorHAnsi"/>
          <w:bCs/>
          <w:spacing w:val="5"/>
          <w:sz w:val="24"/>
          <w:szCs w:val="24"/>
        </w:rPr>
        <w:t xml:space="preserve"> </w:t>
      </w:r>
      <w:r w:rsidRPr="005A66B2">
        <w:rPr>
          <w:rFonts w:eastAsia="Calibri" w:cstheme="minorHAnsi"/>
          <w:spacing w:val="1"/>
          <w:sz w:val="24"/>
          <w:szCs w:val="24"/>
        </w:rPr>
        <w:t xml:space="preserve">Iz proračuna DNŽ planirana sredstva za jednokratne pomoći doznačuju se po dostavljenim zahtjevima </w:t>
      </w:r>
      <w:r w:rsidR="00425124" w:rsidRPr="005A66B2">
        <w:rPr>
          <w:rFonts w:eastAsia="Calibri" w:cstheme="minorHAnsi"/>
          <w:spacing w:val="1"/>
          <w:sz w:val="24"/>
          <w:szCs w:val="24"/>
        </w:rPr>
        <w:t>te su</w:t>
      </w:r>
      <w:r w:rsidRPr="005A66B2">
        <w:rPr>
          <w:rFonts w:eastAsia="Calibri" w:cstheme="minorHAnsi"/>
          <w:spacing w:val="1"/>
          <w:sz w:val="24"/>
          <w:szCs w:val="24"/>
        </w:rPr>
        <w:t xml:space="preserve"> u izvještajnom razdoblju obrađen</w:t>
      </w:r>
      <w:r w:rsidR="005A66B2" w:rsidRPr="005A66B2">
        <w:rPr>
          <w:rFonts w:eastAsia="Calibri" w:cstheme="minorHAnsi"/>
          <w:spacing w:val="1"/>
          <w:sz w:val="24"/>
          <w:szCs w:val="24"/>
        </w:rPr>
        <w:t>o</w:t>
      </w:r>
      <w:r w:rsidRPr="005A66B2">
        <w:rPr>
          <w:rFonts w:eastAsia="Calibri" w:cstheme="minorHAnsi"/>
          <w:spacing w:val="1"/>
          <w:sz w:val="24"/>
          <w:szCs w:val="24"/>
        </w:rPr>
        <w:t xml:space="preserve"> </w:t>
      </w:r>
      <w:r w:rsidR="005A66B2" w:rsidRPr="005A66B2">
        <w:rPr>
          <w:rFonts w:eastAsia="Calibri" w:cstheme="minorHAnsi"/>
          <w:spacing w:val="1"/>
          <w:sz w:val="24"/>
          <w:szCs w:val="24"/>
        </w:rPr>
        <w:t>98</w:t>
      </w:r>
      <w:r w:rsidRPr="005A66B2">
        <w:rPr>
          <w:rFonts w:eastAsia="Calibri" w:cstheme="minorHAnsi"/>
          <w:spacing w:val="1"/>
          <w:sz w:val="24"/>
          <w:szCs w:val="24"/>
        </w:rPr>
        <w:t xml:space="preserve"> zahtjev</w:t>
      </w:r>
      <w:r w:rsidR="00425124" w:rsidRPr="005A66B2">
        <w:rPr>
          <w:rFonts w:eastAsia="Calibri" w:cstheme="minorHAnsi"/>
          <w:spacing w:val="1"/>
          <w:sz w:val="24"/>
          <w:szCs w:val="24"/>
        </w:rPr>
        <w:t>a</w:t>
      </w:r>
      <w:r w:rsidRPr="005A66B2">
        <w:rPr>
          <w:rFonts w:eastAsia="Calibri" w:cstheme="minorHAnsi"/>
          <w:spacing w:val="1"/>
          <w:sz w:val="24"/>
          <w:szCs w:val="24"/>
        </w:rPr>
        <w:t>.</w:t>
      </w:r>
      <w:r>
        <w:rPr>
          <w:rFonts w:eastAsia="Calibri" w:cstheme="minorHAnsi"/>
          <w:spacing w:val="1"/>
          <w:sz w:val="24"/>
          <w:szCs w:val="24"/>
        </w:rPr>
        <w:t xml:space="preserve"> </w:t>
      </w:r>
    </w:p>
    <w:bookmarkEnd w:id="5"/>
    <w:p w14:paraId="6B6E959A" w14:textId="77777777" w:rsidR="00710F6C" w:rsidRDefault="00710F6C" w:rsidP="00710F6C">
      <w:pPr>
        <w:widowControl w:val="0"/>
        <w:spacing w:after="0" w:line="240" w:lineRule="auto"/>
        <w:jc w:val="both"/>
        <w:rPr>
          <w:rFonts w:eastAsia="Calibri" w:cstheme="minorHAnsi"/>
          <w:bCs/>
          <w:position w:val="1"/>
          <w:sz w:val="24"/>
          <w:szCs w:val="24"/>
        </w:rPr>
      </w:pPr>
    </w:p>
    <w:p w14:paraId="0C6E1A1A" w14:textId="77777777" w:rsidR="00710F6C" w:rsidRPr="004B50CB" w:rsidRDefault="00710F6C" w:rsidP="00710F6C">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4B50CB">
        <w:rPr>
          <w:rFonts w:eastAsia="Calibri" w:cstheme="minorHAnsi"/>
          <w:b/>
          <w:bCs/>
          <w:sz w:val="24"/>
          <w:szCs w:val="24"/>
        </w:rPr>
        <w:t xml:space="preserve">Aktivnost: </w:t>
      </w:r>
      <w:r>
        <w:rPr>
          <w:rFonts w:eastAsia="Calibri" w:cstheme="minorHAnsi"/>
          <w:b/>
          <w:bCs/>
          <w:sz w:val="24"/>
          <w:szCs w:val="24"/>
        </w:rPr>
        <w:t>Unapređenje socijalne zaštite</w:t>
      </w:r>
    </w:p>
    <w:p w14:paraId="76EC134F" w14:textId="195A53AA" w:rsidR="00710F6C" w:rsidRPr="006417FA" w:rsidRDefault="00710F6C" w:rsidP="00710F6C">
      <w:pPr>
        <w:widowControl w:val="0"/>
        <w:spacing w:after="0" w:line="240" w:lineRule="auto"/>
        <w:jc w:val="both"/>
        <w:rPr>
          <w:rFonts w:eastAsia="Calibri" w:cstheme="minorHAnsi"/>
          <w:bCs/>
          <w:sz w:val="24"/>
          <w:szCs w:val="24"/>
        </w:rPr>
      </w:pPr>
      <w:r>
        <w:rPr>
          <w:rFonts w:eastAsia="Calibri" w:cstheme="minorHAnsi"/>
          <w:bCs/>
          <w:sz w:val="24"/>
          <w:szCs w:val="24"/>
        </w:rPr>
        <w:t>Plan 202</w:t>
      </w:r>
      <w:r w:rsidR="006417FA">
        <w:rPr>
          <w:rFonts w:eastAsia="Calibri" w:cstheme="minorHAnsi"/>
          <w:bCs/>
          <w:sz w:val="24"/>
          <w:szCs w:val="24"/>
        </w:rPr>
        <w:t>5</w:t>
      </w:r>
      <w:r>
        <w:rPr>
          <w:rFonts w:eastAsia="Calibri" w:cstheme="minorHAnsi"/>
          <w:bCs/>
          <w:sz w:val="24"/>
          <w:szCs w:val="24"/>
        </w:rPr>
        <w:t>.:</w:t>
      </w:r>
      <w:r w:rsidRPr="00D50AD8">
        <w:rPr>
          <w:rFonts w:eastAsia="Calibri" w:cstheme="minorHAnsi"/>
          <w:bCs/>
          <w:sz w:val="24"/>
          <w:szCs w:val="24"/>
        </w:rPr>
        <w:t xml:space="preserve">         </w:t>
      </w:r>
      <w:r w:rsidR="006417FA">
        <w:rPr>
          <w:rFonts w:eastAsia="Calibri" w:cstheme="minorHAnsi"/>
          <w:bCs/>
          <w:sz w:val="24"/>
          <w:szCs w:val="24"/>
        </w:rPr>
        <w:t>40</w:t>
      </w:r>
      <w:r>
        <w:rPr>
          <w:rFonts w:eastAsia="Calibri" w:cstheme="minorHAnsi"/>
          <w:bCs/>
          <w:sz w:val="24"/>
          <w:szCs w:val="24"/>
        </w:rPr>
        <w:t>.</w:t>
      </w:r>
      <w:r w:rsidR="006417FA">
        <w:rPr>
          <w:rFonts w:eastAsia="Calibri" w:cstheme="minorHAnsi"/>
          <w:bCs/>
          <w:sz w:val="24"/>
          <w:szCs w:val="24"/>
        </w:rPr>
        <w:t>000</w:t>
      </w:r>
      <w:r>
        <w:rPr>
          <w:rFonts w:eastAsia="Calibri" w:cstheme="minorHAnsi"/>
          <w:bCs/>
          <w:sz w:val="24"/>
          <w:szCs w:val="24"/>
        </w:rPr>
        <w:t xml:space="preserve"> eura</w:t>
      </w:r>
    </w:p>
    <w:p w14:paraId="59ADC2EC" w14:textId="449ECA87" w:rsidR="00710F6C" w:rsidRPr="004B50CB" w:rsidRDefault="00710F6C" w:rsidP="00710F6C">
      <w:pPr>
        <w:widowControl w:val="0"/>
        <w:spacing w:after="0" w:line="240" w:lineRule="auto"/>
        <w:jc w:val="both"/>
        <w:rPr>
          <w:rFonts w:eastAsia="Calibri" w:cstheme="minorHAnsi"/>
          <w:sz w:val="24"/>
          <w:szCs w:val="24"/>
        </w:rPr>
      </w:pPr>
      <w:r>
        <w:rPr>
          <w:rFonts w:eastAsia="Calibri" w:cstheme="minorHAnsi"/>
          <w:bCs/>
          <w:spacing w:val="1"/>
          <w:sz w:val="24"/>
          <w:szCs w:val="24"/>
        </w:rPr>
        <w:t>Izvršenje 202</w:t>
      </w:r>
      <w:r w:rsidR="006417FA">
        <w:rPr>
          <w:rFonts w:eastAsia="Calibri" w:cstheme="minorHAnsi"/>
          <w:bCs/>
          <w:spacing w:val="1"/>
          <w:sz w:val="24"/>
          <w:szCs w:val="24"/>
        </w:rPr>
        <w:t>5</w:t>
      </w:r>
      <w:r>
        <w:rPr>
          <w:rFonts w:eastAsia="Calibri" w:cstheme="minorHAnsi"/>
          <w:bCs/>
          <w:spacing w:val="1"/>
          <w:sz w:val="24"/>
          <w:szCs w:val="24"/>
        </w:rPr>
        <w:t>.:</w:t>
      </w:r>
      <w:r w:rsidRPr="00D50AD8">
        <w:rPr>
          <w:rFonts w:eastAsia="Calibri" w:cstheme="minorHAnsi"/>
          <w:sz w:val="24"/>
          <w:szCs w:val="24"/>
        </w:rPr>
        <w:t xml:space="preserve">  </w:t>
      </w:r>
      <w:r w:rsidR="006417FA">
        <w:rPr>
          <w:rFonts w:eastAsia="Calibri" w:cstheme="minorHAnsi"/>
          <w:sz w:val="24"/>
          <w:szCs w:val="24"/>
        </w:rPr>
        <w:t>9</w:t>
      </w:r>
      <w:r w:rsidRPr="00CC1C29">
        <w:rPr>
          <w:rFonts w:eastAsia="Calibri" w:cstheme="minorHAnsi"/>
          <w:sz w:val="24"/>
          <w:szCs w:val="24"/>
        </w:rPr>
        <w:t>.</w:t>
      </w:r>
      <w:r w:rsidR="006417FA">
        <w:rPr>
          <w:rFonts w:eastAsia="Calibri" w:cstheme="minorHAnsi"/>
          <w:sz w:val="24"/>
          <w:szCs w:val="24"/>
        </w:rPr>
        <w:t>394</w:t>
      </w:r>
      <w:r w:rsidRPr="00CC1C29">
        <w:rPr>
          <w:rFonts w:eastAsia="Calibri" w:cstheme="minorHAnsi"/>
          <w:sz w:val="24"/>
          <w:szCs w:val="24"/>
        </w:rPr>
        <w:t>,</w:t>
      </w:r>
      <w:r w:rsidR="006417FA">
        <w:rPr>
          <w:rFonts w:eastAsia="Calibri" w:cstheme="minorHAnsi"/>
          <w:sz w:val="24"/>
          <w:szCs w:val="24"/>
        </w:rPr>
        <w:t>98</w:t>
      </w:r>
      <w:r w:rsidRPr="00CC1C29">
        <w:rPr>
          <w:rFonts w:eastAsia="Calibri" w:cstheme="minorHAnsi"/>
          <w:sz w:val="24"/>
          <w:szCs w:val="24"/>
        </w:rPr>
        <w:t xml:space="preserve"> (</w:t>
      </w:r>
      <w:r w:rsidR="006417FA">
        <w:rPr>
          <w:rFonts w:eastAsia="Calibri" w:cstheme="minorHAnsi"/>
          <w:sz w:val="24"/>
          <w:szCs w:val="24"/>
        </w:rPr>
        <w:t>23</w:t>
      </w:r>
      <w:r>
        <w:rPr>
          <w:rFonts w:eastAsia="Calibri" w:cstheme="minorHAnsi"/>
          <w:sz w:val="24"/>
          <w:szCs w:val="24"/>
        </w:rPr>
        <w:t>,</w:t>
      </w:r>
      <w:r w:rsidR="006417FA">
        <w:rPr>
          <w:rFonts w:eastAsia="Calibri" w:cstheme="minorHAnsi"/>
          <w:sz w:val="24"/>
          <w:szCs w:val="24"/>
        </w:rPr>
        <w:t>49</w:t>
      </w:r>
      <w:r w:rsidRPr="00CC1C29">
        <w:rPr>
          <w:rFonts w:eastAsia="Calibri" w:cstheme="minorHAnsi"/>
          <w:sz w:val="24"/>
          <w:szCs w:val="24"/>
        </w:rPr>
        <w:t>%)</w:t>
      </w:r>
    </w:p>
    <w:p w14:paraId="7A1BB012" w14:textId="77777777" w:rsidR="00710F6C" w:rsidRPr="00C96093" w:rsidRDefault="00710F6C" w:rsidP="00710F6C">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lastRenderedPageBreak/>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w:t>
      </w:r>
      <w:r w:rsidRPr="00C96093">
        <w:rPr>
          <w:rFonts w:eastAsia="Calibri" w:cstheme="minorHAnsi"/>
          <w:sz w:val="24"/>
          <w:szCs w:val="24"/>
        </w:rPr>
        <w:t xml:space="preserve">osigurava sredstva za programe pomoći osobama sa socijalno-zdravstvenim potrebama </w:t>
      </w:r>
      <w:r>
        <w:rPr>
          <w:rFonts w:eastAsia="Calibri" w:cstheme="minorHAnsi"/>
          <w:sz w:val="24"/>
          <w:szCs w:val="24"/>
        </w:rPr>
        <w:t>i udrugama koje pridonose</w:t>
      </w:r>
      <w:r w:rsidRPr="00C96093">
        <w:rPr>
          <w:rFonts w:eastAsia="Calibri" w:cstheme="minorHAnsi"/>
          <w:sz w:val="24"/>
          <w:szCs w:val="24"/>
        </w:rPr>
        <w:t xml:space="preserve"> unapređenj</w:t>
      </w:r>
      <w:r>
        <w:rPr>
          <w:rFonts w:eastAsia="Calibri" w:cstheme="minorHAnsi"/>
          <w:sz w:val="24"/>
          <w:szCs w:val="24"/>
        </w:rPr>
        <w:t>u i poboljšanju</w:t>
      </w:r>
      <w:r w:rsidRPr="00C96093">
        <w:rPr>
          <w:rFonts w:eastAsia="Calibri" w:cstheme="minorHAnsi"/>
          <w:sz w:val="24"/>
          <w:szCs w:val="24"/>
        </w:rPr>
        <w:t xml:space="preserve"> socijalnog standarda stanovnika DNŽ.</w:t>
      </w:r>
    </w:p>
    <w:p w14:paraId="133EA8AA" w14:textId="77777777" w:rsidR="00710F6C" w:rsidRPr="008620E9" w:rsidRDefault="00710F6C" w:rsidP="00710F6C">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65D93AA0" w14:textId="77777777" w:rsidR="00710F6C" w:rsidRDefault="00710F6C" w:rsidP="00710F6C">
      <w:pPr>
        <w:widowControl w:val="0"/>
        <w:spacing w:after="0" w:line="240" w:lineRule="auto"/>
        <w:jc w:val="both"/>
        <w:rPr>
          <w:rFonts w:eastAsia="Calibri" w:cstheme="minorHAnsi"/>
          <w:b/>
          <w:bCs/>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C96093">
        <w:rPr>
          <w:rFonts w:eastAsia="Calibri" w:cstheme="minorHAnsi"/>
          <w:sz w:val="24"/>
          <w:szCs w:val="24"/>
        </w:rPr>
        <w:t>Zakon o socijalnoj skrbi</w:t>
      </w:r>
      <w:r>
        <w:rPr>
          <w:rFonts w:eastAsia="Calibri" w:cstheme="minorHAnsi"/>
          <w:sz w:val="24"/>
          <w:szCs w:val="24"/>
        </w:rPr>
        <w:t xml:space="preserve">, Zakon o ustanovama, </w:t>
      </w:r>
      <w:r w:rsidRPr="00D55063">
        <w:rPr>
          <w:rFonts w:eastAsia="Calibri" w:cstheme="minorHAnsi"/>
          <w:sz w:val="24"/>
          <w:szCs w:val="24"/>
        </w:rPr>
        <w:t>Nacionalna strategija izjednačavanja mogućnosti za osobe s invaliditetom</w:t>
      </w:r>
      <w:r w:rsidRPr="0059649F">
        <w:rPr>
          <w:rFonts w:eastAsia="Calibri" w:cstheme="minorHAnsi"/>
          <w:sz w:val="24"/>
          <w:szCs w:val="24"/>
        </w:rPr>
        <w:t>, odluke</w:t>
      </w:r>
    </w:p>
    <w:p w14:paraId="59AB0728" w14:textId="77777777" w:rsidR="00710F6C" w:rsidRPr="000A6C19" w:rsidRDefault="00710F6C" w:rsidP="00710F6C">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program Dubrovačko-neretvanske županije do 2025., Cilj 2.1. Unaprjeđenje kvalitete i dostupnosti društvenih usluga; </w:t>
      </w:r>
    </w:p>
    <w:p w14:paraId="113E6D1D" w14:textId="77777777" w:rsidR="00710F6C" w:rsidRDefault="00710F6C" w:rsidP="00710F6C">
      <w:pPr>
        <w:widowControl w:val="0"/>
        <w:spacing w:after="0" w:line="240" w:lineRule="auto"/>
        <w:jc w:val="both"/>
        <w:rPr>
          <w:rFonts w:eastAsia="Calibri" w:cstheme="minorHAnsi"/>
          <w:bCs/>
          <w:sz w:val="24"/>
          <w:szCs w:val="24"/>
        </w:rPr>
      </w:pPr>
      <w:r w:rsidRPr="000A6C19">
        <w:rPr>
          <w:rFonts w:eastAsia="Calibri" w:cstheme="minorHAnsi"/>
          <w:bCs/>
          <w:sz w:val="24"/>
          <w:szCs w:val="24"/>
        </w:rPr>
        <w:t xml:space="preserve">Mjera 2.1.3. Osnaživanje sustava socijalne uključenosti </w:t>
      </w:r>
    </w:p>
    <w:p w14:paraId="22ECB460" w14:textId="77777777" w:rsidR="00710F6C" w:rsidRPr="008620E9" w:rsidRDefault="00710F6C" w:rsidP="00710F6C">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Pr>
          <w:rFonts w:eastAsia="Calibri" w:cstheme="minorHAnsi"/>
          <w:bCs/>
          <w:sz w:val="24"/>
          <w:szCs w:val="24"/>
        </w:rPr>
        <w:t>Riješeni zahtjevi</w:t>
      </w:r>
      <w:r w:rsidRPr="008A214E">
        <w:rPr>
          <w:rFonts w:eastAsia="Calibri" w:cstheme="minorHAnsi"/>
          <w:bCs/>
          <w:sz w:val="24"/>
          <w:szCs w:val="24"/>
        </w:rPr>
        <w:t xml:space="preserve"> pravnih osoba koje pružaju socijalnu pomoć stanovništvu.</w:t>
      </w:r>
    </w:p>
    <w:p w14:paraId="6DD07B3F" w14:textId="40542CCE" w:rsidR="00710F6C" w:rsidRDefault="00710F6C" w:rsidP="00710F6C">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 xml:space="preserve">m </w:t>
      </w:r>
      <w:r w:rsidRPr="00C96093">
        <w:rPr>
          <w:rFonts w:eastAsia="Calibri" w:cstheme="minorHAnsi"/>
          <w:b/>
          <w:bCs/>
          <w:sz w:val="24"/>
          <w:szCs w:val="24"/>
        </w:rPr>
        <w:t>c</w:t>
      </w:r>
      <w:r w:rsidRPr="00C96093">
        <w:rPr>
          <w:rFonts w:eastAsia="Calibri" w:cstheme="minorHAnsi"/>
          <w:b/>
          <w:bCs/>
          <w:spacing w:val="1"/>
          <w:sz w:val="24"/>
          <w:szCs w:val="24"/>
        </w:rPr>
        <w:t>ilj</w:t>
      </w:r>
      <w:r w:rsidRPr="00C96093">
        <w:rPr>
          <w:rFonts w:eastAsia="Calibri" w:cstheme="minorHAnsi"/>
          <w:b/>
          <w:bCs/>
          <w:spacing w:val="-1"/>
          <w:sz w:val="24"/>
          <w:szCs w:val="24"/>
        </w:rPr>
        <w:t>ev</w:t>
      </w:r>
      <w:r w:rsidRPr="00C96093">
        <w:rPr>
          <w:rFonts w:eastAsia="Calibri" w:cstheme="minorHAnsi"/>
          <w:b/>
          <w:bCs/>
          <w:spacing w:val="1"/>
          <w:sz w:val="24"/>
          <w:szCs w:val="24"/>
        </w:rPr>
        <w:t>i</w:t>
      </w:r>
      <w:r w:rsidRPr="00C96093">
        <w:rPr>
          <w:rFonts w:eastAsia="Calibri" w:cstheme="minorHAnsi"/>
          <w:b/>
          <w:bCs/>
          <w:spacing w:val="-1"/>
          <w:sz w:val="24"/>
          <w:szCs w:val="24"/>
        </w:rPr>
        <w:t>ma</w:t>
      </w:r>
      <w:r w:rsidRPr="00C96093">
        <w:rPr>
          <w:rFonts w:eastAsia="Calibri" w:cstheme="minorHAnsi"/>
          <w:b/>
          <w:bCs/>
          <w:sz w:val="24"/>
          <w:szCs w:val="24"/>
        </w:rPr>
        <w:t>:</w:t>
      </w:r>
      <w:r w:rsidRPr="00C96093">
        <w:rPr>
          <w:rFonts w:eastAsia="Calibri" w:cstheme="minorHAnsi"/>
          <w:bCs/>
          <w:spacing w:val="5"/>
          <w:sz w:val="24"/>
          <w:szCs w:val="24"/>
        </w:rPr>
        <w:t xml:space="preserve"> </w:t>
      </w:r>
      <w:r w:rsidRPr="00C96093">
        <w:rPr>
          <w:rFonts w:eastAsia="Calibri" w:cstheme="minorHAnsi"/>
          <w:spacing w:val="1"/>
          <w:sz w:val="24"/>
          <w:szCs w:val="24"/>
        </w:rPr>
        <w:t>Iz proračuna DNŽ se isplaćuju planirana sredstva</w:t>
      </w:r>
      <w:r w:rsidR="009F3968">
        <w:rPr>
          <w:rFonts w:eastAsia="Calibri" w:cstheme="minorHAnsi"/>
          <w:spacing w:val="1"/>
          <w:sz w:val="24"/>
          <w:szCs w:val="24"/>
        </w:rPr>
        <w:t xml:space="preserve"> sukladno zahtjevima</w:t>
      </w:r>
      <w:r>
        <w:rPr>
          <w:rFonts w:eastAsia="Calibri" w:cstheme="minorHAnsi"/>
          <w:spacing w:val="1"/>
          <w:sz w:val="24"/>
          <w:szCs w:val="24"/>
        </w:rPr>
        <w:t>.</w:t>
      </w:r>
    </w:p>
    <w:p w14:paraId="72151ED0" w14:textId="77777777" w:rsidR="00710F6C" w:rsidRPr="004B50CB" w:rsidRDefault="00710F6C" w:rsidP="00710F6C">
      <w:pPr>
        <w:widowControl w:val="0"/>
        <w:spacing w:after="0" w:line="240" w:lineRule="auto"/>
        <w:rPr>
          <w:rFonts w:eastAsia="Calibri" w:cstheme="minorHAnsi"/>
          <w:sz w:val="24"/>
          <w:szCs w:val="24"/>
        </w:rPr>
      </w:pPr>
    </w:p>
    <w:p w14:paraId="2F4C0661" w14:textId="77777777" w:rsidR="00B9684C" w:rsidRPr="004B50CB" w:rsidRDefault="00B9684C" w:rsidP="00B9684C">
      <w:pPr>
        <w:widowControl w:val="0"/>
        <w:spacing w:after="0" w:line="240" w:lineRule="auto"/>
        <w:rPr>
          <w:rFonts w:eastAsia="Calibri" w:cstheme="minorHAnsi"/>
          <w:sz w:val="24"/>
          <w:szCs w:val="24"/>
        </w:rPr>
      </w:pPr>
    </w:p>
    <w:p w14:paraId="129D719C" w14:textId="77777777" w:rsidR="00B9684C" w:rsidRPr="004B50CB" w:rsidRDefault="00B9684C" w:rsidP="00B9684C">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bookmarkStart w:id="6" w:name="_Hlk174090149"/>
      <w:r>
        <w:rPr>
          <w:rFonts w:eastAsia="Calibri" w:cstheme="minorHAnsi"/>
          <w:b/>
          <w:bCs/>
          <w:sz w:val="24"/>
          <w:szCs w:val="24"/>
        </w:rPr>
        <w:t>Aktivnost: Dnevni boravak za osobe s mentalnim oštećenjem</w:t>
      </w:r>
    </w:p>
    <w:p w14:paraId="3D1C3441" w14:textId="4C299215" w:rsidR="00B9684C" w:rsidRPr="004B50CB" w:rsidRDefault="00B9684C" w:rsidP="00B9684C">
      <w:pPr>
        <w:widowControl w:val="0"/>
        <w:spacing w:after="0" w:line="240" w:lineRule="auto"/>
        <w:jc w:val="both"/>
        <w:rPr>
          <w:rFonts w:eastAsia="Calibri" w:cstheme="minorHAnsi"/>
          <w:sz w:val="24"/>
          <w:szCs w:val="24"/>
        </w:rPr>
      </w:pPr>
      <w:r>
        <w:rPr>
          <w:rFonts w:eastAsia="Calibri" w:cstheme="minorHAnsi"/>
          <w:bCs/>
          <w:sz w:val="24"/>
          <w:szCs w:val="24"/>
        </w:rPr>
        <w:t>Plan 202</w:t>
      </w:r>
      <w:r w:rsidR="006417FA">
        <w:rPr>
          <w:rFonts w:eastAsia="Calibri" w:cstheme="minorHAnsi"/>
          <w:bCs/>
          <w:sz w:val="24"/>
          <w:szCs w:val="24"/>
        </w:rPr>
        <w:t>5</w:t>
      </w:r>
      <w:r>
        <w:rPr>
          <w:rFonts w:eastAsia="Calibri" w:cstheme="minorHAnsi"/>
          <w:bCs/>
          <w:sz w:val="24"/>
          <w:szCs w:val="24"/>
        </w:rPr>
        <w:t>.:</w:t>
      </w:r>
      <w:r w:rsidRPr="004B50CB">
        <w:rPr>
          <w:rFonts w:eastAsia="Calibri" w:cstheme="minorHAnsi"/>
          <w:bCs/>
          <w:sz w:val="24"/>
          <w:szCs w:val="24"/>
        </w:rPr>
        <w:t xml:space="preserve">        </w:t>
      </w:r>
      <w:r w:rsidR="006417FA">
        <w:rPr>
          <w:rFonts w:eastAsia="Calibri" w:cstheme="minorHAnsi"/>
          <w:bCs/>
          <w:sz w:val="24"/>
          <w:szCs w:val="24"/>
        </w:rPr>
        <w:t>13</w:t>
      </w:r>
      <w:r>
        <w:rPr>
          <w:rFonts w:eastAsia="Calibri" w:cstheme="minorHAnsi"/>
          <w:bCs/>
          <w:sz w:val="24"/>
          <w:szCs w:val="24"/>
        </w:rPr>
        <w:t>.</w:t>
      </w:r>
      <w:r w:rsidR="006417FA">
        <w:rPr>
          <w:rFonts w:eastAsia="Calibri" w:cstheme="minorHAnsi"/>
          <w:bCs/>
          <w:sz w:val="24"/>
          <w:szCs w:val="24"/>
        </w:rPr>
        <w:t>272</w:t>
      </w:r>
      <w:r>
        <w:rPr>
          <w:rFonts w:eastAsia="Calibri" w:cstheme="minorHAnsi"/>
          <w:bCs/>
          <w:sz w:val="24"/>
          <w:szCs w:val="24"/>
        </w:rPr>
        <w:t xml:space="preserve"> eura</w:t>
      </w:r>
      <w:r w:rsidRPr="004B50CB">
        <w:rPr>
          <w:rFonts w:eastAsia="Calibri" w:cstheme="minorHAnsi"/>
          <w:bCs/>
          <w:sz w:val="24"/>
          <w:szCs w:val="24"/>
        </w:rPr>
        <w:t xml:space="preserve"> </w:t>
      </w:r>
    </w:p>
    <w:p w14:paraId="7E0D7F7F" w14:textId="38A9C7E0" w:rsidR="00B9684C" w:rsidRPr="004B50CB" w:rsidRDefault="00B9684C" w:rsidP="00B9684C">
      <w:pPr>
        <w:widowControl w:val="0"/>
        <w:spacing w:after="0" w:line="240" w:lineRule="auto"/>
        <w:jc w:val="both"/>
        <w:rPr>
          <w:rFonts w:eastAsia="Calibri" w:cstheme="minorHAnsi"/>
          <w:sz w:val="24"/>
          <w:szCs w:val="24"/>
        </w:rPr>
      </w:pPr>
      <w:r>
        <w:rPr>
          <w:rFonts w:eastAsia="Calibri" w:cstheme="minorHAnsi"/>
          <w:bCs/>
          <w:spacing w:val="1"/>
          <w:sz w:val="24"/>
          <w:szCs w:val="24"/>
        </w:rPr>
        <w:t>Izvršenje 202</w:t>
      </w:r>
      <w:r w:rsidR="006417FA">
        <w:rPr>
          <w:rFonts w:eastAsia="Calibri" w:cstheme="minorHAnsi"/>
          <w:bCs/>
          <w:spacing w:val="1"/>
          <w:sz w:val="24"/>
          <w:szCs w:val="24"/>
        </w:rPr>
        <w:t>5</w:t>
      </w:r>
      <w:r>
        <w:rPr>
          <w:rFonts w:eastAsia="Calibri" w:cstheme="minorHAnsi"/>
          <w:bCs/>
          <w:spacing w:val="1"/>
          <w:sz w:val="24"/>
          <w:szCs w:val="24"/>
        </w:rPr>
        <w:t>.:</w:t>
      </w:r>
      <w:r w:rsidRPr="004B50CB">
        <w:rPr>
          <w:rFonts w:eastAsia="Calibri" w:cstheme="minorHAnsi"/>
          <w:sz w:val="24"/>
          <w:szCs w:val="24"/>
        </w:rPr>
        <w:t xml:space="preserve"> </w:t>
      </w:r>
      <w:r w:rsidR="006417FA">
        <w:rPr>
          <w:rFonts w:eastAsia="Calibri" w:cstheme="minorHAnsi"/>
          <w:sz w:val="24"/>
          <w:szCs w:val="24"/>
        </w:rPr>
        <w:t>13</w:t>
      </w:r>
      <w:r w:rsidRPr="00CC1C29">
        <w:rPr>
          <w:rFonts w:eastAsia="Calibri" w:cstheme="minorHAnsi"/>
          <w:sz w:val="24"/>
          <w:szCs w:val="24"/>
        </w:rPr>
        <w:t>.</w:t>
      </w:r>
      <w:r w:rsidR="006417FA">
        <w:rPr>
          <w:rFonts w:eastAsia="Calibri" w:cstheme="minorHAnsi"/>
          <w:sz w:val="24"/>
          <w:szCs w:val="24"/>
        </w:rPr>
        <w:t>272</w:t>
      </w:r>
      <w:r w:rsidRPr="00CC1C29">
        <w:rPr>
          <w:rFonts w:eastAsia="Calibri" w:cstheme="minorHAnsi"/>
          <w:sz w:val="24"/>
          <w:szCs w:val="24"/>
        </w:rPr>
        <w:t>,</w:t>
      </w:r>
      <w:r>
        <w:rPr>
          <w:rFonts w:eastAsia="Calibri" w:cstheme="minorHAnsi"/>
          <w:sz w:val="24"/>
          <w:szCs w:val="24"/>
        </w:rPr>
        <w:t>00</w:t>
      </w:r>
      <w:r w:rsidRPr="00CC1C29">
        <w:rPr>
          <w:rFonts w:eastAsia="Calibri" w:cstheme="minorHAnsi"/>
          <w:sz w:val="24"/>
          <w:szCs w:val="24"/>
        </w:rPr>
        <w:t xml:space="preserve"> (</w:t>
      </w:r>
      <w:r>
        <w:rPr>
          <w:rFonts w:eastAsia="Calibri" w:cstheme="minorHAnsi"/>
          <w:sz w:val="24"/>
          <w:szCs w:val="24"/>
        </w:rPr>
        <w:t>10</w:t>
      </w:r>
      <w:r w:rsidRPr="00CC1C29">
        <w:rPr>
          <w:rFonts w:eastAsia="Calibri" w:cstheme="minorHAnsi"/>
          <w:sz w:val="24"/>
          <w:szCs w:val="24"/>
        </w:rPr>
        <w:t>0,00%)</w:t>
      </w:r>
    </w:p>
    <w:p w14:paraId="66E11BD4" w14:textId="77777777" w:rsidR="00B9684C" w:rsidRPr="00C96093" w:rsidRDefault="00B9684C" w:rsidP="00B9684C">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w:t>
      </w:r>
      <w:r w:rsidRPr="00C96093">
        <w:rPr>
          <w:rFonts w:eastAsia="Calibri" w:cstheme="minorHAnsi"/>
          <w:sz w:val="24"/>
          <w:szCs w:val="24"/>
        </w:rPr>
        <w:t xml:space="preserve">osigurava sredstva za programe pomoći osobama sa socijalno-zdravstvenim potrebama </w:t>
      </w:r>
      <w:r>
        <w:rPr>
          <w:rFonts w:eastAsia="Calibri" w:cstheme="minorHAnsi"/>
          <w:sz w:val="24"/>
          <w:szCs w:val="24"/>
        </w:rPr>
        <w:t>i udrugama koje pridonose</w:t>
      </w:r>
      <w:r w:rsidRPr="00C96093">
        <w:rPr>
          <w:rFonts w:eastAsia="Calibri" w:cstheme="minorHAnsi"/>
          <w:sz w:val="24"/>
          <w:szCs w:val="24"/>
        </w:rPr>
        <w:t xml:space="preserve"> unapređenj</w:t>
      </w:r>
      <w:r>
        <w:rPr>
          <w:rFonts w:eastAsia="Calibri" w:cstheme="minorHAnsi"/>
          <w:sz w:val="24"/>
          <w:szCs w:val="24"/>
        </w:rPr>
        <w:t>u i poboljšanju</w:t>
      </w:r>
      <w:r w:rsidRPr="00C96093">
        <w:rPr>
          <w:rFonts w:eastAsia="Calibri" w:cstheme="minorHAnsi"/>
          <w:sz w:val="24"/>
          <w:szCs w:val="24"/>
        </w:rPr>
        <w:t xml:space="preserve"> socijalnog standarda stanovnika DNŽ.</w:t>
      </w:r>
    </w:p>
    <w:p w14:paraId="64F5750C" w14:textId="77777777" w:rsidR="00B9684C" w:rsidRPr="008620E9" w:rsidRDefault="00B9684C" w:rsidP="00B9684C">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37982FD1" w14:textId="77777777" w:rsidR="00B9684C" w:rsidRDefault="00B9684C" w:rsidP="00B9684C">
      <w:pPr>
        <w:widowControl w:val="0"/>
        <w:spacing w:after="0" w:line="240" w:lineRule="auto"/>
        <w:jc w:val="both"/>
        <w:rPr>
          <w:rFonts w:eastAsia="Calibri" w:cstheme="minorHAnsi"/>
          <w:b/>
          <w:bCs/>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C96093">
        <w:rPr>
          <w:rFonts w:eastAsia="Calibri" w:cstheme="minorHAnsi"/>
          <w:sz w:val="24"/>
          <w:szCs w:val="24"/>
        </w:rPr>
        <w:t>Zakon o socijalnoj skrbi</w:t>
      </w:r>
      <w:r>
        <w:rPr>
          <w:rFonts w:eastAsia="Calibri" w:cstheme="minorHAnsi"/>
          <w:sz w:val="24"/>
          <w:szCs w:val="24"/>
        </w:rPr>
        <w:t xml:space="preserve">, Zakon o ustanovama, </w:t>
      </w:r>
      <w:r w:rsidRPr="00D55063">
        <w:rPr>
          <w:rFonts w:eastAsia="Calibri" w:cstheme="minorHAnsi"/>
          <w:sz w:val="24"/>
          <w:szCs w:val="24"/>
        </w:rPr>
        <w:t xml:space="preserve">Nacionalna strategija izjednačavanja mogućnosti za osobe </w:t>
      </w:r>
      <w:r w:rsidRPr="0059649F">
        <w:rPr>
          <w:rFonts w:eastAsia="Calibri" w:cstheme="minorHAnsi"/>
          <w:sz w:val="24"/>
          <w:szCs w:val="24"/>
        </w:rPr>
        <w:t>s invaliditetom, odluke</w:t>
      </w:r>
    </w:p>
    <w:p w14:paraId="646F3253" w14:textId="77777777" w:rsidR="00B9684C" w:rsidRPr="000A6C19" w:rsidRDefault="00B9684C" w:rsidP="00B9684C">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program Dubrovačko-neretvanske županije do 2025., Cilj 2.1. Unaprjeđenje kvalitete i dostupnosti društvenih usluga; </w:t>
      </w:r>
    </w:p>
    <w:p w14:paraId="18EA8C59" w14:textId="77777777" w:rsidR="00B9684C" w:rsidRDefault="00B9684C" w:rsidP="00B9684C">
      <w:pPr>
        <w:widowControl w:val="0"/>
        <w:spacing w:after="0" w:line="240" w:lineRule="auto"/>
        <w:jc w:val="both"/>
        <w:rPr>
          <w:rFonts w:eastAsia="Calibri" w:cstheme="minorHAnsi"/>
          <w:bCs/>
          <w:sz w:val="24"/>
          <w:szCs w:val="24"/>
        </w:rPr>
      </w:pPr>
      <w:r w:rsidRPr="000A6C19">
        <w:rPr>
          <w:rFonts w:eastAsia="Calibri" w:cstheme="minorHAnsi"/>
          <w:bCs/>
          <w:sz w:val="24"/>
          <w:szCs w:val="24"/>
        </w:rPr>
        <w:t xml:space="preserve">Mjera 2.1.3. Osnaživanje sustava socijalne uključenosti </w:t>
      </w:r>
    </w:p>
    <w:p w14:paraId="7916DEE9" w14:textId="77777777" w:rsidR="00B9684C" w:rsidRPr="008620E9" w:rsidRDefault="00B9684C" w:rsidP="00B9684C">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3271B5">
        <w:rPr>
          <w:rFonts w:eastAsia="Calibri" w:cstheme="minorHAnsi"/>
          <w:bCs/>
          <w:sz w:val="24"/>
          <w:szCs w:val="24"/>
        </w:rPr>
        <w:t>: Korisnici</w:t>
      </w:r>
      <w:r>
        <w:rPr>
          <w:rFonts w:eastAsia="Calibri" w:cstheme="minorHAnsi"/>
          <w:bCs/>
          <w:sz w:val="24"/>
          <w:szCs w:val="24"/>
        </w:rPr>
        <w:t xml:space="preserve"> uključeni</w:t>
      </w:r>
      <w:r w:rsidRPr="00A84BE3">
        <w:rPr>
          <w:rFonts w:eastAsia="Calibri" w:cstheme="minorHAnsi"/>
          <w:bCs/>
          <w:sz w:val="24"/>
          <w:szCs w:val="24"/>
        </w:rPr>
        <w:t xml:space="preserve"> u radno okupacionu terapiju</w:t>
      </w:r>
      <w:r>
        <w:rPr>
          <w:rFonts w:eastAsia="Calibri" w:cstheme="minorHAnsi"/>
          <w:bCs/>
          <w:sz w:val="24"/>
          <w:szCs w:val="24"/>
        </w:rPr>
        <w:t xml:space="preserve"> zajedno sa članovima svoje obitelji.</w:t>
      </w:r>
    </w:p>
    <w:p w14:paraId="7D7293C4" w14:textId="77777777" w:rsidR="00B9684C" w:rsidRDefault="00B9684C" w:rsidP="00B9684C">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 xml:space="preserve">m </w:t>
      </w:r>
      <w:r w:rsidRPr="00C96093">
        <w:rPr>
          <w:rFonts w:eastAsia="Calibri" w:cstheme="minorHAnsi"/>
          <w:b/>
          <w:bCs/>
          <w:sz w:val="24"/>
          <w:szCs w:val="24"/>
        </w:rPr>
        <w:t>c</w:t>
      </w:r>
      <w:r w:rsidRPr="00C96093">
        <w:rPr>
          <w:rFonts w:eastAsia="Calibri" w:cstheme="minorHAnsi"/>
          <w:b/>
          <w:bCs/>
          <w:spacing w:val="1"/>
          <w:sz w:val="24"/>
          <w:szCs w:val="24"/>
        </w:rPr>
        <w:t>ilj</w:t>
      </w:r>
      <w:r w:rsidRPr="00C96093">
        <w:rPr>
          <w:rFonts w:eastAsia="Calibri" w:cstheme="minorHAnsi"/>
          <w:b/>
          <w:bCs/>
          <w:spacing w:val="-1"/>
          <w:sz w:val="24"/>
          <w:szCs w:val="24"/>
        </w:rPr>
        <w:t>ev</w:t>
      </w:r>
      <w:r w:rsidRPr="00C96093">
        <w:rPr>
          <w:rFonts w:eastAsia="Calibri" w:cstheme="minorHAnsi"/>
          <w:b/>
          <w:bCs/>
          <w:spacing w:val="1"/>
          <w:sz w:val="24"/>
          <w:szCs w:val="24"/>
        </w:rPr>
        <w:t>i</w:t>
      </w:r>
      <w:r w:rsidRPr="00C96093">
        <w:rPr>
          <w:rFonts w:eastAsia="Calibri" w:cstheme="minorHAnsi"/>
          <w:b/>
          <w:bCs/>
          <w:spacing w:val="-1"/>
          <w:sz w:val="24"/>
          <w:szCs w:val="24"/>
        </w:rPr>
        <w:t>ma</w:t>
      </w:r>
      <w:r w:rsidRPr="00C96093">
        <w:rPr>
          <w:rFonts w:eastAsia="Calibri" w:cstheme="minorHAnsi"/>
          <w:b/>
          <w:bCs/>
          <w:sz w:val="24"/>
          <w:szCs w:val="24"/>
        </w:rPr>
        <w:t>:</w:t>
      </w:r>
      <w:r w:rsidRPr="00C96093">
        <w:rPr>
          <w:rFonts w:eastAsia="Calibri" w:cstheme="minorHAnsi"/>
          <w:bCs/>
          <w:spacing w:val="5"/>
          <w:sz w:val="24"/>
          <w:szCs w:val="24"/>
        </w:rPr>
        <w:t xml:space="preserve"> </w:t>
      </w:r>
      <w:r w:rsidRPr="00C96093">
        <w:rPr>
          <w:rFonts w:eastAsia="Calibri" w:cstheme="minorHAnsi"/>
          <w:spacing w:val="1"/>
          <w:sz w:val="24"/>
          <w:szCs w:val="24"/>
        </w:rPr>
        <w:t xml:space="preserve">Iz proračuna DNŽ se isplaćuju planirana sredstva </w:t>
      </w:r>
      <w:r w:rsidRPr="00A84BE3">
        <w:rPr>
          <w:rFonts w:eastAsia="Calibri" w:cstheme="minorHAnsi"/>
          <w:spacing w:val="1"/>
          <w:sz w:val="24"/>
          <w:szCs w:val="24"/>
        </w:rPr>
        <w:t>na račun ustanova temeljem Ugovora o financiranju, odnosno podnositelja zahtjeva.</w:t>
      </w:r>
    </w:p>
    <w:bookmarkEnd w:id="6"/>
    <w:p w14:paraId="2F9BC19D" w14:textId="77777777" w:rsidR="00B9684C" w:rsidRDefault="00B9684C" w:rsidP="00B9684C">
      <w:pPr>
        <w:widowControl w:val="0"/>
        <w:spacing w:after="0" w:line="240" w:lineRule="auto"/>
        <w:jc w:val="both"/>
        <w:rPr>
          <w:rFonts w:eastAsia="Calibri" w:cstheme="minorHAnsi"/>
          <w:spacing w:val="1"/>
          <w:sz w:val="24"/>
          <w:szCs w:val="24"/>
        </w:rPr>
      </w:pPr>
    </w:p>
    <w:p w14:paraId="055F5DCF" w14:textId="77777777" w:rsidR="00B9684C" w:rsidRPr="004B50CB" w:rsidRDefault="00B9684C" w:rsidP="00B9684C">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Pr>
          <w:rFonts w:eastAsia="Calibri" w:cstheme="minorHAnsi"/>
          <w:b/>
          <w:bCs/>
          <w:sz w:val="24"/>
          <w:szCs w:val="24"/>
        </w:rPr>
        <w:t>Aktivnost: Sufinanciranje projekta Sigurne kuće DNŽ</w:t>
      </w:r>
    </w:p>
    <w:p w14:paraId="369E8366" w14:textId="0821C42C" w:rsidR="00B9684C" w:rsidRPr="004B50CB" w:rsidRDefault="00B9684C" w:rsidP="00B9684C">
      <w:pPr>
        <w:widowControl w:val="0"/>
        <w:spacing w:after="0" w:line="240" w:lineRule="auto"/>
        <w:jc w:val="both"/>
        <w:rPr>
          <w:rFonts w:eastAsia="Calibri" w:cstheme="minorHAnsi"/>
          <w:sz w:val="24"/>
          <w:szCs w:val="24"/>
        </w:rPr>
      </w:pPr>
      <w:r>
        <w:rPr>
          <w:rFonts w:eastAsia="Calibri" w:cstheme="minorHAnsi"/>
          <w:bCs/>
          <w:sz w:val="24"/>
          <w:szCs w:val="24"/>
        </w:rPr>
        <w:t>Plan 202</w:t>
      </w:r>
      <w:r w:rsidR="006417FA">
        <w:rPr>
          <w:rFonts w:eastAsia="Calibri" w:cstheme="minorHAnsi"/>
          <w:bCs/>
          <w:sz w:val="24"/>
          <w:szCs w:val="24"/>
        </w:rPr>
        <w:t>5</w:t>
      </w:r>
      <w:r>
        <w:rPr>
          <w:rFonts w:eastAsia="Calibri" w:cstheme="minorHAnsi"/>
          <w:bCs/>
          <w:sz w:val="24"/>
          <w:szCs w:val="24"/>
        </w:rPr>
        <w:t>.:</w:t>
      </w:r>
      <w:r w:rsidRPr="004B50CB">
        <w:rPr>
          <w:rFonts w:eastAsia="Calibri" w:cstheme="minorHAnsi"/>
          <w:bCs/>
          <w:sz w:val="24"/>
          <w:szCs w:val="24"/>
        </w:rPr>
        <w:t xml:space="preserve">        </w:t>
      </w:r>
      <w:r w:rsidR="006417FA">
        <w:rPr>
          <w:rFonts w:eastAsia="Calibri" w:cstheme="minorHAnsi"/>
          <w:bCs/>
          <w:sz w:val="24"/>
          <w:szCs w:val="24"/>
        </w:rPr>
        <w:t>2</w:t>
      </w:r>
      <w:r>
        <w:rPr>
          <w:rFonts w:eastAsia="Calibri" w:cstheme="minorHAnsi"/>
          <w:bCs/>
          <w:sz w:val="24"/>
          <w:szCs w:val="24"/>
        </w:rPr>
        <w:t>0.000 eura</w:t>
      </w:r>
      <w:r w:rsidRPr="004B50CB">
        <w:rPr>
          <w:rFonts w:eastAsia="Calibri" w:cstheme="minorHAnsi"/>
          <w:bCs/>
          <w:sz w:val="24"/>
          <w:szCs w:val="24"/>
        </w:rPr>
        <w:t xml:space="preserve"> </w:t>
      </w:r>
    </w:p>
    <w:p w14:paraId="7A23B88B" w14:textId="09D8E901" w:rsidR="00B9684C" w:rsidRPr="004B50CB" w:rsidRDefault="00B9684C" w:rsidP="00B9684C">
      <w:pPr>
        <w:widowControl w:val="0"/>
        <w:spacing w:after="0" w:line="240" w:lineRule="auto"/>
        <w:jc w:val="both"/>
        <w:rPr>
          <w:rFonts w:eastAsia="Calibri" w:cstheme="minorHAnsi"/>
          <w:sz w:val="24"/>
          <w:szCs w:val="24"/>
        </w:rPr>
      </w:pPr>
      <w:r>
        <w:rPr>
          <w:rFonts w:eastAsia="Calibri" w:cstheme="minorHAnsi"/>
          <w:bCs/>
          <w:spacing w:val="1"/>
          <w:sz w:val="24"/>
          <w:szCs w:val="24"/>
        </w:rPr>
        <w:t>Izvršenje 202</w:t>
      </w:r>
      <w:r w:rsidR="006417FA">
        <w:rPr>
          <w:rFonts w:eastAsia="Calibri" w:cstheme="minorHAnsi"/>
          <w:bCs/>
          <w:spacing w:val="1"/>
          <w:sz w:val="24"/>
          <w:szCs w:val="24"/>
        </w:rPr>
        <w:t>5</w:t>
      </w:r>
      <w:r>
        <w:rPr>
          <w:rFonts w:eastAsia="Calibri" w:cstheme="minorHAnsi"/>
          <w:bCs/>
          <w:spacing w:val="1"/>
          <w:sz w:val="24"/>
          <w:szCs w:val="24"/>
        </w:rPr>
        <w:t>.:</w:t>
      </w:r>
      <w:r w:rsidRPr="004B50CB">
        <w:rPr>
          <w:rFonts w:eastAsia="Calibri" w:cstheme="minorHAnsi"/>
          <w:sz w:val="24"/>
          <w:szCs w:val="24"/>
        </w:rPr>
        <w:t xml:space="preserve"> </w:t>
      </w:r>
      <w:r w:rsidR="006417FA">
        <w:rPr>
          <w:rFonts w:eastAsia="Calibri" w:cstheme="minorHAnsi"/>
          <w:sz w:val="24"/>
          <w:szCs w:val="24"/>
        </w:rPr>
        <w:t>13.052</w:t>
      </w:r>
      <w:r w:rsidRPr="00CC1C29">
        <w:rPr>
          <w:rFonts w:eastAsia="Calibri" w:cstheme="minorHAnsi"/>
          <w:sz w:val="24"/>
          <w:szCs w:val="24"/>
        </w:rPr>
        <w:t>,</w:t>
      </w:r>
      <w:r w:rsidR="006417FA">
        <w:rPr>
          <w:rFonts w:eastAsia="Calibri" w:cstheme="minorHAnsi"/>
          <w:sz w:val="24"/>
          <w:szCs w:val="24"/>
        </w:rPr>
        <w:t>4</w:t>
      </w:r>
      <w:r>
        <w:rPr>
          <w:rFonts w:eastAsia="Calibri" w:cstheme="minorHAnsi"/>
          <w:sz w:val="24"/>
          <w:szCs w:val="24"/>
        </w:rPr>
        <w:t>0</w:t>
      </w:r>
      <w:r w:rsidRPr="00CC1C29">
        <w:rPr>
          <w:rFonts w:eastAsia="Calibri" w:cstheme="minorHAnsi"/>
          <w:sz w:val="24"/>
          <w:szCs w:val="24"/>
        </w:rPr>
        <w:t xml:space="preserve"> (</w:t>
      </w:r>
      <w:r w:rsidR="006417FA">
        <w:rPr>
          <w:rFonts w:eastAsia="Calibri" w:cstheme="minorHAnsi"/>
          <w:sz w:val="24"/>
          <w:szCs w:val="24"/>
        </w:rPr>
        <w:t>65</w:t>
      </w:r>
      <w:r w:rsidRPr="00CC1C29">
        <w:rPr>
          <w:rFonts w:eastAsia="Calibri" w:cstheme="minorHAnsi"/>
          <w:sz w:val="24"/>
          <w:szCs w:val="24"/>
        </w:rPr>
        <w:t>,</w:t>
      </w:r>
      <w:r w:rsidR="006417FA">
        <w:rPr>
          <w:rFonts w:eastAsia="Calibri" w:cstheme="minorHAnsi"/>
          <w:sz w:val="24"/>
          <w:szCs w:val="24"/>
        </w:rPr>
        <w:t>26</w:t>
      </w:r>
      <w:r w:rsidRPr="00CC1C29">
        <w:rPr>
          <w:rFonts w:eastAsia="Calibri" w:cstheme="minorHAnsi"/>
          <w:sz w:val="24"/>
          <w:szCs w:val="24"/>
        </w:rPr>
        <w:t>%)</w:t>
      </w:r>
    </w:p>
    <w:p w14:paraId="476B9A31" w14:textId="77777777" w:rsidR="00B9684C" w:rsidRPr="00B9684C" w:rsidRDefault="00B9684C" w:rsidP="00B9684C">
      <w:pPr>
        <w:widowControl w:val="0"/>
        <w:spacing w:after="0" w:line="240" w:lineRule="auto"/>
        <w:jc w:val="both"/>
        <w:rPr>
          <w:rFonts w:eastAsia="Calibri" w:cstheme="minorHAnsi"/>
          <w:sz w:val="24"/>
          <w:szCs w:val="24"/>
        </w:rPr>
      </w:pPr>
      <w:r w:rsidRPr="00B9684C">
        <w:rPr>
          <w:rFonts w:eastAsia="Calibri" w:cstheme="minorHAnsi"/>
          <w:b/>
          <w:bCs/>
          <w:spacing w:val="1"/>
          <w:sz w:val="24"/>
          <w:szCs w:val="24"/>
        </w:rPr>
        <w:t>Cilj</w:t>
      </w:r>
      <w:r w:rsidRPr="00B9684C">
        <w:rPr>
          <w:rFonts w:eastAsia="Calibri" w:cstheme="minorHAnsi"/>
          <w:b/>
          <w:bCs/>
          <w:sz w:val="24"/>
          <w:szCs w:val="24"/>
        </w:rPr>
        <w:t>:</w:t>
      </w:r>
      <w:r w:rsidRPr="00B9684C">
        <w:rPr>
          <w:rFonts w:eastAsia="Calibri" w:cstheme="minorHAnsi"/>
          <w:bCs/>
          <w:sz w:val="24"/>
          <w:szCs w:val="24"/>
        </w:rPr>
        <w:t xml:space="preserve"> </w:t>
      </w:r>
      <w:r w:rsidRPr="00B9684C">
        <w:rPr>
          <w:rFonts w:eastAsia="Calibri" w:cstheme="minorHAnsi"/>
          <w:bCs/>
          <w:spacing w:val="53"/>
          <w:sz w:val="24"/>
          <w:szCs w:val="24"/>
        </w:rPr>
        <w:t xml:space="preserve"> </w:t>
      </w:r>
      <w:r w:rsidRPr="00B9684C">
        <w:rPr>
          <w:rFonts w:eastAsia="Calibri" w:cstheme="minorHAnsi"/>
          <w:sz w:val="24"/>
          <w:szCs w:val="24"/>
        </w:rPr>
        <w:t>Županija u svom proračunu, sukladno zakonskim odredbama i odlukama osigurava sredstva za rad Sigurne kuće u DNŽ</w:t>
      </w:r>
    </w:p>
    <w:p w14:paraId="060720A6" w14:textId="77777777" w:rsidR="00B9684C" w:rsidRPr="00B9684C" w:rsidRDefault="00B9684C" w:rsidP="00B9684C">
      <w:pPr>
        <w:widowControl w:val="0"/>
        <w:spacing w:after="0" w:line="240" w:lineRule="auto"/>
        <w:jc w:val="both"/>
        <w:rPr>
          <w:rFonts w:eastAsia="Calibri" w:cstheme="minorHAnsi"/>
          <w:sz w:val="24"/>
          <w:szCs w:val="24"/>
        </w:rPr>
      </w:pPr>
      <w:r w:rsidRPr="00B9684C">
        <w:rPr>
          <w:rFonts w:eastAsia="Calibri" w:cstheme="minorHAnsi"/>
          <w:b/>
          <w:bCs/>
          <w:sz w:val="24"/>
          <w:szCs w:val="24"/>
        </w:rPr>
        <w:t>Nos</w:t>
      </w:r>
      <w:r w:rsidRPr="00B9684C">
        <w:rPr>
          <w:rFonts w:eastAsia="Calibri" w:cstheme="minorHAnsi"/>
          <w:b/>
          <w:bCs/>
          <w:spacing w:val="1"/>
          <w:sz w:val="24"/>
          <w:szCs w:val="24"/>
        </w:rPr>
        <w:t>it</w:t>
      </w:r>
      <w:r w:rsidRPr="00B9684C">
        <w:rPr>
          <w:rFonts w:eastAsia="Calibri" w:cstheme="minorHAnsi"/>
          <w:b/>
          <w:bCs/>
          <w:spacing w:val="-1"/>
          <w:sz w:val="24"/>
          <w:szCs w:val="24"/>
        </w:rPr>
        <w:t>el</w:t>
      </w:r>
      <w:r w:rsidRPr="00B9684C">
        <w:rPr>
          <w:rFonts w:eastAsia="Calibri" w:cstheme="minorHAnsi"/>
          <w:b/>
          <w:bCs/>
          <w:sz w:val="24"/>
          <w:szCs w:val="24"/>
        </w:rPr>
        <w:t>j</w:t>
      </w:r>
      <w:r w:rsidRPr="00B9684C">
        <w:rPr>
          <w:rFonts w:eastAsia="Calibri" w:cstheme="minorHAnsi"/>
          <w:b/>
          <w:bCs/>
          <w:spacing w:val="52"/>
          <w:sz w:val="24"/>
          <w:szCs w:val="24"/>
        </w:rPr>
        <w:t xml:space="preserve"> </w:t>
      </w:r>
      <w:r w:rsidRPr="00B9684C">
        <w:rPr>
          <w:rFonts w:eastAsia="Calibri" w:cstheme="minorHAnsi"/>
          <w:b/>
          <w:bCs/>
          <w:spacing w:val="-1"/>
          <w:sz w:val="24"/>
          <w:szCs w:val="24"/>
        </w:rPr>
        <w:t>a</w:t>
      </w:r>
      <w:r w:rsidRPr="00B9684C">
        <w:rPr>
          <w:rFonts w:eastAsia="Calibri" w:cstheme="minorHAnsi"/>
          <w:b/>
          <w:bCs/>
          <w:sz w:val="24"/>
          <w:szCs w:val="24"/>
        </w:rPr>
        <w:t>k</w:t>
      </w:r>
      <w:r w:rsidRPr="00B9684C">
        <w:rPr>
          <w:rFonts w:eastAsia="Calibri" w:cstheme="minorHAnsi"/>
          <w:b/>
          <w:bCs/>
          <w:spacing w:val="1"/>
          <w:sz w:val="24"/>
          <w:szCs w:val="24"/>
        </w:rPr>
        <w:t>ti</w:t>
      </w:r>
      <w:r w:rsidRPr="00B9684C">
        <w:rPr>
          <w:rFonts w:eastAsia="Calibri" w:cstheme="minorHAnsi"/>
          <w:b/>
          <w:bCs/>
          <w:spacing w:val="-1"/>
          <w:sz w:val="24"/>
          <w:szCs w:val="24"/>
        </w:rPr>
        <w:t>v</w:t>
      </w:r>
      <w:r w:rsidRPr="00B9684C">
        <w:rPr>
          <w:rFonts w:eastAsia="Calibri" w:cstheme="minorHAnsi"/>
          <w:b/>
          <w:bCs/>
          <w:spacing w:val="-2"/>
          <w:sz w:val="24"/>
          <w:szCs w:val="24"/>
        </w:rPr>
        <w:t>n</w:t>
      </w:r>
      <w:r w:rsidRPr="00B9684C">
        <w:rPr>
          <w:rFonts w:eastAsia="Calibri" w:cstheme="minorHAnsi"/>
          <w:b/>
          <w:bCs/>
          <w:sz w:val="24"/>
          <w:szCs w:val="24"/>
        </w:rPr>
        <w:t>os</w:t>
      </w:r>
      <w:r w:rsidRPr="00B9684C">
        <w:rPr>
          <w:rFonts w:eastAsia="Calibri" w:cstheme="minorHAnsi"/>
          <w:b/>
          <w:bCs/>
          <w:spacing w:val="-2"/>
          <w:sz w:val="24"/>
          <w:szCs w:val="24"/>
        </w:rPr>
        <w:t>t</w:t>
      </w:r>
      <w:r w:rsidRPr="00B9684C">
        <w:rPr>
          <w:rFonts w:eastAsia="Calibri" w:cstheme="minorHAnsi"/>
          <w:b/>
          <w:bCs/>
          <w:spacing w:val="1"/>
          <w:sz w:val="24"/>
          <w:szCs w:val="24"/>
        </w:rPr>
        <w:t>i</w:t>
      </w:r>
      <w:r w:rsidRPr="00B9684C">
        <w:rPr>
          <w:rFonts w:eastAsia="Calibri" w:cstheme="minorHAnsi"/>
          <w:b/>
          <w:bCs/>
          <w:sz w:val="24"/>
          <w:szCs w:val="24"/>
        </w:rPr>
        <w:t>:</w:t>
      </w:r>
      <w:r w:rsidRPr="00B9684C">
        <w:rPr>
          <w:rFonts w:eastAsia="Calibri" w:cstheme="minorHAnsi"/>
          <w:bCs/>
          <w:spacing w:val="50"/>
          <w:sz w:val="24"/>
          <w:szCs w:val="24"/>
        </w:rPr>
        <w:t xml:space="preserve"> </w:t>
      </w:r>
      <w:r w:rsidRPr="00B9684C">
        <w:rPr>
          <w:rFonts w:eastAsia="Calibri" w:cstheme="minorHAnsi"/>
          <w:spacing w:val="1"/>
          <w:sz w:val="24"/>
          <w:szCs w:val="24"/>
        </w:rPr>
        <w:t>Upravni odjel za zdravstvo, obitelj i branitelje</w:t>
      </w:r>
    </w:p>
    <w:p w14:paraId="5A7C216C" w14:textId="53996C0C" w:rsidR="00B9684C" w:rsidRDefault="00B9684C" w:rsidP="00B9684C">
      <w:pPr>
        <w:widowControl w:val="0"/>
        <w:spacing w:after="0" w:line="240" w:lineRule="auto"/>
        <w:jc w:val="both"/>
        <w:rPr>
          <w:rFonts w:eastAsia="Calibri" w:cstheme="minorHAnsi"/>
          <w:b/>
          <w:bCs/>
          <w:sz w:val="24"/>
          <w:szCs w:val="24"/>
        </w:rPr>
      </w:pPr>
      <w:r w:rsidRPr="00B9684C">
        <w:rPr>
          <w:rFonts w:eastAsia="Calibri" w:cstheme="minorHAnsi"/>
          <w:b/>
          <w:bCs/>
          <w:sz w:val="24"/>
          <w:szCs w:val="24"/>
        </w:rPr>
        <w:t xml:space="preserve">Zakonska osnova: </w:t>
      </w:r>
      <w:r w:rsidRPr="00B9684C">
        <w:rPr>
          <w:rFonts w:eastAsia="Calibri" w:cstheme="minorHAnsi"/>
          <w:sz w:val="24"/>
          <w:szCs w:val="24"/>
        </w:rPr>
        <w:t>Zakon o zaštiti od nasilja u obitelji, Kazneni zakon, Zakon o stambenom zbrinjavanju na</w:t>
      </w:r>
      <w:r w:rsidR="0052573F">
        <w:rPr>
          <w:rFonts w:eastAsia="Calibri" w:cstheme="minorHAnsi"/>
          <w:sz w:val="24"/>
          <w:szCs w:val="24"/>
        </w:rPr>
        <w:t xml:space="preserve"> potpomognutim područjima, </w:t>
      </w:r>
      <w:r w:rsidR="00B27DB0">
        <w:rPr>
          <w:rFonts w:eastAsia="Calibri" w:cstheme="minorHAnsi"/>
          <w:sz w:val="24"/>
          <w:szCs w:val="24"/>
        </w:rPr>
        <w:t>Istam</w:t>
      </w:r>
      <w:r w:rsidR="00B27DB0" w:rsidRPr="00B9684C">
        <w:rPr>
          <w:rFonts w:eastAsia="Calibri" w:cstheme="minorHAnsi"/>
          <w:sz w:val="24"/>
          <w:szCs w:val="24"/>
        </w:rPr>
        <w:t>bulska</w:t>
      </w:r>
      <w:r>
        <w:rPr>
          <w:rFonts w:eastAsia="Calibri" w:cstheme="minorHAnsi"/>
          <w:sz w:val="24"/>
          <w:szCs w:val="24"/>
        </w:rPr>
        <w:t xml:space="preserve"> konvencija</w:t>
      </w:r>
    </w:p>
    <w:p w14:paraId="671B1103" w14:textId="77777777" w:rsidR="00B9684C" w:rsidRPr="000A6C19" w:rsidRDefault="00B9684C" w:rsidP="00B9684C">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program Dubrovačko-neretvanske županije do 2025., Cilj 2.1. Unaprjeđenje kvalitete i dostupnosti društvenih usluga; </w:t>
      </w:r>
    </w:p>
    <w:p w14:paraId="146885B2" w14:textId="77777777" w:rsidR="00B9684C" w:rsidRDefault="00B9684C" w:rsidP="00B9684C">
      <w:pPr>
        <w:widowControl w:val="0"/>
        <w:spacing w:after="0" w:line="240" w:lineRule="auto"/>
        <w:jc w:val="both"/>
        <w:rPr>
          <w:rFonts w:eastAsia="Calibri" w:cstheme="minorHAnsi"/>
          <w:bCs/>
          <w:sz w:val="24"/>
          <w:szCs w:val="24"/>
        </w:rPr>
      </w:pPr>
      <w:r w:rsidRPr="000A6C19">
        <w:rPr>
          <w:rFonts w:eastAsia="Calibri" w:cstheme="minorHAnsi"/>
          <w:bCs/>
          <w:sz w:val="24"/>
          <w:szCs w:val="24"/>
        </w:rPr>
        <w:t xml:space="preserve">Mjera 2.1.3. Osnaživanje sustava socijalne uključenosti </w:t>
      </w:r>
    </w:p>
    <w:p w14:paraId="08DDBCD5" w14:textId="3C78ACF6" w:rsidR="00B9684C" w:rsidRPr="008D1BB9" w:rsidRDefault="00B9684C" w:rsidP="00B9684C">
      <w:pPr>
        <w:widowControl w:val="0"/>
        <w:spacing w:after="0" w:line="240" w:lineRule="auto"/>
        <w:jc w:val="both"/>
        <w:rPr>
          <w:rFonts w:eastAsia="Calibri" w:cstheme="minorHAnsi"/>
          <w:sz w:val="24"/>
          <w:szCs w:val="24"/>
        </w:rPr>
      </w:pPr>
      <w:r w:rsidRPr="008D1BB9">
        <w:rPr>
          <w:rFonts w:eastAsia="Calibri" w:cstheme="minorHAnsi"/>
          <w:b/>
          <w:bCs/>
          <w:sz w:val="24"/>
          <w:szCs w:val="24"/>
        </w:rPr>
        <w:t>Pok</w:t>
      </w:r>
      <w:r w:rsidRPr="008D1BB9">
        <w:rPr>
          <w:rFonts w:eastAsia="Calibri" w:cstheme="minorHAnsi"/>
          <w:b/>
          <w:bCs/>
          <w:spacing w:val="-1"/>
          <w:sz w:val="24"/>
          <w:szCs w:val="24"/>
        </w:rPr>
        <w:t>a</w:t>
      </w:r>
      <w:r w:rsidRPr="008D1BB9">
        <w:rPr>
          <w:rFonts w:eastAsia="Calibri" w:cstheme="minorHAnsi"/>
          <w:b/>
          <w:bCs/>
          <w:spacing w:val="1"/>
          <w:sz w:val="24"/>
          <w:szCs w:val="24"/>
        </w:rPr>
        <w:t>z</w:t>
      </w:r>
      <w:r w:rsidRPr="008D1BB9">
        <w:rPr>
          <w:rFonts w:eastAsia="Calibri" w:cstheme="minorHAnsi"/>
          <w:b/>
          <w:bCs/>
          <w:spacing w:val="-1"/>
          <w:sz w:val="24"/>
          <w:szCs w:val="24"/>
        </w:rPr>
        <w:t>a</w:t>
      </w:r>
      <w:r w:rsidRPr="008D1BB9">
        <w:rPr>
          <w:rFonts w:eastAsia="Calibri" w:cstheme="minorHAnsi"/>
          <w:b/>
          <w:bCs/>
          <w:spacing w:val="1"/>
          <w:sz w:val="24"/>
          <w:szCs w:val="24"/>
        </w:rPr>
        <w:t>t</w:t>
      </w:r>
      <w:r w:rsidRPr="008D1BB9">
        <w:rPr>
          <w:rFonts w:eastAsia="Calibri" w:cstheme="minorHAnsi"/>
          <w:b/>
          <w:bCs/>
          <w:spacing w:val="-1"/>
          <w:sz w:val="24"/>
          <w:szCs w:val="24"/>
        </w:rPr>
        <w:t>e</w:t>
      </w:r>
      <w:r w:rsidRPr="008D1BB9">
        <w:rPr>
          <w:rFonts w:eastAsia="Calibri" w:cstheme="minorHAnsi"/>
          <w:b/>
          <w:bCs/>
          <w:spacing w:val="1"/>
          <w:sz w:val="24"/>
          <w:szCs w:val="24"/>
        </w:rPr>
        <w:t>l</w:t>
      </w:r>
      <w:r w:rsidRPr="008D1BB9">
        <w:rPr>
          <w:rFonts w:eastAsia="Calibri" w:cstheme="minorHAnsi"/>
          <w:b/>
          <w:bCs/>
          <w:sz w:val="24"/>
          <w:szCs w:val="24"/>
        </w:rPr>
        <w:t>j</w:t>
      </w:r>
      <w:r w:rsidRPr="008D1BB9">
        <w:rPr>
          <w:rFonts w:eastAsia="Calibri" w:cstheme="minorHAnsi"/>
          <w:b/>
          <w:bCs/>
          <w:spacing w:val="3"/>
          <w:sz w:val="24"/>
          <w:szCs w:val="24"/>
        </w:rPr>
        <w:t xml:space="preserve"> </w:t>
      </w:r>
      <w:r w:rsidRPr="008D1BB9">
        <w:rPr>
          <w:rFonts w:eastAsia="Calibri" w:cstheme="minorHAnsi"/>
          <w:b/>
          <w:bCs/>
          <w:spacing w:val="1"/>
          <w:sz w:val="24"/>
          <w:szCs w:val="24"/>
        </w:rPr>
        <w:t>u</w:t>
      </w:r>
      <w:r w:rsidRPr="008D1BB9">
        <w:rPr>
          <w:rFonts w:eastAsia="Calibri" w:cstheme="minorHAnsi"/>
          <w:b/>
          <w:bCs/>
          <w:spacing w:val="-2"/>
          <w:sz w:val="24"/>
          <w:szCs w:val="24"/>
        </w:rPr>
        <w:t>s</w:t>
      </w:r>
      <w:r w:rsidRPr="008D1BB9">
        <w:rPr>
          <w:rFonts w:eastAsia="Calibri" w:cstheme="minorHAnsi"/>
          <w:b/>
          <w:bCs/>
          <w:spacing w:val="1"/>
          <w:sz w:val="24"/>
          <w:szCs w:val="24"/>
        </w:rPr>
        <w:t>pj</w:t>
      </w:r>
      <w:r w:rsidRPr="008D1BB9">
        <w:rPr>
          <w:rFonts w:eastAsia="Calibri" w:cstheme="minorHAnsi"/>
          <w:b/>
          <w:bCs/>
          <w:spacing w:val="-1"/>
          <w:sz w:val="24"/>
          <w:szCs w:val="24"/>
        </w:rPr>
        <w:t>e</w:t>
      </w:r>
      <w:r w:rsidRPr="008D1BB9">
        <w:rPr>
          <w:rFonts w:eastAsia="Calibri" w:cstheme="minorHAnsi"/>
          <w:b/>
          <w:bCs/>
          <w:sz w:val="24"/>
          <w:szCs w:val="24"/>
        </w:rPr>
        <w:t>š</w:t>
      </w:r>
      <w:r w:rsidRPr="008D1BB9">
        <w:rPr>
          <w:rFonts w:eastAsia="Calibri" w:cstheme="minorHAnsi"/>
          <w:b/>
          <w:bCs/>
          <w:spacing w:val="1"/>
          <w:sz w:val="24"/>
          <w:szCs w:val="24"/>
        </w:rPr>
        <w:t>n</w:t>
      </w:r>
      <w:r w:rsidRPr="008D1BB9">
        <w:rPr>
          <w:rFonts w:eastAsia="Calibri" w:cstheme="minorHAnsi"/>
          <w:b/>
          <w:bCs/>
          <w:spacing w:val="-2"/>
          <w:sz w:val="24"/>
          <w:szCs w:val="24"/>
        </w:rPr>
        <w:t>o</w:t>
      </w:r>
      <w:r w:rsidRPr="008D1BB9">
        <w:rPr>
          <w:rFonts w:eastAsia="Calibri" w:cstheme="minorHAnsi"/>
          <w:b/>
          <w:bCs/>
          <w:sz w:val="24"/>
          <w:szCs w:val="24"/>
        </w:rPr>
        <w:t>s</w:t>
      </w:r>
      <w:r w:rsidRPr="008D1BB9">
        <w:rPr>
          <w:rFonts w:eastAsia="Calibri" w:cstheme="minorHAnsi"/>
          <w:b/>
          <w:bCs/>
          <w:spacing w:val="1"/>
          <w:sz w:val="24"/>
          <w:szCs w:val="24"/>
        </w:rPr>
        <w:t>t</w:t>
      </w:r>
      <w:r w:rsidRPr="008D1BB9">
        <w:rPr>
          <w:rFonts w:eastAsia="Calibri" w:cstheme="minorHAnsi"/>
          <w:b/>
          <w:bCs/>
          <w:spacing w:val="-1"/>
          <w:sz w:val="24"/>
          <w:szCs w:val="24"/>
        </w:rPr>
        <w:t>i</w:t>
      </w:r>
      <w:r w:rsidRPr="008D1BB9">
        <w:rPr>
          <w:rFonts w:eastAsia="Calibri" w:cstheme="minorHAnsi"/>
          <w:bCs/>
          <w:sz w:val="24"/>
          <w:szCs w:val="24"/>
        </w:rPr>
        <w:t xml:space="preserve">: završen projekt rekonstrukcije građevine, </w:t>
      </w:r>
      <w:r w:rsidR="008D1BB9" w:rsidRPr="008D1BB9">
        <w:rPr>
          <w:rFonts w:eastAsia="Calibri" w:cstheme="minorHAnsi"/>
          <w:bCs/>
          <w:sz w:val="24"/>
          <w:szCs w:val="24"/>
        </w:rPr>
        <w:t>isplaćena sredstva</w:t>
      </w:r>
      <w:r w:rsidRPr="008D1BB9">
        <w:rPr>
          <w:rFonts w:eastAsia="Calibri" w:cstheme="minorHAnsi"/>
          <w:bCs/>
          <w:sz w:val="24"/>
          <w:szCs w:val="24"/>
        </w:rPr>
        <w:t xml:space="preserve"> </w:t>
      </w:r>
    </w:p>
    <w:p w14:paraId="3DA1EF93" w14:textId="3B270F73" w:rsidR="00B9684C" w:rsidRDefault="00B9684C" w:rsidP="00B9684C">
      <w:pPr>
        <w:widowControl w:val="0"/>
        <w:spacing w:after="0" w:line="240" w:lineRule="auto"/>
        <w:jc w:val="both"/>
        <w:rPr>
          <w:rFonts w:eastAsia="Calibri" w:cstheme="minorHAnsi"/>
          <w:spacing w:val="1"/>
          <w:sz w:val="24"/>
          <w:szCs w:val="24"/>
        </w:rPr>
      </w:pPr>
      <w:r w:rsidRPr="008D1BB9">
        <w:rPr>
          <w:rFonts w:eastAsia="Calibri" w:cstheme="minorHAnsi"/>
          <w:b/>
          <w:bCs/>
          <w:spacing w:val="1"/>
          <w:sz w:val="24"/>
          <w:szCs w:val="24"/>
        </w:rPr>
        <w:lastRenderedPageBreak/>
        <w:t>Iz</w:t>
      </w:r>
      <w:r w:rsidRPr="008D1BB9">
        <w:rPr>
          <w:rFonts w:eastAsia="Calibri" w:cstheme="minorHAnsi"/>
          <w:b/>
          <w:bCs/>
          <w:spacing w:val="-1"/>
          <w:sz w:val="24"/>
          <w:szCs w:val="24"/>
        </w:rPr>
        <w:t>v</w:t>
      </w:r>
      <w:r w:rsidRPr="008D1BB9">
        <w:rPr>
          <w:rFonts w:eastAsia="Calibri" w:cstheme="minorHAnsi"/>
          <w:b/>
          <w:bCs/>
          <w:spacing w:val="1"/>
          <w:sz w:val="24"/>
          <w:szCs w:val="24"/>
        </w:rPr>
        <w:t>j</w:t>
      </w:r>
      <w:r w:rsidRPr="008D1BB9">
        <w:rPr>
          <w:rFonts w:eastAsia="Calibri" w:cstheme="minorHAnsi"/>
          <w:b/>
          <w:bCs/>
          <w:spacing w:val="-1"/>
          <w:sz w:val="24"/>
          <w:szCs w:val="24"/>
        </w:rPr>
        <w:t>e</w:t>
      </w:r>
      <w:r w:rsidRPr="008D1BB9">
        <w:rPr>
          <w:rFonts w:eastAsia="Calibri" w:cstheme="minorHAnsi"/>
          <w:b/>
          <w:bCs/>
          <w:sz w:val="24"/>
          <w:szCs w:val="24"/>
        </w:rPr>
        <w:t>š</w:t>
      </w:r>
      <w:r w:rsidRPr="008D1BB9">
        <w:rPr>
          <w:rFonts w:eastAsia="Calibri" w:cstheme="minorHAnsi"/>
          <w:b/>
          <w:bCs/>
          <w:spacing w:val="1"/>
          <w:sz w:val="24"/>
          <w:szCs w:val="24"/>
        </w:rPr>
        <w:t>t</w:t>
      </w:r>
      <w:r w:rsidRPr="008D1BB9">
        <w:rPr>
          <w:rFonts w:eastAsia="Calibri" w:cstheme="minorHAnsi"/>
          <w:b/>
          <w:bCs/>
          <w:spacing w:val="-1"/>
          <w:sz w:val="24"/>
          <w:szCs w:val="24"/>
        </w:rPr>
        <w:t>a</w:t>
      </w:r>
      <w:r w:rsidRPr="008D1BB9">
        <w:rPr>
          <w:rFonts w:eastAsia="Calibri" w:cstheme="minorHAnsi"/>
          <w:b/>
          <w:bCs/>
          <w:sz w:val="24"/>
          <w:szCs w:val="24"/>
        </w:rPr>
        <w:t>j</w:t>
      </w:r>
      <w:r w:rsidRPr="008D1BB9">
        <w:rPr>
          <w:rFonts w:eastAsia="Calibri" w:cstheme="minorHAnsi"/>
          <w:b/>
          <w:bCs/>
          <w:spacing w:val="2"/>
          <w:sz w:val="24"/>
          <w:szCs w:val="24"/>
        </w:rPr>
        <w:t xml:space="preserve"> </w:t>
      </w:r>
      <w:r w:rsidRPr="008D1BB9">
        <w:rPr>
          <w:rFonts w:eastAsia="Calibri" w:cstheme="minorHAnsi"/>
          <w:b/>
          <w:bCs/>
          <w:sz w:val="24"/>
          <w:szCs w:val="24"/>
        </w:rPr>
        <w:t>o</w:t>
      </w:r>
      <w:r w:rsidRPr="008D1BB9">
        <w:rPr>
          <w:rFonts w:eastAsia="Calibri" w:cstheme="minorHAnsi"/>
          <w:b/>
          <w:bCs/>
          <w:spacing w:val="4"/>
          <w:sz w:val="24"/>
          <w:szCs w:val="24"/>
        </w:rPr>
        <w:t xml:space="preserve"> </w:t>
      </w:r>
      <w:r w:rsidRPr="008D1BB9">
        <w:rPr>
          <w:rFonts w:eastAsia="Calibri" w:cstheme="minorHAnsi"/>
          <w:b/>
          <w:bCs/>
          <w:spacing w:val="1"/>
          <w:sz w:val="24"/>
          <w:szCs w:val="24"/>
        </w:rPr>
        <w:t>p</w:t>
      </w:r>
      <w:r w:rsidRPr="008D1BB9">
        <w:rPr>
          <w:rFonts w:eastAsia="Calibri" w:cstheme="minorHAnsi"/>
          <w:b/>
          <w:bCs/>
          <w:spacing w:val="-2"/>
          <w:sz w:val="24"/>
          <w:szCs w:val="24"/>
        </w:rPr>
        <w:t>o</w:t>
      </w:r>
      <w:r w:rsidRPr="008D1BB9">
        <w:rPr>
          <w:rFonts w:eastAsia="Calibri" w:cstheme="minorHAnsi"/>
          <w:b/>
          <w:bCs/>
          <w:sz w:val="24"/>
          <w:szCs w:val="24"/>
        </w:rPr>
        <w:t>s</w:t>
      </w:r>
      <w:r w:rsidRPr="008D1BB9">
        <w:rPr>
          <w:rFonts w:eastAsia="Calibri" w:cstheme="minorHAnsi"/>
          <w:b/>
          <w:bCs/>
          <w:spacing w:val="1"/>
          <w:sz w:val="24"/>
          <w:szCs w:val="24"/>
        </w:rPr>
        <w:t>ti</w:t>
      </w:r>
      <w:r w:rsidRPr="008D1BB9">
        <w:rPr>
          <w:rFonts w:eastAsia="Calibri" w:cstheme="minorHAnsi"/>
          <w:b/>
          <w:bCs/>
          <w:spacing w:val="-1"/>
          <w:sz w:val="24"/>
          <w:szCs w:val="24"/>
        </w:rPr>
        <w:t>g</w:t>
      </w:r>
      <w:r w:rsidRPr="008D1BB9">
        <w:rPr>
          <w:rFonts w:eastAsia="Calibri" w:cstheme="minorHAnsi"/>
          <w:b/>
          <w:bCs/>
          <w:spacing w:val="-2"/>
          <w:sz w:val="24"/>
          <w:szCs w:val="24"/>
        </w:rPr>
        <w:t>n</w:t>
      </w:r>
      <w:r w:rsidRPr="008D1BB9">
        <w:rPr>
          <w:rFonts w:eastAsia="Calibri" w:cstheme="minorHAnsi"/>
          <w:b/>
          <w:bCs/>
          <w:spacing w:val="1"/>
          <w:sz w:val="24"/>
          <w:szCs w:val="24"/>
        </w:rPr>
        <w:t>uti</w:t>
      </w:r>
      <w:r w:rsidRPr="008D1BB9">
        <w:rPr>
          <w:rFonts w:eastAsia="Calibri" w:cstheme="minorHAnsi"/>
          <w:b/>
          <w:bCs/>
          <w:sz w:val="24"/>
          <w:szCs w:val="24"/>
        </w:rPr>
        <w:t>m c</w:t>
      </w:r>
      <w:r w:rsidRPr="008D1BB9">
        <w:rPr>
          <w:rFonts w:eastAsia="Calibri" w:cstheme="minorHAnsi"/>
          <w:b/>
          <w:bCs/>
          <w:spacing w:val="1"/>
          <w:sz w:val="24"/>
          <w:szCs w:val="24"/>
        </w:rPr>
        <w:t>ilj</w:t>
      </w:r>
      <w:r w:rsidRPr="008D1BB9">
        <w:rPr>
          <w:rFonts w:eastAsia="Calibri" w:cstheme="minorHAnsi"/>
          <w:b/>
          <w:bCs/>
          <w:spacing w:val="-1"/>
          <w:sz w:val="24"/>
          <w:szCs w:val="24"/>
        </w:rPr>
        <w:t>ev</w:t>
      </w:r>
      <w:r w:rsidRPr="008D1BB9">
        <w:rPr>
          <w:rFonts w:eastAsia="Calibri" w:cstheme="minorHAnsi"/>
          <w:b/>
          <w:bCs/>
          <w:spacing w:val="1"/>
          <w:sz w:val="24"/>
          <w:szCs w:val="24"/>
        </w:rPr>
        <w:t>i</w:t>
      </w:r>
      <w:r w:rsidRPr="008D1BB9">
        <w:rPr>
          <w:rFonts w:eastAsia="Calibri" w:cstheme="minorHAnsi"/>
          <w:b/>
          <w:bCs/>
          <w:spacing w:val="-1"/>
          <w:sz w:val="24"/>
          <w:szCs w:val="24"/>
        </w:rPr>
        <w:t>ma</w:t>
      </w:r>
      <w:r w:rsidRPr="008D1BB9">
        <w:rPr>
          <w:rFonts w:eastAsia="Calibri" w:cstheme="minorHAnsi"/>
          <w:b/>
          <w:bCs/>
          <w:sz w:val="24"/>
          <w:szCs w:val="24"/>
        </w:rPr>
        <w:t>:</w:t>
      </w:r>
      <w:r w:rsidRPr="008D1BB9">
        <w:rPr>
          <w:rFonts w:eastAsia="Calibri" w:cstheme="minorHAnsi"/>
          <w:bCs/>
          <w:spacing w:val="5"/>
          <w:sz w:val="24"/>
          <w:szCs w:val="24"/>
        </w:rPr>
        <w:t xml:space="preserve"> Funkcionalno sklonište za žrtve obiteljskog nasilja</w:t>
      </w:r>
      <w:r w:rsidR="00921CEC" w:rsidRPr="008D1BB9">
        <w:rPr>
          <w:rFonts w:eastAsia="Calibri" w:cstheme="minorHAnsi"/>
          <w:bCs/>
          <w:spacing w:val="5"/>
          <w:sz w:val="24"/>
          <w:szCs w:val="24"/>
        </w:rPr>
        <w:t xml:space="preserve">, </w:t>
      </w:r>
      <w:r w:rsidR="008D1BB9">
        <w:rPr>
          <w:rFonts w:eastAsia="Calibri" w:cstheme="minorHAnsi"/>
          <w:bCs/>
          <w:spacing w:val="5"/>
          <w:sz w:val="24"/>
          <w:szCs w:val="24"/>
        </w:rPr>
        <w:t>isplaćena potrebna sredstva.</w:t>
      </w:r>
    </w:p>
    <w:p w14:paraId="0870BD16" w14:textId="77777777" w:rsidR="00710F6C" w:rsidRPr="008620E9" w:rsidRDefault="00710F6C" w:rsidP="00710F6C">
      <w:pPr>
        <w:widowControl w:val="0"/>
        <w:spacing w:after="0" w:line="240" w:lineRule="auto"/>
        <w:rPr>
          <w:rFonts w:eastAsia="Calibri" w:cstheme="minorHAnsi"/>
          <w:b/>
          <w:bCs/>
          <w:sz w:val="24"/>
          <w:szCs w:val="24"/>
          <w:u w:val="single" w:color="000000"/>
        </w:rPr>
      </w:pPr>
    </w:p>
    <w:p w14:paraId="6812B0EF" w14:textId="00956188" w:rsidR="00710F6C" w:rsidRPr="005B2F78" w:rsidRDefault="00710F6C" w:rsidP="005B2F78">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PROGRAM 1205</w:t>
      </w:r>
      <w:r w:rsidRPr="005B2F78">
        <w:rPr>
          <w:rFonts w:eastAsia="Calibri" w:cstheme="minorHAnsi"/>
          <w:b/>
          <w:bCs/>
          <w:spacing w:val="1"/>
          <w:sz w:val="24"/>
          <w:szCs w:val="24"/>
        </w:rPr>
        <w:t xml:space="preserve"> MEĐUGENERACIJSKA SOLIDARNOST I BRANITELJI</w:t>
      </w:r>
    </w:p>
    <w:p w14:paraId="301AA6A7" w14:textId="77777777" w:rsidR="00710F6C" w:rsidRPr="008620E9" w:rsidRDefault="00710F6C" w:rsidP="00710F6C">
      <w:pPr>
        <w:widowControl w:val="0"/>
        <w:spacing w:after="0" w:line="240" w:lineRule="auto"/>
        <w:rPr>
          <w:rFonts w:eastAsia="Calibri" w:cstheme="minorHAnsi"/>
          <w:b/>
          <w:bCs/>
          <w:sz w:val="24"/>
          <w:szCs w:val="24"/>
          <w:u w:val="single" w:color="000000"/>
        </w:rPr>
      </w:pPr>
    </w:p>
    <w:p w14:paraId="097828BE" w14:textId="58FC6204" w:rsidR="00710F6C" w:rsidRPr="00E54D0C" w:rsidRDefault="00710F6C" w:rsidP="00710F6C">
      <w:pPr>
        <w:spacing w:after="0" w:line="240" w:lineRule="auto"/>
        <w:jc w:val="both"/>
        <w:rPr>
          <w:rFonts w:eastAsia="Times New Roman" w:cstheme="minorHAnsi"/>
          <w:sz w:val="24"/>
          <w:szCs w:val="24"/>
        </w:rPr>
      </w:pPr>
      <w:r>
        <w:rPr>
          <w:rFonts w:eastAsia="Times New Roman" w:cstheme="minorHAnsi"/>
          <w:sz w:val="24"/>
          <w:szCs w:val="24"/>
        </w:rPr>
        <w:t>Plan 202</w:t>
      </w:r>
      <w:r w:rsidR="006417FA">
        <w:rPr>
          <w:rFonts w:eastAsia="Times New Roman" w:cstheme="minorHAnsi"/>
          <w:sz w:val="24"/>
          <w:szCs w:val="24"/>
        </w:rPr>
        <w:t>5</w:t>
      </w:r>
      <w:r>
        <w:rPr>
          <w:rFonts w:eastAsia="Times New Roman" w:cstheme="minorHAnsi"/>
          <w:sz w:val="24"/>
          <w:szCs w:val="24"/>
        </w:rPr>
        <w:t>.:</w:t>
      </w:r>
      <w:r w:rsidRPr="00E54D0C">
        <w:rPr>
          <w:rFonts w:eastAsia="Times New Roman" w:cstheme="minorHAnsi"/>
          <w:sz w:val="24"/>
          <w:szCs w:val="24"/>
        </w:rPr>
        <w:tab/>
        <w:t xml:space="preserve">   </w:t>
      </w:r>
      <w:r>
        <w:rPr>
          <w:rFonts w:eastAsia="Times New Roman" w:cstheme="minorHAnsi"/>
          <w:sz w:val="24"/>
          <w:szCs w:val="24"/>
        </w:rPr>
        <w:t>6</w:t>
      </w:r>
      <w:r w:rsidR="006417FA">
        <w:rPr>
          <w:rFonts w:eastAsia="Times New Roman" w:cstheme="minorHAnsi"/>
          <w:sz w:val="24"/>
          <w:szCs w:val="24"/>
        </w:rPr>
        <w:t>1</w:t>
      </w:r>
      <w:r>
        <w:rPr>
          <w:rFonts w:eastAsia="Times New Roman" w:cstheme="minorHAnsi"/>
          <w:sz w:val="24"/>
          <w:szCs w:val="24"/>
        </w:rPr>
        <w:t>4</w:t>
      </w:r>
      <w:r w:rsidRPr="00CC1C29">
        <w:rPr>
          <w:rFonts w:eastAsia="Times New Roman" w:cstheme="minorHAnsi"/>
          <w:sz w:val="24"/>
          <w:szCs w:val="24"/>
        </w:rPr>
        <w:t>.</w:t>
      </w:r>
      <w:r w:rsidR="006417FA">
        <w:rPr>
          <w:rFonts w:eastAsia="Times New Roman" w:cstheme="minorHAnsi"/>
          <w:sz w:val="24"/>
          <w:szCs w:val="24"/>
        </w:rPr>
        <w:t>954</w:t>
      </w:r>
      <w:r w:rsidRPr="00CC1C29">
        <w:rPr>
          <w:rFonts w:eastAsia="Times New Roman" w:cstheme="minorHAnsi"/>
          <w:sz w:val="24"/>
          <w:szCs w:val="24"/>
        </w:rPr>
        <w:t>,</w:t>
      </w:r>
      <w:r>
        <w:rPr>
          <w:rFonts w:eastAsia="Times New Roman" w:cstheme="minorHAnsi"/>
          <w:sz w:val="24"/>
          <w:szCs w:val="24"/>
        </w:rPr>
        <w:t>00</w:t>
      </w:r>
      <w:r w:rsidRPr="00CC1C29">
        <w:rPr>
          <w:rFonts w:eastAsia="Times New Roman" w:cstheme="minorHAnsi"/>
          <w:sz w:val="24"/>
          <w:szCs w:val="24"/>
        </w:rPr>
        <w:t xml:space="preserve"> </w:t>
      </w:r>
      <w:r>
        <w:rPr>
          <w:rFonts w:eastAsia="Times New Roman" w:cstheme="minorHAnsi"/>
          <w:sz w:val="24"/>
          <w:szCs w:val="24"/>
        </w:rPr>
        <w:t xml:space="preserve">eura </w:t>
      </w:r>
    </w:p>
    <w:p w14:paraId="61BFACDB" w14:textId="7A318ABC" w:rsidR="00710F6C" w:rsidRPr="00EE39E2" w:rsidRDefault="00710F6C" w:rsidP="00710F6C">
      <w:pPr>
        <w:spacing w:after="0" w:line="240" w:lineRule="auto"/>
        <w:jc w:val="both"/>
        <w:rPr>
          <w:rFonts w:eastAsia="Times New Roman" w:cstheme="minorHAnsi"/>
          <w:sz w:val="24"/>
          <w:szCs w:val="24"/>
          <w:highlight w:val="yellow"/>
        </w:rPr>
      </w:pPr>
      <w:r>
        <w:rPr>
          <w:rFonts w:eastAsia="Times New Roman" w:cstheme="minorHAnsi"/>
          <w:sz w:val="24"/>
          <w:szCs w:val="24"/>
        </w:rPr>
        <w:t>Izvršenje 202</w:t>
      </w:r>
      <w:r w:rsidR="006417FA">
        <w:rPr>
          <w:rFonts w:eastAsia="Times New Roman" w:cstheme="minorHAnsi"/>
          <w:sz w:val="24"/>
          <w:szCs w:val="24"/>
        </w:rPr>
        <w:t>5</w:t>
      </w:r>
      <w:r>
        <w:rPr>
          <w:rFonts w:eastAsia="Times New Roman" w:cstheme="minorHAnsi"/>
          <w:sz w:val="24"/>
          <w:szCs w:val="24"/>
        </w:rPr>
        <w:t>.:</w:t>
      </w:r>
      <w:r w:rsidRPr="00E54D0C">
        <w:rPr>
          <w:rFonts w:eastAsia="Times New Roman" w:cstheme="minorHAnsi"/>
          <w:sz w:val="24"/>
          <w:szCs w:val="24"/>
        </w:rPr>
        <w:t xml:space="preserve">  </w:t>
      </w:r>
      <w:r w:rsidR="006417FA">
        <w:rPr>
          <w:rFonts w:eastAsia="Times New Roman" w:cstheme="minorHAnsi"/>
          <w:sz w:val="24"/>
          <w:szCs w:val="24"/>
        </w:rPr>
        <w:t>217</w:t>
      </w:r>
      <w:r w:rsidRPr="00CC1C29">
        <w:rPr>
          <w:rFonts w:eastAsia="Times New Roman" w:cstheme="minorHAnsi"/>
          <w:sz w:val="24"/>
          <w:szCs w:val="24"/>
        </w:rPr>
        <w:t>.</w:t>
      </w:r>
      <w:r w:rsidR="006417FA">
        <w:rPr>
          <w:rFonts w:eastAsia="Times New Roman" w:cstheme="minorHAnsi"/>
          <w:sz w:val="24"/>
          <w:szCs w:val="24"/>
        </w:rPr>
        <w:t>650</w:t>
      </w:r>
      <w:r w:rsidRPr="00CC1C29">
        <w:rPr>
          <w:rFonts w:eastAsia="Times New Roman" w:cstheme="minorHAnsi"/>
          <w:sz w:val="24"/>
          <w:szCs w:val="24"/>
        </w:rPr>
        <w:t>,</w:t>
      </w:r>
      <w:r w:rsidR="006417FA">
        <w:rPr>
          <w:rFonts w:eastAsia="Times New Roman" w:cstheme="minorHAnsi"/>
          <w:sz w:val="24"/>
          <w:szCs w:val="24"/>
        </w:rPr>
        <w:t>24</w:t>
      </w:r>
      <w:r>
        <w:rPr>
          <w:rFonts w:eastAsia="Times New Roman" w:cstheme="minorHAnsi"/>
          <w:sz w:val="24"/>
          <w:szCs w:val="24"/>
        </w:rPr>
        <w:t xml:space="preserve"> eura</w:t>
      </w:r>
    </w:p>
    <w:p w14:paraId="1157315E" w14:textId="07D31B4B" w:rsidR="00710F6C" w:rsidRPr="008620E9" w:rsidRDefault="00710F6C" w:rsidP="00710F6C">
      <w:pPr>
        <w:widowControl w:val="0"/>
        <w:spacing w:after="0" w:line="240" w:lineRule="auto"/>
        <w:rPr>
          <w:rFonts w:eastAsia="Calibri" w:cstheme="minorHAnsi"/>
          <w:sz w:val="24"/>
          <w:szCs w:val="24"/>
        </w:rPr>
      </w:pPr>
      <w:r w:rsidRPr="00CC1C29">
        <w:rPr>
          <w:rFonts w:eastAsia="Calibri" w:cstheme="minorHAnsi"/>
          <w:sz w:val="24"/>
          <w:szCs w:val="24"/>
        </w:rPr>
        <w:t xml:space="preserve">Indeks: </w:t>
      </w:r>
      <w:r w:rsidR="006417FA">
        <w:rPr>
          <w:rFonts w:eastAsia="Calibri" w:cstheme="minorHAnsi"/>
          <w:sz w:val="24"/>
          <w:szCs w:val="24"/>
        </w:rPr>
        <w:t>35</w:t>
      </w:r>
      <w:r w:rsidRPr="00CC1C29">
        <w:rPr>
          <w:rFonts w:eastAsia="Times New Roman" w:cstheme="minorHAnsi"/>
          <w:sz w:val="24"/>
          <w:szCs w:val="24"/>
        </w:rPr>
        <w:t>,</w:t>
      </w:r>
      <w:r w:rsidR="006417FA">
        <w:rPr>
          <w:rFonts w:eastAsia="Times New Roman" w:cstheme="minorHAnsi"/>
          <w:sz w:val="24"/>
          <w:szCs w:val="24"/>
        </w:rPr>
        <w:t>39</w:t>
      </w:r>
      <w:r w:rsidRPr="00CC1C29">
        <w:rPr>
          <w:rFonts w:eastAsia="Calibri" w:cstheme="minorHAnsi"/>
          <w:sz w:val="24"/>
          <w:szCs w:val="24"/>
        </w:rPr>
        <w:t>%</w:t>
      </w:r>
    </w:p>
    <w:p w14:paraId="590D9486" w14:textId="77777777" w:rsidR="00710F6C" w:rsidRPr="008620E9" w:rsidRDefault="00710F6C" w:rsidP="00710F6C">
      <w:pPr>
        <w:widowControl w:val="0"/>
        <w:spacing w:after="0" w:line="240" w:lineRule="auto"/>
        <w:rPr>
          <w:rFonts w:eastAsia="Calibri" w:cstheme="minorHAnsi"/>
          <w:sz w:val="24"/>
          <w:szCs w:val="24"/>
        </w:rPr>
      </w:pPr>
    </w:p>
    <w:p w14:paraId="7907CD6A" w14:textId="77777777" w:rsidR="00710F6C" w:rsidRPr="008D2D33" w:rsidRDefault="00710F6C" w:rsidP="00710F6C">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8D2D33">
        <w:rPr>
          <w:rFonts w:eastAsia="Calibri" w:cstheme="minorHAnsi"/>
          <w:b/>
          <w:bCs/>
          <w:sz w:val="24"/>
          <w:szCs w:val="24"/>
        </w:rPr>
        <w:t xml:space="preserve">Aktivnost: </w:t>
      </w:r>
      <w:r>
        <w:rPr>
          <w:rFonts w:eastAsia="Calibri" w:cstheme="minorHAnsi"/>
          <w:b/>
          <w:bCs/>
          <w:sz w:val="24"/>
          <w:szCs w:val="24"/>
        </w:rPr>
        <w:t>Dnevni boravak, pomoć i njega u kući osobama starije životne dobi</w:t>
      </w:r>
    </w:p>
    <w:p w14:paraId="3B605B90" w14:textId="4611FDE6" w:rsidR="00710F6C" w:rsidRPr="008D2D33" w:rsidRDefault="00710F6C" w:rsidP="00710F6C">
      <w:pPr>
        <w:widowControl w:val="0"/>
        <w:spacing w:after="0" w:line="240" w:lineRule="auto"/>
        <w:jc w:val="both"/>
        <w:rPr>
          <w:rFonts w:eastAsia="Calibri" w:cstheme="minorHAnsi"/>
          <w:sz w:val="24"/>
          <w:szCs w:val="24"/>
        </w:rPr>
      </w:pPr>
      <w:r>
        <w:rPr>
          <w:rFonts w:eastAsia="Calibri" w:cstheme="minorHAnsi"/>
          <w:bCs/>
          <w:sz w:val="24"/>
          <w:szCs w:val="24"/>
        </w:rPr>
        <w:t>Plan 202</w:t>
      </w:r>
      <w:r w:rsidR="00F94953">
        <w:rPr>
          <w:rFonts w:eastAsia="Calibri" w:cstheme="minorHAnsi"/>
          <w:bCs/>
          <w:sz w:val="24"/>
          <w:szCs w:val="24"/>
        </w:rPr>
        <w:t>5</w:t>
      </w:r>
      <w:r>
        <w:rPr>
          <w:rFonts w:eastAsia="Calibri" w:cstheme="minorHAnsi"/>
          <w:bCs/>
          <w:sz w:val="24"/>
          <w:szCs w:val="24"/>
        </w:rPr>
        <w:t>.:</w:t>
      </w:r>
      <w:r w:rsidRPr="008D2D33">
        <w:rPr>
          <w:rFonts w:eastAsia="Calibri" w:cstheme="minorHAnsi"/>
          <w:bCs/>
          <w:sz w:val="24"/>
          <w:szCs w:val="24"/>
        </w:rPr>
        <w:tab/>
        <w:t xml:space="preserve">   </w:t>
      </w:r>
      <w:r w:rsidR="00F94953">
        <w:rPr>
          <w:rFonts w:eastAsia="Calibri" w:cstheme="minorHAnsi"/>
          <w:bCs/>
          <w:sz w:val="24"/>
          <w:szCs w:val="24"/>
        </w:rPr>
        <w:t>40</w:t>
      </w:r>
      <w:r>
        <w:rPr>
          <w:rFonts w:eastAsia="Calibri" w:cstheme="minorHAnsi"/>
          <w:bCs/>
          <w:sz w:val="24"/>
          <w:szCs w:val="24"/>
        </w:rPr>
        <w:t>.</w:t>
      </w:r>
      <w:r w:rsidR="00F94953">
        <w:rPr>
          <w:rFonts w:eastAsia="Calibri" w:cstheme="minorHAnsi"/>
          <w:bCs/>
          <w:sz w:val="24"/>
          <w:szCs w:val="24"/>
        </w:rPr>
        <w:t>000</w:t>
      </w:r>
      <w:r>
        <w:rPr>
          <w:rFonts w:eastAsia="Calibri" w:cstheme="minorHAnsi"/>
          <w:bCs/>
          <w:sz w:val="24"/>
          <w:szCs w:val="24"/>
        </w:rPr>
        <w:t xml:space="preserve"> eura</w:t>
      </w:r>
    </w:p>
    <w:p w14:paraId="7AA5671F" w14:textId="3564B729" w:rsidR="00710F6C" w:rsidRPr="008D2D33" w:rsidRDefault="00710F6C" w:rsidP="00710F6C">
      <w:pPr>
        <w:widowControl w:val="0"/>
        <w:spacing w:after="0" w:line="240" w:lineRule="auto"/>
        <w:jc w:val="both"/>
        <w:rPr>
          <w:rFonts w:eastAsia="Calibri" w:cstheme="minorHAnsi"/>
          <w:sz w:val="24"/>
          <w:szCs w:val="24"/>
        </w:rPr>
      </w:pPr>
      <w:r>
        <w:rPr>
          <w:rFonts w:eastAsia="Calibri" w:cstheme="minorHAnsi"/>
          <w:bCs/>
          <w:spacing w:val="1"/>
          <w:sz w:val="24"/>
          <w:szCs w:val="24"/>
        </w:rPr>
        <w:t>Izvršenje 202</w:t>
      </w:r>
      <w:r w:rsidR="00F94953">
        <w:rPr>
          <w:rFonts w:eastAsia="Calibri" w:cstheme="minorHAnsi"/>
          <w:bCs/>
          <w:spacing w:val="1"/>
          <w:sz w:val="24"/>
          <w:szCs w:val="24"/>
        </w:rPr>
        <w:t>5</w:t>
      </w:r>
      <w:r>
        <w:rPr>
          <w:rFonts w:eastAsia="Calibri" w:cstheme="minorHAnsi"/>
          <w:bCs/>
          <w:spacing w:val="1"/>
          <w:sz w:val="24"/>
          <w:szCs w:val="24"/>
        </w:rPr>
        <w:t>.:</w:t>
      </w:r>
      <w:r w:rsidRPr="008D2D33">
        <w:rPr>
          <w:rFonts w:eastAsia="Calibri" w:cstheme="minorHAnsi"/>
          <w:bCs/>
          <w:sz w:val="24"/>
          <w:szCs w:val="24"/>
        </w:rPr>
        <w:t xml:space="preserve">  </w:t>
      </w:r>
      <w:r w:rsidR="00F94953">
        <w:rPr>
          <w:rFonts w:eastAsia="Calibri" w:cstheme="minorHAnsi"/>
          <w:bCs/>
          <w:sz w:val="24"/>
          <w:szCs w:val="24"/>
        </w:rPr>
        <w:t>40</w:t>
      </w:r>
      <w:r w:rsidRPr="00CC1C29">
        <w:rPr>
          <w:rFonts w:eastAsia="Calibri" w:cstheme="minorHAnsi"/>
          <w:bCs/>
          <w:sz w:val="24"/>
          <w:szCs w:val="24"/>
        </w:rPr>
        <w:t>.</w:t>
      </w:r>
      <w:r w:rsidR="00F94953">
        <w:rPr>
          <w:rFonts w:eastAsia="Calibri" w:cstheme="minorHAnsi"/>
          <w:bCs/>
          <w:sz w:val="24"/>
          <w:szCs w:val="24"/>
        </w:rPr>
        <w:t>000</w:t>
      </w:r>
      <w:r w:rsidRPr="00CC1C29">
        <w:rPr>
          <w:rFonts w:eastAsia="Calibri" w:cstheme="minorHAnsi"/>
          <w:bCs/>
          <w:sz w:val="24"/>
          <w:szCs w:val="24"/>
        </w:rPr>
        <w:t>,</w:t>
      </w:r>
      <w:r>
        <w:rPr>
          <w:rFonts w:eastAsia="Calibri" w:cstheme="minorHAnsi"/>
          <w:bCs/>
          <w:sz w:val="24"/>
          <w:szCs w:val="24"/>
        </w:rPr>
        <w:t>00</w:t>
      </w:r>
      <w:r w:rsidRPr="00CC1C29">
        <w:rPr>
          <w:rFonts w:eastAsia="Calibri" w:cstheme="minorHAnsi"/>
          <w:bCs/>
          <w:sz w:val="24"/>
          <w:szCs w:val="24"/>
        </w:rPr>
        <w:t xml:space="preserve"> (</w:t>
      </w:r>
      <w:r w:rsidR="00F94953">
        <w:rPr>
          <w:rFonts w:eastAsia="Calibri" w:cstheme="minorHAnsi"/>
          <w:bCs/>
          <w:sz w:val="24"/>
          <w:szCs w:val="24"/>
        </w:rPr>
        <w:t>100</w:t>
      </w:r>
      <w:r w:rsidRPr="00CC1C29">
        <w:rPr>
          <w:rFonts w:eastAsia="Calibri" w:cstheme="minorHAnsi"/>
          <w:bCs/>
          <w:sz w:val="24"/>
          <w:szCs w:val="24"/>
        </w:rPr>
        <w:t>%)</w:t>
      </w:r>
    </w:p>
    <w:p w14:paraId="3671F8DD" w14:textId="77777777" w:rsidR="00710F6C" w:rsidRDefault="00710F6C" w:rsidP="00710F6C">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te prijavljenim projektima/programima </w:t>
      </w:r>
      <w:r w:rsidRPr="00C96093">
        <w:rPr>
          <w:rFonts w:eastAsia="Calibri" w:cstheme="minorHAnsi"/>
          <w:sz w:val="24"/>
          <w:szCs w:val="24"/>
        </w:rPr>
        <w:t xml:space="preserve">osigurava </w:t>
      </w:r>
      <w:r w:rsidRPr="00A84BE3">
        <w:rPr>
          <w:rFonts w:eastAsia="Calibri" w:cstheme="minorHAnsi"/>
          <w:sz w:val="24"/>
          <w:szCs w:val="24"/>
        </w:rPr>
        <w:t xml:space="preserve">sredstva za dnevni boravak, pomoć i njegu starijima </w:t>
      </w:r>
      <w:r>
        <w:rPr>
          <w:rFonts w:eastAsia="Calibri" w:cstheme="minorHAnsi"/>
          <w:sz w:val="24"/>
          <w:szCs w:val="24"/>
        </w:rPr>
        <w:t xml:space="preserve">s ciljem unapređenja kvalitete života osoba starije životne dobi. </w:t>
      </w:r>
    </w:p>
    <w:p w14:paraId="4D64FFA4" w14:textId="77777777" w:rsidR="00710F6C" w:rsidRPr="008620E9" w:rsidRDefault="00710F6C" w:rsidP="00710F6C">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36B009C0" w14:textId="77777777" w:rsidR="00710F6C" w:rsidRDefault="00710F6C" w:rsidP="00710F6C">
      <w:pPr>
        <w:widowControl w:val="0"/>
        <w:spacing w:after="0" w:line="240" w:lineRule="auto"/>
        <w:jc w:val="both"/>
        <w:rPr>
          <w:rFonts w:eastAsia="Calibri" w:cstheme="minorHAnsi"/>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C96093">
        <w:rPr>
          <w:rFonts w:eastAsia="Calibri" w:cstheme="minorHAnsi"/>
          <w:sz w:val="24"/>
          <w:szCs w:val="24"/>
        </w:rPr>
        <w:t>Zakon o socijalnoj skrbi</w:t>
      </w:r>
      <w:r>
        <w:rPr>
          <w:rFonts w:eastAsia="Calibri" w:cstheme="minorHAnsi"/>
          <w:sz w:val="24"/>
          <w:szCs w:val="24"/>
        </w:rPr>
        <w:t xml:space="preserve">, </w:t>
      </w:r>
      <w:r w:rsidRPr="007F6789">
        <w:rPr>
          <w:rFonts w:eastAsia="Calibri" w:cstheme="minorHAnsi"/>
          <w:sz w:val="24"/>
          <w:szCs w:val="24"/>
        </w:rPr>
        <w:t>Program izrade i provedbe izjednačavanja umirovljeničkog standarda na području Dubrovačko-neretvanske županije</w:t>
      </w:r>
      <w:r>
        <w:rPr>
          <w:rFonts w:eastAsia="Calibri" w:cstheme="minorHAnsi"/>
          <w:sz w:val="24"/>
          <w:szCs w:val="24"/>
        </w:rPr>
        <w:t xml:space="preserve">, </w:t>
      </w:r>
      <w:r w:rsidRPr="007F6789">
        <w:rPr>
          <w:rFonts w:eastAsia="Calibri" w:cstheme="minorHAnsi"/>
          <w:sz w:val="24"/>
          <w:szCs w:val="24"/>
        </w:rPr>
        <w:t xml:space="preserve">Povelja </w:t>
      </w:r>
      <w:r>
        <w:rPr>
          <w:rFonts w:eastAsia="Calibri" w:cstheme="minorHAnsi"/>
          <w:sz w:val="24"/>
          <w:szCs w:val="24"/>
        </w:rPr>
        <w:t>Eur</w:t>
      </w:r>
      <w:r w:rsidRPr="007F6789">
        <w:rPr>
          <w:rFonts w:eastAsia="Calibri" w:cstheme="minorHAnsi"/>
          <w:sz w:val="24"/>
          <w:szCs w:val="24"/>
        </w:rPr>
        <w:t>opske unije o temeljnim pravima, Odluka o objavi opće deklaracije o lj</w:t>
      </w:r>
      <w:r>
        <w:rPr>
          <w:rFonts w:eastAsia="Calibri" w:cstheme="minorHAnsi"/>
          <w:sz w:val="24"/>
          <w:szCs w:val="24"/>
        </w:rPr>
        <w:t>u</w:t>
      </w:r>
      <w:r w:rsidRPr="007F6789">
        <w:rPr>
          <w:rFonts w:eastAsia="Calibri" w:cstheme="minorHAnsi"/>
          <w:sz w:val="24"/>
          <w:szCs w:val="24"/>
        </w:rPr>
        <w:t>dskim pravima, Odluka o osnivanju i zadaćama Koordinacije za ljudska prava Dubrovačko-neretvanske županij</w:t>
      </w:r>
      <w:r>
        <w:rPr>
          <w:rFonts w:eastAsia="Calibri" w:cstheme="minorHAnsi"/>
          <w:sz w:val="24"/>
          <w:szCs w:val="24"/>
        </w:rPr>
        <w:t>e</w:t>
      </w:r>
    </w:p>
    <w:p w14:paraId="1A72D60E" w14:textId="77777777" w:rsidR="00710F6C" w:rsidRPr="000A6C19" w:rsidRDefault="00710F6C" w:rsidP="00710F6C">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program Dubrovačko-neretvanske županije do 2025., Cilj 2.1. Unaprjeđenje kvalitete i dostupnosti društvenih usluga; </w:t>
      </w:r>
    </w:p>
    <w:p w14:paraId="428A9F9E" w14:textId="77777777" w:rsidR="00710F6C" w:rsidRDefault="00710F6C" w:rsidP="00710F6C">
      <w:pPr>
        <w:widowControl w:val="0"/>
        <w:spacing w:after="0" w:line="240" w:lineRule="auto"/>
        <w:jc w:val="both"/>
        <w:rPr>
          <w:rFonts w:eastAsia="Calibri" w:cstheme="minorHAnsi"/>
          <w:bCs/>
          <w:sz w:val="24"/>
          <w:szCs w:val="24"/>
        </w:rPr>
      </w:pPr>
      <w:r w:rsidRPr="000A6C19">
        <w:rPr>
          <w:rFonts w:eastAsia="Calibri" w:cstheme="minorHAnsi"/>
          <w:bCs/>
          <w:sz w:val="24"/>
          <w:szCs w:val="24"/>
        </w:rPr>
        <w:t xml:space="preserve">Mjera 2.1.3. Osnaživanje sustava socijalne uključenosti </w:t>
      </w:r>
    </w:p>
    <w:p w14:paraId="5B1A43A4" w14:textId="77777777" w:rsidR="00710F6C" w:rsidRPr="008620E9" w:rsidRDefault="00710F6C" w:rsidP="00710F6C">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A84BE3">
        <w:rPr>
          <w:rFonts w:eastAsia="Calibri" w:cstheme="minorHAnsi"/>
          <w:bCs/>
          <w:sz w:val="24"/>
          <w:szCs w:val="24"/>
        </w:rPr>
        <w:t xml:space="preserve">Broj </w:t>
      </w:r>
      <w:r>
        <w:rPr>
          <w:rFonts w:eastAsia="Calibri" w:cstheme="minorHAnsi"/>
          <w:bCs/>
          <w:sz w:val="24"/>
          <w:szCs w:val="24"/>
        </w:rPr>
        <w:t>zaprimljenih prijavljenih programa/projekata iz područja unapređenja kvalitete života osoba starije životne dobi.</w:t>
      </w:r>
    </w:p>
    <w:p w14:paraId="19A1E337" w14:textId="77777777" w:rsidR="00710F6C" w:rsidRDefault="00710F6C" w:rsidP="00710F6C">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 xml:space="preserve">m </w:t>
      </w:r>
      <w:r w:rsidRPr="00C96093">
        <w:rPr>
          <w:rFonts w:eastAsia="Calibri" w:cstheme="minorHAnsi"/>
          <w:b/>
          <w:bCs/>
          <w:sz w:val="24"/>
          <w:szCs w:val="24"/>
        </w:rPr>
        <w:t>c</w:t>
      </w:r>
      <w:r w:rsidRPr="00C96093">
        <w:rPr>
          <w:rFonts w:eastAsia="Calibri" w:cstheme="minorHAnsi"/>
          <w:b/>
          <w:bCs/>
          <w:spacing w:val="1"/>
          <w:sz w:val="24"/>
          <w:szCs w:val="24"/>
        </w:rPr>
        <w:t>ilj</w:t>
      </w:r>
      <w:r w:rsidRPr="00C96093">
        <w:rPr>
          <w:rFonts w:eastAsia="Calibri" w:cstheme="minorHAnsi"/>
          <w:b/>
          <w:bCs/>
          <w:spacing w:val="-1"/>
          <w:sz w:val="24"/>
          <w:szCs w:val="24"/>
        </w:rPr>
        <w:t>ev</w:t>
      </w:r>
      <w:r w:rsidRPr="00C96093">
        <w:rPr>
          <w:rFonts w:eastAsia="Calibri" w:cstheme="minorHAnsi"/>
          <w:b/>
          <w:bCs/>
          <w:spacing w:val="1"/>
          <w:sz w:val="24"/>
          <w:szCs w:val="24"/>
        </w:rPr>
        <w:t>i</w:t>
      </w:r>
      <w:r w:rsidRPr="00C96093">
        <w:rPr>
          <w:rFonts w:eastAsia="Calibri" w:cstheme="minorHAnsi"/>
          <w:b/>
          <w:bCs/>
          <w:spacing w:val="-1"/>
          <w:sz w:val="24"/>
          <w:szCs w:val="24"/>
        </w:rPr>
        <w:t>ma</w:t>
      </w:r>
      <w:r w:rsidRPr="00C96093">
        <w:rPr>
          <w:rFonts w:eastAsia="Calibri" w:cstheme="minorHAnsi"/>
          <w:b/>
          <w:bCs/>
          <w:sz w:val="24"/>
          <w:szCs w:val="24"/>
        </w:rPr>
        <w:t>:</w:t>
      </w:r>
      <w:r w:rsidRPr="00C96093">
        <w:rPr>
          <w:rFonts w:eastAsia="Calibri" w:cstheme="minorHAnsi"/>
          <w:bCs/>
          <w:spacing w:val="5"/>
          <w:sz w:val="24"/>
          <w:szCs w:val="24"/>
        </w:rPr>
        <w:t xml:space="preserve"> </w:t>
      </w:r>
      <w:r w:rsidRPr="00C96093">
        <w:rPr>
          <w:rFonts w:eastAsia="Calibri" w:cstheme="minorHAnsi"/>
          <w:spacing w:val="1"/>
          <w:sz w:val="24"/>
          <w:szCs w:val="24"/>
        </w:rPr>
        <w:t xml:space="preserve">Iz proračuna DNŽ se isplaćuju planirana sredstva </w:t>
      </w:r>
      <w:r w:rsidRPr="00A84BE3">
        <w:rPr>
          <w:rFonts w:eastAsia="Calibri" w:cstheme="minorHAnsi"/>
          <w:spacing w:val="1"/>
          <w:sz w:val="24"/>
          <w:szCs w:val="24"/>
        </w:rPr>
        <w:t>na račun</w:t>
      </w:r>
      <w:r>
        <w:rPr>
          <w:rFonts w:eastAsia="Calibri" w:cstheme="minorHAnsi"/>
          <w:spacing w:val="1"/>
          <w:sz w:val="24"/>
          <w:szCs w:val="24"/>
        </w:rPr>
        <w:t>e</w:t>
      </w:r>
      <w:r w:rsidRPr="00A84BE3">
        <w:rPr>
          <w:rFonts w:eastAsia="Calibri" w:cstheme="minorHAnsi"/>
          <w:spacing w:val="1"/>
          <w:sz w:val="24"/>
          <w:szCs w:val="24"/>
        </w:rPr>
        <w:t xml:space="preserve"> </w:t>
      </w:r>
      <w:r>
        <w:rPr>
          <w:rFonts w:eastAsia="Calibri" w:cstheme="minorHAnsi"/>
          <w:spacing w:val="1"/>
          <w:sz w:val="24"/>
          <w:szCs w:val="24"/>
        </w:rPr>
        <w:t>prijavitelja</w:t>
      </w:r>
      <w:r w:rsidRPr="00A84BE3">
        <w:rPr>
          <w:rFonts w:eastAsia="Calibri" w:cstheme="minorHAnsi"/>
          <w:spacing w:val="1"/>
          <w:sz w:val="24"/>
          <w:szCs w:val="24"/>
        </w:rPr>
        <w:t xml:space="preserve"> temeljem Ugovora o financiranju, odnosno podnositelja zahtjeva</w:t>
      </w:r>
    </w:p>
    <w:p w14:paraId="72967963" w14:textId="77777777" w:rsidR="00710F6C" w:rsidRPr="008620E9" w:rsidRDefault="00710F6C" w:rsidP="00710F6C">
      <w:pPr>
        <w:widowControl w:val="0"/>
        <w:spacing w:after="0" w:line="240" w:lineRule="auto"/>
        <w:jc w:val="both"/>
        <w:rPr>
          <w:rFonts w:eastAsia="Calibri" w:cstheme="minorHAnsi"/>
          <w:color w:val="FF0000"/>
          <w:sz w:val="24"/>
          <w:szCs w:val="24"/>
        </w:rPr>
      </w:pPr>
    </w:p>
    <w:p w14:paraId="11BBC4F4" w14:textId="77777777" w:rsidR="00710F6C" w:rsidRPr="004B50CB" w:rsidRDefault="00710F6C" w:rsidP="00710F6C">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Poboljšanje umirovljeničkog standarda</w:t>
      </w:r>
    </w:p>
    <w:p w14:paraId="6B7F6D06" w14:textId="45B1161A" w:rsidR="00710F6C" w:rsidRPr="004B50CB" w:rsidRDefault="00710F6C" w:rsidP="00710F6C">
      <w:pPr>
        <w:widowControl w:val="0"/>
        <w:spacing w:after="0" w:line="240" w:lineRule="auto"/>
        <w:jc w:val="both"/>
        <w:rPr>
          <w:rFonts w:eastAsia="Calibri" w:cstheme="minorHAnsi"/>
          <w:sz w:val="24"/>
          <w:szCs w:val="24"/>
        </w:rPr>
      </w:pPr>
      <w:r>
        <w:rPr>
          <w:rFonts w:eastAsia="Calibri" w:cstheme="minorHAnsi"/>
          <w:bCs/>
          <w:sz w:val="24"/>
          <w:szCs w:val="24"/>
        </w:rPr>
        <w:t>Plan 202</w:t>
      </w:r>
      <w:r w:rsidR="00F94953">
        <w:rPr>
          <w:rFonts w:eastAsia="Calibri" w:cstheme="minorHAnsi"/>
          <w:bCs/>
          <w:sz w:val="24"/>
          <w:szCs w:val="24"/>
        </w:rPr>
        <w:t>5</w:t>
      </w:r>
      <w:r>
        <w:rPr>
          <w:rFonts w:eastAsia="Calibri" w:cstheme="minorHAnsi"/>
          <w:bCs/>
          <w:sz w:val="24"/>
          <w:szCs w:val="24"/>
        </w:rPr>
        <w:t>.:</w:t>
      </w:r>
      <w:r w:rsidRPr="004B50CB">
        <w:rPr>
          <w:rFonts w:eastAsia="Calibri" w:cstheme="minorHAnsi"/>
          <w:bCs/>
          <w:sz w:val="24"/>
          <w:szCs w:val="24"/>
        </w:rPr>
        <w:t xml:space="preserve"> </w:t>
      </w:r>
      <w:r w:rsidRPr="004B50CB">
        <w:rPr>
          <w:rFonts w:eastAsia="Calibri" w:cstheme="minorHAnsi"/>
          <w:bCs/>
          <w:sz w:val="24"/>
          <w:szCs w:val="24"/>
        </w:rPr>
        <w:tab/>
        <w:t xml:space="preserve">   </w:t>
      </w:r>
      <w:r>
        <w:rPr>
          <w:rFonts w:eastAsia="Calibri" w:cstheme="minorHAnsi"/>
          <w:bCs/>
          <w:sz w:val="24"/>
          <w:szCs w:val="24"/>
        </w:rPr>
        <w:t>26</w:t>
      </w:r>
      <w:r w:rsidR="00F94953">
        <w:rPr>
          <w:rFonts w:eastAsia="Calibri" w:cstheme="minorHAnsi"/>
          <w:bCs/>
          <w:sz w:val="24"/>
          <w:szCs w:val="24"/>
        </w:rPr>
        <w:t>1</w:t>
      </w:r>
      <w:r>
        <w:rPr>
          <w:rFonts w:eastAsia="Calibri" w:cstheme="minorHAnsi"/>
          <w:bCs/>
          <w:sz w:val="24"/>
          <w:szCs w:val="24"/>
        </w:rPr>
        <w:t>.</w:t>
      </w:r>
      <w:r w:rsidR="00F94953">
        <w:rPr>
          <w:rFonts w:eastAsia="Calibri" w:cstheme="minorHAnsi"/>
          <w:bCs/>
          <w:sz w:val="24"/>
          <w:szCs w:val="24"/>
        </w:rPr>
        <w:t>8</w:t>
      </w:r>
      <w:r>
        <w:rPr>
          <w:rFonts w:eastAsia="Calibri" w:cstheme="minorHAnsi"/>
          <w:bCs/>
          <w:sz w:val="24"/>
          <w:szCs w:val="24"/>
        </w:rPr>
        <w:t xml:space="preserve">46,00 eura </w:t>
      </w:r>
    </w:p>
    <w:p w14:paraId="12867BB7" w14:textId="384696A0" w:rsidR="00710F6C" w:rsidRPr="004B50CB" w:rsidRDefault="00710F6C" w:rsidP="00710F6C">
      <w:pPr>
        <w:widowControl w:val="0"/>
        <w:spacing w:after="0" w:line="240" w:lineRule="auto"/>
        <w:jc w:val="both"/>
        <w:rPr>
          <w:rFonts w:eastAsia="Calibri" w:cstheme="minorHAnsi"/>
          <w:sz w:val="24"/>
          <w:szCs w:val="24"/>
        </w:rPr>
      </w:pPr>
      <w:r>
        <w:rPr>
          <w:rFonts w:eastAsia="Calibri" w:cstheme="minorHAnsi"/>
          <w:bCs/>
          <w:spacing w:val="1"/>
          <w:sz w:val="24"/>
          <w:szCs w:val="24"/>
        </w:rPr>
        <w:t>Izvršenje 202</w:t>
      </w:r>
      <w:r w:rsidR="00F94953">
        <w:rPr>
          <w:rFonts w:eastAsia="Calibri" w:cstheme="minorHAnsi"/>
          <w:bCs/>
          <w:spacing w:val="1"/>
          <w:sz w:val="24"/>
          <w:szCs w:val="24"/>
        </w:rPr>
        <w:t>5</w:t>
      </w:r>
      <w:r w:rsidRPr="009F5956">
        <w:rPr>
          <w:rFonts w:eastAsia="Calibri" w:cstheme="minorHAnsi"/>
          <w:bCs/>
          <w:spacing w:val="1"/>
          <w:sz w:val="24"/>
          <w:szCs w:val="24"/>
        </w:rPr>
        <w:t>.:</w:t>
      </w:r>
      <w:r w:rsidRPr="009F5956">
        <w:rPr>
          <w:rFonts w:eastAsia="Calibri" w:cstheme="minorHAnsi"/>
          <w:sz w:val="24"/>
          <w:szCs w:val="24"/>
        </w:rPr>
        <w:t xml:space="preserve">  </w:t>
      </w:r>
      <w:r w:rsidR="00F94953">
        <w:rPr>
          <w:rFonts w:eastAsia="Calibri" w:cstheme="minorHAnsi"/>
          <w:sz w:val="24"/>
          <w:szCs w:val="24"/>
        </w:rPr>
        <w:t>490</w:t>
      </w:r>
      <w:r w:rsidRPr="00913A13">
        <w:rPr>
          <w:rFonts w:eastAsia="Calibri" w:cstheme="minorHAnsi"/>
          <w:sz w:val="24"/>
          <w:szCs w:val="24"/>
        </w:rPr>
        <w:t>,</w:t>
      </w:r>
      <w:r>
        <w:rPr>
          <w:rFonts w:eastAsia="Calibri" w:cstheme="minorHAnsi"/>
          <w:sz w:val="24"/>
          <w:szCs w:val="24"/>
        </w:rPr>
        <w:t>00</w:t>
      </w:r>
      <w:r w:rsidRPr="00913A13">
        <w:rPr>
          <w:rFonts w:eastAsia="Calibri" w:cstheme="minorHAnsi"/>
          <w:sz w:val="24"/>
          <w:szCs w:val="24"/>
        </w:rPr>
        <w:t xml:space="preserve"> </w:t>
      </w:r>
      <w:r>
        <w:rPr>
          <w:rFonts w:eastAsia="Calibri" w:cstheme="minorHAnsi"/>
          <w:sz w:val="24"/>
          <w:szCs w:val="24"/>
        </w:rPr>
        <w:t xml:space="preserve">eura </w:t>
      </w:r>
      <w:r w:rsidRPr="009F5956">
        <w:rPr>
          <w:rFonts w:eastAsia="Calibri" w:cstheme="minorHAnsi"/>
          <w:sz w:val="24"/>
          <w:szCs w:val="24"/>
        </w:rPr>
        <w:t>(0</w:t>
      </w:r>
      <w:r w:rsidR="00F94953">
        <w:rPr>
          <w:rFonts w:eastAsia="Calibri" w:cstheme="minorHAnsi"/>
          <w:sz w:val="24"/>
          <w:szCs w:val="24"/>
        </w:rPr>
        <w:t>,19</w:t>
      </w:r>
      <w:r w:rsidRPr="009F5956">
        <w:rPr>
          <w:rFonts w:eastAsia="Calibri" w:cstheme="minorHAnsi"/>
          <w:sz w:val="24"/>
          <w:szCs w:val="24"/>
        </w:rPr>
        <w:t>%)</w:t>
      </w:r>
    </w:p>
    <w:p w14:paraId="4C44CAC3" w14:textId="77777777" w:rsidR="00710F6C" w:rsidRDefault="00710F6C" w:rsidP="00710F6C">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i odlukama kontinuirano radi na aktivnostima vezanim uz poboljšanje umirovljeničkog standarda, a s ovom aktivnosti se sredstva isplaćuju umirovljenicima DNŽ u drugoj polovici godine.</w:t>
      </w:r>
    </w:p>
    <w:p w14:paraId="062365EC" w14:textId="77777777" w:rsidR="00710F6C" w:rsidRPr="008620E9" w:rsidRDefault="00710F6C" w:rsidP="00710F6C">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1709C25D" w14:textId="77777777" w:rsidR="00710F6C" w:rsidRDefault="00710F6C" w:rsidP="00710F6C">
      <w:pPr>
        <w:widowControl w:val="0"/>
        <w:spacing w:after="0" w:line="240" w:lineRule="auto"/>
        <w:jc w:val="both"/>
        <w:rPr>
          <w:rFonts w:eastAsia="Calibri" w:cstheme="minorHAnsi"/>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C96093">
        <w:rPr>
          <w:rFonts w:eastAsia="Calibri" w:cstheme="minorHAnsi"/>
          <w:sz w:val="24"/>
          <w:szCs w:val="24"/>
        </w:rPr>
        <w:t>Zakon o socijalnoj skrbi</w:t>
      </w:r>
      <w:r>
        <w:rPr>
          <w:rFonts w:eastAsia="Calibri" w:cstheme="minorHAnsi"/>
          <w:sz w:val="24"/>
          <w:szCs w:val="24"/>
        </w:rPr>
        <w:t xml:space="preserve">, </w:t>
      </w:r>
      <w:r w:rsidRPr="007F6789">
        <w:rPr>
          <w:rFonts w:eastAsia="Calibri" w:cstheme="minorHAnsi"/>
          <w:sz w:val="24"/>
          <w:szCs w:val="24"/>
        </w:rPr>
        <w:t>Program izrade i provedbe izjednačavanja umirovljeničkog standarda na području Dubrovačko-neretvanske županije</w:t>
      </w:r>
    </w:p>
    <w:p w14:paraId="6C722307" w14:textId="77777777" w:rsidR="00710F6C" w:rsidRPr="000A6C19" w:rsidRDefault="00710F6C" w:rsidP="00710F6C">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program Dubrovačko-neretvanske županije do 2025., Cilj 2.1. Unaprjeđenje kvalitete i dostupnosti društvenih usluga; </w:t>
      </w:r>
    </w:p>
    <w:p w14:paraId="71B6BB0D" w14:textId="77777777" w:rsidR="00710F6C" w:rsidRDefault="00710F6C" w:rsidP="00710F6C">
      <w:pPr>
        <w:widowControl w:val="0"/>
        <w:spacing w:after="0" w:line="240" w:lineRule="auto"/>
        <w:jc w:val="both"/>
        <w:rPr>
          <w:rFonts w:eastAsia="Calibri" w:cstheme="minorHAnsi"/>
          <w:bCs/>
          <w:sz w:val="24"/>
          <w:szCs w:val="24"/>
        </w:rPr>
      </w:pPr>
      <w:r w:rsidRPr="000A6C19">
        <w:rPr>
          <w:rFonts w:eastAsia="Calibri" w:cstheme="minorHAnsi"/>
          <w:bCs/>
          <w:sz w:val="24"/>
          <w:szCs w:val="24"/>
        </w:rPr>
        <w:t xml:space="preserve">Mjera 2.1.3. Osnaživanje sustava socijalne uključenosti </w:t>
      </w:r>
    </w:p>
    <w:p w14:paraId="0A32D724" w14:textId="35E33655" w:rsidR="00710F6C" w:rsidRPr="00632091" w:rsidRDefault="00710F6C" w:rsidP="00710F6C">
      <w:pPr>
        <w:widowControl w:val="0"/>
        <w:spacing w:after="0" w:line="240" w:lineRule="auto"/>
        <w:jc w:val="both"/>
        <w:rPr>
          <w:rFonts w:eastAsia="Calibri" w:cstheme="minorHAnsi"/>
          <w:bCs/>
          <w:position w:val="1"/>
          <w:sz w:val="24"/>
          <w:szCs w:val="24"/>
        </w:rPr>
      </w:pPr>
      <w:r w:rsidRPr="00632091">
        <w:rPr>
          <w:rFonts w:eastAsia="Calibri" w:cstheme="minorHAnsi"/>
          <w:b/>
          <w:bCs/>
          <w:position w:val="1"/>
          <w:sz w:val="24"/>
          <w:szCs w:val="24"/>
        </w:rPr>
        <w:t>Pokazatelj uspješnosti:</w:t>
      </w:r>
      <w:r w:rsidRPr="00632091">
        <w:rPr>
          <w:rFonts w:eastAsia="Calibri" w:cstheme="minorHAnsi"/>
          <w:bCs/>
          <w:position w:val="1"/>
          <w:sz w:val="24"/>
          <w:szCs w:val="24"/>
        </w:rPr>
        <w:t xml:space="preserve"> realizacija u 12. mjesecu 202</w:t>
      </w:r>
      <w:r w:rsidR="00BA384D" w:rsidRPr="00632091">
        <w:rPr>
          <w:rFonts w:eastAsia="Calibri" w:cstheme="minorHAnsi"/>
          <w:bCs/>
          <w:position w:val="1"/>
          <w:sz w:val="24"/>
          <w:szCs w:val="24"/>
        </w:rPr>
        <w:t>5</w:t>
      </w:r>
      <w:r w:rsidRPr="00632091">
        <w:rPr>
          <w:rFonts w:eastAsia="Calibri" w:cstheme="minorHAnsi"/>
          <w:bCs/>
          <w:position w:val="1"/>
          <w:sz w:val="24"/>
          <w:szCs w:val="24"/>
        </w:rPr>
        <w:t>. godine</w:t>
      </w:r>
    </w:p>
    <w:p w14:paraId="5B742577" w14:textId="77777777" w:rsidR="00710F6C" w:rsidRDefault="00710F6C" w:rsidP="00710F6C">
      <w:pPr>
        <w:widowControl w:val="0"/>
        <w:spacing w:after="0" w:line="240" w:lineRule="auto"/>
        <w:jc w:val="both"/>
        <w:rPr>
          <w:rFonts w:eastAsia="Calibri" w:cstheme="minorHAnsi"/>
          <w:sz w:val="24"/>
          <w:szCs w:val="24"/>
        </w:rPr>
      </w:pPr>
      <w:r w:rsidRPr="00B27DB0">
        <w:rPr>
          <w:rFonts w:eastAsia="Calibri" w:cstheme="minorHAnsi"/>
          <w:b/>
          <w:bCs/>
          <w:position w:val="1"/>
          <w:sz w:val="24"/>
          <w:szCs w:val="24"/>
        </w:rPr>
        <w:t>Izvještaj o postignutim ciljevima:</w:t>
      </w:r>
      <w:r w:rsidRPr="00B27DB0">
        <w:rPr>
          <w:rFonts w:eastAsia="Calibri" w:cstheme="minorHAnsi"/>
          <w:sz w:val="24"/>
          <w:szCs w:val="24"/>
        </w:rPr>
        <w:t xml:space="preserve"> Mjere su planirane za provođenje u drugoj polovici godine.</w:t>
      </w:r>
    </w:p>
    <w:p w14:paraId="11CE3893" w14:textId="77777777" w:rsidR="00710F6C" w:rsidRDefault="00710F6C" w:rsidP="00710F6C">
      <w:pPr>
        <w:widowControl w:val="0"/>
        <w:spacing w:after="0" w:line="240" w:lineRule="auto"/>
        <w:jc w:val="both"/>
        <w:rPr>
          <w:rFonts w:eastAsia="Calibri" w:cstheme="minorHAnsi"/>
          <w:sz w:val="24"/>
          <w:szCs w:val="24"/>
        </w:rPr>
      </w:pPr>
    </w:p>
    <w:p w14:paraId="1848E507" w14:textId="77777777" w:rsidR="00632091" w:rsidRDefault="00632091" w:rsidP="00710F6C">
      <w:pPr>
        <w:widowControl w:val="0"/>
        <w:spacing w:after="0" w:line="240" w:lineRule="auto"/>
        <w:jc w:val="both"/>
        <w:rPr>
          <w:rFonts w:eastAsia="Calibri" w:cstheme="minorHAnsi"/>
          <w:sz w:val="24"/>
          <w:szCs w:val="24"/>
        </w:rPr>
      </w:pPr>
    </w:p>
    <w:p w14:paraId="375A78AB" w14:textId="77777777" w:rsidR="00632091" w:rsidRPr="004B50CB" w:rsidRDefault="00632091" w:rsidP="00710F6C">
      <w:pPr>
        <w:widowControl w:val="0"/>
        <w:spacing w:after="0" w:line="240" w:lineRule="auto"/>
        <w:jc w:val="both"/>
        <w:rPr>
          <w:rFonts w:eastAsia="Calibri" w:cstheme="minorHAnsi"/>
          <w:sz w:val="24"/>
          <w:szCs w:val="24"/>
        </w:rPr>
      </w:pPr>
    </w:p>
    <w:p w14:paraId="2F5D19EC" w14:textId="77777777" w:rsidR="00710F6C" w:rsidRPr="004B50CB" w:rsidRDefault="00710F6C" w:rsidP="00710F6C">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lastRenderedPageBreak/>
        <w:t xml:space="preserve">Aktivnost: </w:t>
      </w:r>
      <w:r>
        <w:rPr>
          <w:rFonts w:eastAsia="Calibri" w:cstheme="minorHAnsi"/>
          <w:b/>
          <w:sz w:val="24"/>
          <w:szCs w:val="24"/>
        </w:rPr>
        <w:t>Projekti/programi u području brige za umirovljenike i osobe starije životne dobi</w:t>
      </w:r>
    </w:p>
    <w:p w14:paraId="21B84741" w14:textId="7B2642AB" w:rsidR="00710F6C" w:rsidRPr="004B50CB" w:rsidRDefault="00710F6C" w:rsidP="00710F6C">
      <w:pPr>
        <w:widowControl w:val="0"/>
        <w:spacing w:after="0" w:line="240" w:lineRule="auto"/>
        <w:jc w:val="both"/>
        <w:rPr>
          <w:rFonts w:eastAsia="Calibri" w:cstheme="minorHAnsi"/>
          <w:sz w:val="24"/>
          <w:szCs w:val="24"/>
        </w:rPr>
      </w:pPr>
      <w:r>
        <w:rPr>
          <w:rFonts w:eastAsia="Calibri" w:cstheme="minorHAnsi"/>
          <w:bCs/>
          <w:sz w:val="24"/>
          <w:szCs w:val="24"/>
        </w:rPr>
        <w:t>Plan 202</w:t>
      </w:r>
      <w:r w:rsidR="00F94953">
        <w:rPr>
          <w:rFonts w:eastAsia="Calibri" w:cstheme="minorHAnsi"/>
          <w:bCs/>
          <w:sz w:val="24"/>
          <w:szCs w:val="24"/>
        </w:rPr>
        <w:t>5</w:t>
      </w:r>
      <w:r>
        <w:rPr>
          <w:rFonts w:eastAsia="Calibri" w:cstheme="minorHAnsi"/>
          <w:bCs/>
          <w:sz w:val="24"/>
          <w:szCs w:val="24"/>
        </w:rPr>
        <w:t>.:</w:t>
      </w:r>
      <w:r w:rsidRPr="004B50CB">
        <w:rPr>
          <w:rFonts w:eastAsia="Calibri" w:cstheme="minorHAnsi"/>
          <w:bCs/>
          <w:spacing w:val="2"/>
          <w:sz w:val="24"/>
          <w:szCs w:val="24"/>
        </w:rPr>
        <w:t xml:space="preserve"> </w:t>
      </w:r>
      <w:r w:rsidRPr="004B50CB">
        <w:rPr>
          <w:rFonts w:eastAsia="Calibri" w:cstheme="minorHAnsi"/>
          <w:bCs/>
          <w:spacing w:val="2"/>
          <w:sz w:val="24"/>
          <w:szCs w:val="24"/>
        </w:rPr>
        <w:tab/>
        <w:t xml:space="preserve">   </w:t>
      </w:r>
      <w:r w:rsidR="00F94953">
        <w:rPr>
          <w:rFonts w:eastAsia="Calibri" w:cstheme="minorHAnsi"/>
          <w:bCs/>
          <w:spacing w:val="2"/>
          <w:sz w:val="24"/>
          <w:szCs w:val="24"/>
        </w:rPr>
        <w:t>26</w:t>
      </w:r>
      <w:r>
        <w:rPr>
          <w:rFonts w:eastAsia="Calibri" w:cstheme="minorHAnsi"/>
          <w:bCs/>
          <w:spacing w:val="2"/>
          <w:sz w:val="24"/>
          <w:szCs w:val="24"/>
        </w:rPr>
        <w:t>.</w:t>
      </w:r>
      <w:r w:rsidR="00F94953">
        <w:rPr>
          <w:rFonts w:eastAsia="Calibri" w:cstheme="minorHAnsi"/>
          <w:bCs/>
          <w:spacing w:val="2"/>
          <w:sz w:val="24"/>
          <w:szCs w:val="24"/>
        </w:rPr>
        <w:t>300</w:t>
      </w:r>
      <w:r>
        <w:rPr>
          <w:rFonts w:eastAsia="Calibri" w:cstheme="minorHAnsi"/>
          <w:bCs/>
          <w:spacing w:val="2"/>
          <w:sz w:val="24"/>
          <w:szCs w:val="24"/>
        </w:rPr>
        <w:t xml:space="preserve"> eura</w:t>
      </w:r>
    </w:p>
    <w:p w14:paraId="35925E42" w14:textId="410AACF1" w:rsidR="00710F6C" w:rsidRPr="004B50CB" w:rsidRDefault="00710F6C" w:rsidP="00710F6C">
      <w:pPr>
        <w:widowControl w:val="0"/>
        <w:spacing w:after="0" w:line="240" w:lineRule="auto"/>
        <w:jc w:val="both"/>
        <w:rPr>
          <w:rFonts w:eastAsia="Calibri" w:cstheme="minorHAnsi"/>
          <w:spacing w:val="-1"/>
          <w:sz w:val="24"/>
          <w:szCs w:val="24"/>
        </w:rPr>
      </w:pPr>
      <w:r>
        <w:rPr>
          <w:rFonts w:eastAsia="Calibri" w:cstheme="minorHAnsi"/>
          <w:bCs/>
          <w:spacing w:val="1"/>
          <w:sz w:val="24"/>
          <w:szCs w:val="24"/>
        </w:rPr>
        <w:t>Izvršenje 202</w:t>
      </w:r>
      <w:r w:rsidR="00F94953">
        <w:rPr>
          <w:rFonts w:eastAsia="Calibri" w:cstheme="minorHAnsi"/>
          <w:bCs/>
          <w:spacing w:val="1"/>
          <w:sz w:val="24"/>
          <w:szCs w:val="24"/>
        </w:rPr>
        <w:t>5</w:t>
      </w:r>
      <w:r>
        <w:rPr>
          <w:rFonts w:eastAsia="Calibri" w:cstheme="minorHAnsi"/>
          <w:bCs/>
          <w:spacing w:val="1"/>
          <w:sz w:val="24"/>
          <w:szCs w:val="24"/>
        </w:rPr>
        <w:t>.:</w:t>
      </w:r>
      <w:r w:rsidRPr="004B50CB">
        <w:rPr>
          <w:rFonts w:eastAsia="Calibri" w:cstheme="minorHAnsi"/>
          <w:bCs/>
          <w:sz w:val="24"/>
          <w:szCs w:val="24"/>
        </w:rPr>
        <w:t xml:space="preserve">  </w:t>
      </w:r>
      <w:r w:rsidR="00F94953">
        <w:rPr>
          <w:rFonts w:eastAsia="Calibri" w:cstheme="minorHAnsi"/>
          <w:bCs/>
          <w:sz w:val="24"/>
          <w:szCs w:val="24"/>
        </w:rPr>
        <w:t>23.800</w:t>
      </w:r>
      <w:r w:rsidRPr="00913A13">
        <w:rPr>
          <w:rFonts w:eastAsia="Calibri" w:cstheme="minorHAnsi"/>
          <w:spacing w:val="-4"/>
          <w:sz w:val="24"/>
          <w:szCs w:val="24"/>
        </w:rPr>
        <w:t>,00 (</w:t>
      </w:r>
      <w:r w:rsidR="00F94953">
        <w:rPr>
          <w:rFonts w:eastAsia="Calibri" w:cstheme="minorHAnsi"/>
          <w:spacing w:val="-4"/>
          <w:sz w:val="24"/>
          <w:szCs w:val="24"/>
        </w:rPr>
        <w:t>90,49</w:t>
      </w:r>
      <w:r w:rsidRPr="00913A13">
        <w:rPr>
          <w:rFonts w:eastAsia="Calibri" w:cstheme="minorHAnsi"/>
          <w:spacing w:val="-4"/>
          <w:sz w:val="24"/>
          <w:szCs w:val="24"/>
        </w:rPr>
        <w:t>%)</w:t>
      </w:r>
    </w:p>
    <w:p w14:paraId="4B36D50E" w14:textId="77777777" w:rsidR="00710F6C" w:rsidRDefault="00710F6C" w:rsidP="00710F6C">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kontinuirano radi na aktivnostima vezanim uz poboljšanje umirovljeničkog standarda, </w:t>
      </w:r>
      <w:r w:rsidRPr="00297126">
        <w:rPr>
          <w:rFonts w:eastAsia="Calibri" w:cstheme="minorHAnsi"/>
          <w:sz w:val="24"/>
          <w:szCs w:val="24"/>
        </w:rPr>
        <w:t xml:space="preserve">te prijavljenim projektima/programima osigurava sredstva s ciljem unapređenja kvalitete života osoba starije životne dobi. </w:t>
      </w:r>
    </w:p>
    <w:p w14:paraId="11985414" w14:textId="77777777" w:rsidR="00710F6C" w:rsidRPr="008620E9" w:rsidRDefault="00710F6C" w:rsidP="00710F6C">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1BDE3C83" w14:textId="77777777" w:rsidR="00710F6C" w:rsidRDefault="00710F6C" w:rsidP="00710F6C">
      <w:pPr>
        <w:widowControl w:val="0"/>
        <w:spacing w:after="0" w:line="240" w:lineRule="auto"/>
        <w:jc w:val="both"/>
        <w:rPr>
          <w:rFonts w:eastAsia="Calibri" w:cstheme="minorHAnsi"/>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C96093">
        <w:rPr>
          <w:rFonts w:eastAsia="Calibri" w:cstheme="minorHAnsi"/>
          <w:sz w:val="24"/>
          <w:szCs w:val="24"/>
        </w:rPr>
        <w:t>Zakon o socijalnoj skrbi</w:t>
      </w:r>
      <w:r>
        <w:rPr>
          <w:rFonts w:eastAsia="Calibri" w:cstheme="minorHAnsi"/>
          <w:sz w:val="24"/>
          <w:szCs w:val="24"/>
        </w:rPr>
        <w:t xml:space="preserve">, </w:t>
      </w:r>
      <w:r w:rsidRPr="007F6789">
        <w:rPr>
          <w:rFonts w:eastAsia="Calibri" w:cstheme="minorHAnsi"/>
          <w:sz w:val="24"/>
          <w:szCs w:val="24"/>
        </w:rPr>
        <w:t>Program izrade i provedbe izjednačavanja umirovljeničkog standarda na području Dubrovačko-neretvanske županije</w:t>
      </w:r>
    </w:p>
    <w:p w14:paraId="37C43EBD" w14:textId="77777777" w:rsidR="00710F6C" w:rsidRPr="000A6C19" w:rsidRDefault="00710F6C" w:rsidP="00710F6C">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program Dubrovačko-neretvanske županije do 2025., Cilj 2.1. Unaprjeđenje kvalitete i dostupnosti društvenih usluga; </w:t>
      </w:r>
    </w:p>
    <w:p w14:paraId="7EA7A7A2" w14:textId="77777777" w:rsidR="00710F6C" w:rsidRDefault="00710F6C" w:rsidP="00710F6C">
      <w:pPr>
        <w:widowControl w:val="0"/>
        <w:spacing w:after="0" w:line="240" w:lineRule="auto"/>
        <w:jc w:val="both"/>
        <w:rPr>
          <w:rFonts w:eastAsia="Calibri" w:cstheme="minorHAnsi"/>
          <w:bCs/>
          <w:sz w:val="24"/>
          <w:szCs w:val="24"/>
        </w:rPr>
      </w:pPr>
      <w:r w:rsidRPr="000A6C19">
        <w:rPr>
          <w:rFonts w:eastAsia="Calibri" w:cstheme="minorHAnsi"/>
          <w:bCs/>
          <w:sz w:val="24"/>
          <w:szCs w:val="24"/>
        </w:rPr>
        <w:t xml:space="preserve">Mjera 2.1.3. Osnaživanje sustava socijalne uključenosti </w:t>
      </w:r>
    </w:p>
    <w:p w14:paraId="00D6DCEE" w14:textId="77777777" w:rsidR="00710F6C" w:rsidRPr="008620E9" w:rsidRDefault="00710F6C" w:rsidP="00710F6C">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A84BE3">
        <w:rPr>
          <w:rFonts w:eastAsia="Calibri" w:cstheme="minorHAnsi"/>
          <w:bCs/>
          <w:sz w:val="24"/>
          <w:szCs w:val="24"/>
        </w:rPr>
        <w:t xml:space="preserve">Broj </w:t>
      </w:r>
      <w:r>
        <w:rPr>
          <w:rFonts w:eastAsia="Calibri" w:cstheme="minorHAnsi"/>
          <w:bCs/>
          <w:sz w:val="24"/>
          <w:szCs w:val="24"/>
        </w:rPr>
        <w:t>zaprimljenih prijavljenih programa/projekata iz područja unapređenja kvalitete života osoba starije životne dobi.</w:t>
      </w:r>
    </w:p>
    <w:p w14:paraId="4DE6394D" w14:textId="77777777" w:rsidR="00710F6C" w:rsidRDefault="00710F6C" w:rsidP="00710F6C">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 xml:space="preserve">m </w:t>
      </w:r>
      <w:r w:rsidRPr="00C96093">
        <w:rPr>
          <w:rFonts w:eastAsia="Calibri" w:cstheme="minorHAnsi"/>
          <w:b/>
          <w:bCs/>
          <w:sz w:val="24"/>
          <w:szCs w:val="24"/>
        </w:rPr>
        <w:t>c</w:t>
      </w:r>
      <w:r w:rsidRPr="00C96093">
        <w:rPr>
          <w:rFonts w:eastAsia="Calibri" w:cstheme="minorHAnsi"/>
          <w:b/>
          <w:bCs/>
          <w:spacing w:val="1"/>
          <w:sz w:val="24"/>
          <w:szCs w:val="24"/>
        </w:rPr>
        <w:t>ilj</w:t>
      </w:r>
      <w:r w:rsidRPr="00C96093">
        <w:rPr>
          <w:rFonts w:eastAsia="Calibri" w:cstheme="minorHAnsi"/>
          <w:b/>
          <w:bCs/>
          <w:spacing w:val="-1"/>
          <w:sz w:val="24"/>
          <w:szCs w:val="24"/>
        </w:rPr>
        <w:t>ev</w:t>
      </w:r>
      <w:r w:rsidRPr="00C96093">
        <w:rPr>
          <w:rFonts w:eastAsia="Calibri" w:cstheme="minorHAnsi"/>
          <w:b/>
          <w:bCs/>
          <w:spacing w:val="1"/>
          <w:sz w:val="24"/>
          <w:szCs w:val="24"/>
        </w:rPr>
        <w:t>i</w:t>
      </w:r>
      <w:r w:rsidRPr="00C96093">
        <w:rPr>
          <w:rFonts w:eastAsia="Calibri" w:cstheme="minorHAnsi"/>
          <w:b/>
          <w:bCs/>
          <w:spacing w:val="-1"/>
          <w:sz w:val="24"/>
          <w:szCs w:val="24"/>
        </w:rPr>
        <w:t>ma</w:t>
      </w:r>
      <w:r w:rsidRPr="00C96093">
        <w:rPr>
          <w:rFonts w:eastAsia="Calibri" w:cstheme="minorHAnsi"/>
          <w:b/>
          <w:bCs/>
          <w:sz w:val="24"/>
          <w:szCs w:val="24"/>
        </w:rPr>
        <w:t>:</w:t>
      </w:r>
      <w:r w:rsidRPr="00C96093">
        <w:rPr>
          <w:rFonts w:eastAsia="Calibri" w:cstheme="minorHAnsi"/>
          <w:bCs/>
          <w:spacing w:val="5"/>
          <w:sz w:val="24"/>
          <w:szCs w:val="24"/>
        </w:rPr>
        <w:t xml:space="preserve"> </w:t>
      </w:r>
      <w:r w:rsidRPr="00C96093">
        <w:rPr>
          <w:rFonts w:eastAsia="Calibri" w:cstheme="minorHAnsi"/>
          <w:spacing w:val="1"/>
          <w:sz w:val="24"/>
          <w:szCs w:val="24"/>
        </w:rPr>
        <w:t xml:space="preserve">Iz proračuna DNŽ se isplaćuju planirana sredstva </w:t>
      </w:r>
      <w:r w:rsidRPr="00A84BE3">
        <w:rPr>
          <w:rFonts w:eastAsia="Calibri" w:cstheme="minorHAnsi"/>
          <w:spacing w:val="1"/>
          <w:sz w:val="24"/>
          <w:szCs w:val="24"/>
        </w:rPr>
        <w:t>na račun</w:t>
      </w:r>
      <w:r>
        <w:rPr>
          <w:rFonts w:eastAsia="Calibri" w:cstheme="minorHAnsi"/>
          <w:spacing w:val="1"/>
          <w:sz w:val="24"/>
          <w:szCs w:val="24"/>
        </w:rPr>
        <w:t>e</w:t>
      </w:r>
      <w:r w:rsidRPr="00A84BE3">
        <w:rPr>
          <w:rFonts w:eastAsia="Calibri" w:cstheme="minorHAnsi"/>
          <w:spacing w:val="1"/>
          <w:sz w:val="24"/>
          <w:szCs w:val="24"/>
        </w:rPr>
        <w:t xml:space="preserve"> </w:t>
      </w:r>
      <w:r>
        <w:rPr>
          <w:rFonts w:eastAsia="Calibri" w:cstheme="minorHAnsi"/>
          <w:spacing w:val="1"/>
          <w:sz w:val="24"/>
          <w:szCs w:val="24"/>
        </w:rPr>
        <w:t>prijavitelja</w:t>
      </w:r>
      <w:r w:rsidRPr="00A84BE3">
        <w:rPr>
          <w:rFonts w:eastAsia="Calibri" w:cstheme="minorHAnsi"/>
          <w:spacing w:val="1"/>
          <w:sz w:val="24"/>
          <w:szCs w:val="24"/>
        </w:rPr>
        <w:t xml:space="preserve"> temeljem Ugovora o financiranju, odnosno podnositelja zahtjeva</w:t>
      </w:r>
    </w:p>
    <w:p w14:paraId="14312A93" w14:textId="77777777" w:rsidR="00710F6C" w:rsidRPr="008620E9" w:rsidRDefault="00710F6C" w:rsidP="00710F6C">
      <w:pPr>
        <w:widowControl w:val="0"/>
        <w:spacing w:after="0" w:line="240" w:lineRule="auto"/>
        <w:rPr>
          <w:rFonts w:eastAsia="Calibri" w:cstheme="minorHAnsi"/>
          <w:color w:val="FF0000"/>
          <w:sz w:val="24"/>
          <w:szCs w:val="24"/>
        </w:rPr>
      </w:pPr>
    </w:p>
    <w:p w14:paraId="3D3B020C" w14:textId="77777777" w:rsidR="00710F6C" w:rsidRPr="008620E9" w:rsidRDefault="00710F6C" w:rsidP="00710F6C">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8620E9">
        <w:rPr>
          <w:rFonts w:eastAsia="Calibri" w:cstheme="minorHAnsi"/>
          <w:b/>
          <w:bCs/>
          <w:sz w:val="24"/>
          <w:szCs w:val="24"/>
        </w:rPr>
        <w:t xml:space="preserve">Aktivnost: </w:t>
      </w:r>
      <w:r>
        <w:rPr>
          <w:rFonts w:eastAsia="Calibri" w:cstheme="minorHAnsi"/>
          <w:b/>
          <w:bCs/>
          <w:sz w:val="24"/>
          <w:szCs w:val="24"/>
        </w:rPr>
        <w:t>Projekti/programi udruga mladih i Savjet mladih DNŽ</w:t>
      </w:r>
    </w:p>
    <w:p w14:paraId="1BCA6C7D" w14:textId="08064854" w:rsidR="00710F6C" w:rsidRPr="004B50CB" w:rsidRDefault="00710F6C" w:rsidP="00710F6C">
      <w:pPr>
        <w:widowControl w:val="0"/>
        <w:spacing w:after="0" w:line="240" w:lineRule="auto"/>
        <w:jc w:val="both"/>
        <w:rPr>
          <w:rFonts w:eastAsia="Calibri" w:cstheme="minorHAnsi"/>
          <w:sz w:val="24"/>
          <w:szCs w:val="24"/>
        </w:rPr>
      </w:pPr>
      <w:r>
        <w:rPr>
          <w:rFonts w:eastAsia="Calibri" w:cstheme="minorHAnsi"/>
          <w:bCs/>
          <w:sz w:val="24"/>
          <w:szCs w:val="24"/>
        </w:rPr>
        <w:t>Plan 202</w:t>
      </w:r>
      <w:r w:rsidR="00F94953">
        <w:rPr>
          <w:rFonts w:eastAsia="Calibri" w:cstheme="minorHAnsi"/>
          <w:bCs/>
          <w:sz w:val="24"/>
          <w:szCs w:val="24"/>
        </w:rPr>
        <w:t>5</w:t>
      </w:r>
      <w:r>
        <w:rPr>
          <w:rFonts w:eastAsia="Calibri" w:cstheme="minorHAnsi"/>
          <w:bCs/>
          <w:sz w:val="24"/>
          <w:szCs w:val="24"/>
        </w:rPr>
        <w:t>.:</w:t>
      </w:r>
      <w:r w:rsidRPr="004B50CB">
        <w:rPr>
          <w:rFonts w:eastAsia="Calibri" w:cstheme="minorHAnsi"/>
          <w:bCs/>
          <w:spacing w:val="2"/>
          <w:sz w:val="24"/>
          <w:szCs w:val="24"/>
        </w:rPr>
        <w:t xml:space="preserve"> </w:t>
      </w:r>
      <w:r w:rsidRPr="004B50CB">
        <w:rPr>
          <w:rFonts w:eastAsia="Calibri" w:cstheme="minorHAnsi"/>
          <w:bCs/>
          <w:spacing w:val="2"/>
          <w:sz w:val="24"/>
          <w:szCs w:val="24"/>
        </w:rPr>
        <w:tab/>
        <w:t xml:space="preserve">   </w:t>
      </w:r>
      <w:r>
        <w:rPr>
          <w:rFonts w:eastAsia="Calibri" w:cstheme="minorHAnsi"/>
          <w:bCs/>
          <w:spacing w:val="2"/>
          <w:sz w:val="24"/>
          <w:szCs w:val="24"/>
        </w:rPr>
        <w:t>21.235 eura</w:t>
      </w:r>
    </w:p>
    <w:p w14:paraId="3FB0C0FD" w14:textId="71789A68" w:rsidR="00710F6C" w:rsidRPr="004B50CB" w:rsidRDefault="00710F6C" w:rsidP="00710F6C">
      <w:pPr>
        <w:widowControl w:val="0"/>
        <w:spacing w:after="0" w:line="240" w:lineRule="auto"/>
        <w:jc w:val="both"/>
        <w:rPr>
          <w:rFonts w:eastAsia="Calibri" w:cstheme="minorHAnsi"/>
          <w:spacing w:val="-1"/>
          <w:sz w:val="24"/>
          <w:szCs w:val="24"/>
        </w:rPr>
      </w:pPr>
      <w:r>
        <w:rPr>
          <w:rFonts w:eastAsia="Calibri" w:cstheme="minorHAnsi"/>
          <w:bCs/>
          <w:spacing w:val="1"/>
          <w:sz w:val="24"/>
          <w:szCs w:val="24"/>
        </w:rPr>
        <w:t>Izvršenje 202</w:t>
      </w:r>
      <w:r w:rsidR="00F94953">
        <w:rPr>
          <w:rFonts w:eastAsia="Calibri" w:cstheme="minorHAnsi"/>
          <w:bCs/>
          <w:spacing w:val="1"/>
          <w:sz w:val="24"/>
          <w:szCs w:val="24"/>
        </w:rPr>
        <w:t>5</w:t>
      </w:r>
      <w:r>
        <w:rPr>
          <w:rFonts w:eastAsia="Calibri" w:cstheme="minorHAnsi"/>
          <w:bCs/>
          <w:spacing w:val="1"/>
          <w:sz w:val="24"/>
          <w:szCs w:val="24"/>
        </w:rPr>
        <w:t>.:</w:t>
      </w:r>
      <w:r w:rsidRPr="004B50CB">
        <w:rPr>
          <w:rFonts w:eastAsia="Calibri" w:cstheme="minorHAnsi"/>
          <w:bCs/>
          <w:sz w:val="24"/>
          <w:szCs w:val="24"/>
        </w:rPr>
        <w:t xml:space="preserve">  </w:t>
      </w:r>
      <w:r w:rsidR="00F94953">
        <w:rPr>
          <w:rFonts w:eastAsia="Calibri" w:cstheme="minorHAnsi"/>
          <w:bCs/>
          <w:sz w:val="24"/>
          <w:szCs w:val="24"/>
        </w:rPr>
        <w:t>8</w:t>
      </w:r>
      <w:r w:rsidRPr="00913A13">
        <w:rPr>
          <w:rFonts w:eastAsia="Calibri" w:cstheme="minorHAnsi"/>
          <w:spacing w:val="-4"/>
          <w:sz w:val="24"/>
          <w:szCs w:val="24"/>
        </w:rPr>
        <w:t>.</w:t>
      </w:r>
      <w:r w:rsidR="00F94953">
        <w:rPr>
          <w:rFonts w:eastAsia="Calibri" w:cstheme="minorHAnsi"/>
          <w:spacing w:val="-4"/>
          <w:sz w:val="24"/>
          <w:szCs w:val="24"/>
        </w:rPr>
        <w:t>200</w:t>
      </w:r>
      <w:r w:rsidRPr="00913A13">
        <w:rPr>
          <w:rFonts w:eastAsia="Calibri" w:cstheme="minorHAnsi"/>
          <w:spacing w:val="-4"/>
          <w:sz w:val="24"/>
          <w:szCs w:val="24"/>
        </w:rPr>
        <w:t>,</w:t>
      </w:r>
      <w:r w:rsidR="00F94953">
        <w:rPr>
          <w:rFonts w:eastAsia="Calibri" w:cstheme="minorHAnsi"/>
          <w:spacing w:val="-4"/>
          <w:sz w:val="24"/>
          <w:szCs w:val="24"/>
        </w:rPr>
        <w:t>00</w:t>
      </w:r>
      <w:r w:rsidRPr="00913A13">
        <w:rPr>
          <w:rFonts w:eastAsia="Calibri" w:cstheme="minorHAnsi"/>
          <w:spacing w:val="-4"/>
          <w:sz w:val="24"/>
          <w:szCs w:val="24"/>
        </w:rPr>
        <w:t xml:space="preserve"> (</w:t>
      </w:r>
      <w:r w:rsidR="00F94953">
        <w:rPr>
          <w:rFonts w:eastAsia="Calibri" w:cstheme="minorHAnsi"/>
          <w:spacing w:val="-4"/>
          <w:sz w:val="24"/>
          <w:szCs w:val="24"/>
        </w:rPr>
        <w:t>38</w:t>
      </w:r>
      <w:r w:rsidRPr="00913A13">
        <w:rPr>
          <w:rFonts w:eastAsia="Calibri" w:cstheme="minorHAnsi"/>
          <w:spacing w:val="-4"/>
          <w:sz w:val="24"/>
          <w:szCs w:val="24"/>
        </w:rPr>
        <w:t>,</w:t>
      </w:r>
      <w:r w:rsidR="00F94953">
        <w:rPr>
          <w:rFonts w:eastAsia="Calibri" w:cstheme="minorHAnsi"/>
          <w:spacing w:val="-4"/>
          <w:sz w:val="24"/>
          <w:szCs w:val="24"/>
        </w:rPr>
        <w:t>62</w:t>
      </w:r>
      <w:r w:rsidRPr="00913A13">
        <w:rPr>
          <w:rFonts w:eastAsia="Calibri" w:cstheme="minorHAnsi"/>
          <w:spacing w:val="-4"/>
          <w:sz w:val="24"/>
          <w:szCs w:val="24"/>
        </w:rPr>
        <w:t>%)</w:t>
      </w:r>
    </w:p>
    <w:p w14:paraId="7AE891FB" w14:textId="77777777" w:rsidR="00710F6C" w:rsidRDefault="00710F6C" w:rsidP="00710F6C">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kontinuirano radi na aktivnostima i </w:t>
      </w:r>
      <w:r w:rsidRPr="00297126">
        <w:rPr>
          <w:rFonts w:eastAsia="Calibri" w:cstheme="minorHAnsi"/>
          <w:sz w:val="24"/>
          <w:szCs w:val="24"/>
        </w:rPr>
        <w:t xml:space="preserve">financira program i rad udruga mladih i Savjeta mladih Dubrovačko-neretvanske županije, program prevencije i savjetovanja </w:t>
      </w:r>
      <w:r>
        <w:rPr>
          <w:rFonts w:eastAsia="Calibri" w:cstheme="minorHAnsi"/>
          <w:sz w:val="24"/>
          <w:szCs w:val="24"/>
        </w:rPr>
        <w:t xml:space="preserve">mladih. </w:t>
      </w:r>
    </w:p>
    <w:p w14:paraId="473555DA" w14:textId="77777777" w:rsidR="00710F6C" w:rsidRPr="008620E9" w:rsidRDefault="00710F6C" w:rsidP="00710F6C">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642B55D9" w14:textId="77777777" w:rsidR="00710F6C" w:rsidRDefault="00710F6C" w:rsidP="00710F6C">
      <w:pPr>
        <w:widowControl w:val="0"/>
        <w:spacing w:after="0" w:line="240" w:lineRule="auto"/>
        <w:jc w:val="both"/>
        <w:rPr>
          <w:rFonts w:eastAsia="Calibri" w:cstheme="minorHAnsi"/>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C96093">
        <w:rPr>
          <w:rFonts w:eastAsia="Calibri" w:cstheme="minorHAnsi"/>
          <w:sz w:val="24"/>
          <w:szCs w:val="24"/>
        </w:rPr>
        <w:t xml:space="preserve">Zakon o </w:t>
      </w:r>
      <w:r>
        <w:rPr>
          <w:rFonts w:eastAsia="Calibri" w:cstheme="minorHAnsi"/>
          <w:sz w:val="24"/>
          <w:szCs w:val="24"/>
        </w:rPr>
        <w:t>savjetima mladih</w:t>
      </w:r>
      <w:r w:rsidRPr="000F519C">
        <w:rPr>
          <w:rFonts w:eastAsia="Calibri" w:cstheme="minorHAnsi"/>
          <w:sz w:val="24"/>
          <w:szCs w:val="24"/>
        </w:rPr>
        <w:t xml:space="preserve">, Povelja </w:t>
      </w:r>
      <w:r>
        <w:rPr>
          <w:rFonts w:eastAsia="Calibri" w:cstheme="minorHAnsi"/>
          <w:sz w:val="24"/>
          <w:szCs w:val="24"/>
        </w:rPr>
        <w:t>Eur</w:t>
      </w:r>
      <w:r w:rsidRPr="000F519C">
        <w:rPr>
          <w:rFonts w:eastAsia="Calibri" w:cstheme="minorHAnsi"/>
          <w:sz w:val="24"/>
          <w:szCs w:val="24"/>
        </w:rPr>
        <w:t>opske unije o temeljnim pravima, Odluka o objavi opće deklaracije o ljudskim pravima</w:t>
      </w:r>
    </w:p>
    <w:p w14:paraId="6D8954E0" w14:textId="77777777" w:rsidR="00710F6C" w:rsidRPr="000A6C19" w:rsidRDefault="00710F6C" w:rsidP="00710F6C">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program Dubrovačko-neretvanske županije do 2025., Cilj 2.1. Unaprjeđenje kvalitete i dostupnosti društvenih usluga; </w:t>
      </w:r>
    </w:p>
    <w:p w14:paraId="4889F68F" w14:textId="77777777" w:rsidR="00710F6C" w:rsidRDefault="00710F6C" w:rsidP="00710F6C">
      <w:pPr>
        <w:widowControl w:val="0"/>
        <w:spacing w:after="0" w:line="240" w:lineRule="auto"/>
        <w:jc w:val="both"/>
        <w:rPr>
          <w:rFonts w:eastAsia="Calibri" w:cstheme="minorHAnsi"/>
          <w:bCs/>
          <w:sz w:val="24"/>
          <w:szCs w:val="24"/>
        </w:rPr>
      </w:pPr>
      <w:r w:rsidRPr="000A6C19">
        <w:rPr>
          <w:rFonts w:eastAsia="Calibri" w:cstheme="minorHAnsi"/>
          <w:bCs/>
          <w:sz w:val="24"/>
          <w:szCs w:val="24"/>
        </w:rPr>
        <w:t xml:space="preserve">Mjera 2.1.3. Osnaživanje sustava socijalne uključenosti </w:t>
      </w:r>
    </w:p>
    <w:p w14:paraId="6FC4960D" w14:textId="77777777" w:rsidR="00710F6C" w:rsidRPr="008620E9" w:rsidRDefault="00710F6C" w:rsidP="00710F6C">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6B44BB">
        <w:rPr>
          <w:rFonts w:eastAsia="Calibri" w:cstheme="minorHAnsi"/>
          <w:bCs/>
          <w:sz w:val="24"/>
          <w:szCs w:val="24"/>
        </w:rPr>
        <w:t>broj prijavljenih</w:t>
      </w:r>
      <w:r>
        <w:rPr>
          <w:rFonts w:eastAsia="Calibri" w:cstheme="minorHAnsi"/>
          <w:bCs/>
          <w:sz w:val="24"/>
          <w:szCs w:val="24"/>
        </w:rPr>
        <w:t xml:space="preserve"> programa/projekata iz područja </w:t>
      </w:r>
    </w:p>
    <w:p w14:paraId="63BD6336" w14:textId="77777777" w:rsidR="00710F6C" w:rsidRDefault="00710F6C" w:rsidP="00710F6C">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 xml:space="preserve">m </w:t>
      </w:r>
      <w:r w:rsidRPr="00C96093">
        <w:rPr>
          <w:rFonts w:eastAsia="Calibri" w:cstheme="minorHAnsi"/>
          <w:b/>
          <w:bCs/>
          <w:sz w:val="24"/>
          <w:szCs w:val="24"/>
        </w:rPr>
        <w:t>c</w:t>
      </w:r>
      <w:r w:rsidRPr="00C96093">
        <w:rPr>
          <w:rFonts w:eastAsia="Calibri" w:cstheme="minorHAnsi"/>
          <w:b/>
          <w:bCs/>
          <w:spacing w:val="1"/>
          <w:sz w:val="24"/>
          <w:szCs w:val="24"/>
        </w:rPr>
        <w:t>ilj</w:t>
      </w:r>
      <w:r w:rsidRPr="00C96093">
        <w:rPr>
          <w:rFonts w:eastAsia="Calibri" w:cstheme="minorHAnsi"/>
          <w:b/>
          <w:bCs/>
          <w:spacing w:val="-1"/>
          <w:sz w:val="24"/>
          <w:szCs w:val="24"/>
        </w:rPr>
        <w:t>ev</w:t>
      </w:r>
      <w:r w:rsidRPr="00C96093">
        <w:rPr>
          <w:rFonts w:eastAsia="Calibri" w:cstheme="minorHAnsi"/>
          <w:b/>
          <w:bCs/>
          <w:spacing w:val="1"/>
          <w:sz w:val="24"/>
          <w:szCs w:val="24"/>
        </w:rPr>
        <w:t>i</w:t>
      </w:r>
      <w:r w:rsidRPr="00C96093">
        <w:rPr>
          <w:rFonts w:eastAsia="Calibri" w:cstheme="minorHAnsi"/>
          <w:b/>
          <w:bCs/>
          <w:spacing w:val="-1"/>
          <w:sz w:val="24"/>
          <w:szCs w:val="24"/>
        </w:rPr>
        <w:t>ma</w:t>
      </w:r>
      <w:r w:rsidRPr="00C96093">
        <w:rPr>
          <w:rFonts w:eastAsia="Calibri" w:cstheme="minorHAnsi"/>
          <w:b/>
          <w:bCs/>
          <w:sz w:val="24"/>
          <w:szCs w:val="24"/>
        </w:rPr>
        <w:t>:</w:t>
      </w:r>
      <w:r w:rsidRPr="00C96093">
        <w:rPr>
          <w:rFonts w:eastAsia="Calibri" w:cstheme="minorHAnsi"/>
          <w:bCs/>
          <w:spacing w:val="5"/>
          <w:sz w:val="24"/>
          <w:szCs w:val="24"/>
        </w:rPr>
        <w:t xml:space="preserve"> </w:t>
      </w:r>
      <w:r w:rsidRPr="00C96093">
        <w:rPr>
          <w:rFonts w:eastAsia="Calibri" w:cstheme="minorHAnsi"/>
          <w:spacing w:val="1"/>
          <w:sz w:val="24"/>
          <w:szCs w:val="24"/>
        </w:rPr>
        <w:t xml:space="preserve">Iz proračuna DNŽ se isplaćuju planirana sredstva </w:t>
      </w:r>
      <w:r w:rsidRPr="00A84BE3">
        <w:rPr>
          <w:rFonts w:eastAsia="Calibri" w:cstheme="minorHAnsi"/>
          <w:spacing w:val="1"/>
          <w:sz w:val="24"/>
          <w:szCs w:val="24"/>
        </w:rPr>
        <w:t>na račun</w:t>
      </w:r>
      <w:r>
        <w:rPr>
          <w:rFonts w:eastAsia="Calibri" w:cstheme="minorHAnsi"/>
          <w:spacing w:val="1"/>
          <w:sz w:val="24"/>
          <w:szCs w:val="24"/>
        </w:rPr>
        <w:t>e</w:t>
      </w:r>
    </w:p>
    <w:p w14:paraId="7393FD6F" w14:textId="77777777" w:rsidR="00710F6C" w:rsidRDefault="00710F6C" w:rsidP="00710F6C">
      <w:pPr>
        <w:widowControl w:val="0"/>
        <w:spacing w:after="0" w:line="240" w:lineRule="auto"/>
        <w:jc w:val="both"/>
        <w:rPr>
          <w:rFonts w:eastAsia="Calibri" w:cstheme="minorHAnsi"/>
          <w:spacing w:val="1"/>
          <w:sz w:val="24"/>
          <w:szCs w:val="24"/>
        </w:rPr>
      </w:pPr>
      <w:r w:rsidRPr="00297126">
        <w:rPr>
          <w:rFonts w:eastAsia="Calibri" w:cstheme="minorHAnsi"/>
          <w:spacing w:val="1"/>
          <w:sz w:val="24"/>
          <w:szCs w:val="24"/>
        </w:rPr>
        <w:t>prijavitelja temeljem Ugovora o financiranju, odnosno podnositelja zahtjeva</w:t>
      </w:r>
      <w:r>
        <w:rPr>
          <w:rFonts w:eastAsia="Calibri" w:cstheme="minorHAnsi"/>
          <w:spacing w:val="1"/>
          <w:sz w:val="24"/>
          <w:szCs w:val="24"/>
        </w:rPr>
        <w:t>.</w:t>
      </w:r>
    </w:p>
    <w:p w14:paraId="0F6E7DF8" w14:textId="77777777" w:rsidR="00710F6C" w:rsidRDefault="00710F6C" w:rsidP="00710F6C">
      <w:pPr>
        <w:widowControl w:val="0"/>
        <w:spacing w:after="0" w:line="240" w:lineRule="auto"/>
        <w:jc w:val="both"/>
        <w:rPr>
          <w:rFonts w:eastAsia="Calibri" w:cstheme="minorHAnsi"/>
          <w:spacing w:val="1"/>
          <w:sz w:val="24"/>
          <w:szCs w:val="24"/>
        </w:rPr>
      </w:pPr>
    </w:p>
    <w:p w14:paraId="1CE34346" w14:textId="77777777" w:rsidR="00710F6C" w:rsidRPr="008620E9" w:rsidRDefault="00710F6C" w:rsidP="00710F6C">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8620E9">
        <w:rPr>
          <w:rFonts w:eastAsia="Calibri" w:cstheme="minorHAnsi"/>
          <w:b/>
          <w:bCs/>
          <w:sz w:val="24"/>
          <w:szCs w:val="24"/>
        </w:rPr>
        <w:t xml:space="preserve">Aktivnost: </w:t>
      </w:r>
      <w:r>
        <w:rPr>
          <w:rFonts w:eastAsia="Calibri" w:cstheme="minorHAnsi"/>
          <w:b/>
          <w:bCs/>
          <w:sz w:val="24"/>
          <w:szCs w:val="24"/>
        </w:rPr>
        <w:t>Centar za djecu s teškoćama u razvoju DNŽ</w:t>
      </w:r>
    </w:p>
    <w:p w14:paraId="5598A666" w14:textId="383B55B5" w:rsidR="00710F6C" w:rsidRPr="004B50CB" w:rsidRDefault="00710F6C" w:rsidP="00710F6C">
      <w:pPr>
        <w:widowControl w:val="0"/>
        <w:spacing w:after="0" w:line="240" w:lineRule="auto"/>
        <w:jc w:val="both"/>
        <w:rPr>
          <w:rFonts w:eastAsia="Calibri" w:cstheme="minorHAnsi"/>
          <w:sz w:val="24"/>
          <w:szCs w:val="24"/>
        </w:rPr>
      </w:pPr>
      <w:r>
        <w:rPr>
          <w:rFonts w:eastAsia="Calibri" w:cstheme="minorHAnsi"/>
          <w:bCs/>
          <w:sz w:val="24"/>
          <w:szCs w:val="24"/>
        </w:rPr>
        <w:t>Plan 202</w:t>
      </w:r>
      <w:r w:rsidR="00F94953">
        <w:rPr>
          <w:rFonts w:eastAsia="Calibri" w:cstheme="minorHAnsi"/>
          <w:bCs/>
          <w:sz w:val="24"/>
          <w:szCs w:val="24"/>
        </w:rPr>
        <w:t>5</w:t>
      </w:r>
      <w:r>
        <w:rPr>
          <w:rFonts w:eastAsia="Calibri" w:cstheme="minorHAnsi"/>
          <w:bCs/>
          <w:sz w:val="24"/>
          <w:szCs w:val="24"/>
        </w:rPr>
        <w:t>.:</w:t>
      </w:r>
      <w:r w:rsidRPr="004B50CB">
        <w:rPr>
          <w:rFonts w:eastAsia="Calibri" w:cstheme="minorHAnsi"/>
          <w:bCs/>
          <w:spacing w:val="2"/>
          <w:sz w:val="24"/>
          <w:szCs w:val="24"/>
        </w:rPr>
        <w:t xml:space="preserve"> </w:t>
      </w:r>
      <w:r w:rsidRPr="004B50CB">
        <w:rPr>
          <w:rFonts w:eastAsia="Calibri" w:cstheme="minorHAnsi"/>
          <w:bCs/>
          <w:spacing w:val="2"/>
          <w:sz w:val="24"/>
          <w:szCs w:val="24"/>
        </w:rPr>
        <w:tab/>
        <w:t xml:space="preserve">   </w:t>
      </w:r>
      <w:r>
        <w:rPr>
          <w:rFonts w:eastAsia="Calibri" w:cstheme="minorHAnsi"/>
          <w:spacing w:val="-2"/>
          <w:sz w:val="24"/>
          <w:szCs w:val="24"/>
        </w:rPr>
        <w:t>18.000 eura</w:t>
      </w:r>
    </w:p>
    <w:p w14:paraId="5C348C51" w14:textId="0A3DBC30" w:rsidR="00710F6C" w:rsidRPr="004B50CB" w:rsidRDefault="00710F6C" w:rsidP="00710F6C">
      <w:pPr>
        <w:widowControl w:val="0"/>
        <w:spacing w:after="0" w:line="240" w:lineRule="auto"/>
        <w:jc w:val="both"/>
        <w:rPr>
          <w:rFonts w:eastAsia="Calibri" w:cstheme="minorHAnsi"/>
          <w:spacing w:val="-1"/>
          <w:sz w:val="24"/>
          <w:szCs w:val="24"/>
        </w:rPr>
      </w:pPr>
      <w:r>
        <w:rPr>
          <w:rFonts w:eastAsia="Calibri" w:cstheme="minorHAnsi"/>
          <w:bCs/>
          <w:spacing w:val="1"/>
          <w:sz w:val="24"/>
          <w:szCs w:val="24"/>
        </w:rPr>
        <w:t>Izvršenje 202</w:t>
      </w:r>
      <w:r w:rsidR="00F94953">
        <w:rPr>
          <w:rFonts w:eastAsia="Calibri" w:cstheme="minorHAnsi"/>
          <w:bCs/>
          <w:spacing w:val="1"/>
          <w:sz w:val="24"/>
          <w:szCs w:val="24"/>
        </w:rPr>
        <w:t>5</w:t>
      </w:r>
      <w:r>
        <w:rPr>
          <w:rFonts w:eastAsia="Calibri" w:cstheme="minorHAnsi"/>
          <w:bCs/>
          <w:spacing w:val="1"/>
          <w:sz w:val="24"/>
          <w:szCs w:val="24"/>
        </w:rPr>
        <w:t>.:</w:t>
      </w:r>
      <w:r w:rsidRPr="004B50CB">
        <w:rPr>
          <w:rFonts w:eastAsia="Calibri" w:cstheme="minorHAnsi"/>
          <w:bCs/>
          <w:sz w:val="24"/>
          <w:szCs w:val="24"/>
        </w:rPr>
        <w:t xml:space="preserve">  </w:t>
      </w:r>
      <w:r>
        <w:rPr>
          <w:rFonts w:eastAsia="Calibri" w:cstheme="minorHAnsi"/>
          <w:bCs/>
          <w:sz w:val="24"/>
          <w:szCs w:val="24"/>
        </w:rPr>
        <w:t>18</w:t>
      </w:r>
      <w:r w:rsidRPr="00913A13">
        <w:rPr>
          <w:rFonts w:eastAsia="Calibri" w:cstheme="minorHAnsi"/>
          <w:bCs/>
          <w:sz w:val="24"/>
          <w:szCs w:val="24"/>
        </w:rPr>
        <w:t>.</w:t>
      </w:r>
      <w:r>
        <w:rPr>
          <w:rFonts w:eastAsia="Calibri" w:cstheme="minorHAnsi"/>
          <w:bCs/>
          <w:sz w:val="24"/>
          <w:szCs w:val="24"/>
        </w:rPr>
        <w:t>000</w:t>
      </w:r>
      <w:r w:rsidRPr="00913A13">
        <w:rPr>
          <w:rFonts w:eastAsia="Calibri" w:cstheme="minorHAnsi"/>
          <w:bCs/>
          <w:sz w:val="24"/>
          <w:szCs w:val="24"/>
        </w:rPr>
        <w:t>,</w:t>
      </w:r>
      <w:r>
        <w:rPr>
          <w:rFonts w:eastAsia="Calibri" w:cstheme="minorHAnsi"/>
          <w:bCs/>
          <w:sz w:val="24"/>
          <w:szCs w:val="24"/>
        </w:rPr>
        <w:t>00</w:t>
      </w:r>
      <w:r w:rsidRPr="00913A13">
        <w:rPr>
          <w:rFonts w:eastAsia="Calibri" w:cstheme="minorHAnsi"/>
          <w:bCs/>
          <w:sz w:val="24"/>
          <w:szCs w:val="24"/>
        </w:rPr>
        <w:t xml:space="preserve"> </w:t>
      </w:r>
      <w:r w:rsidRPr="00913A13">
        <w:rPr>
          <w:rFonts w:eastAsia="Calibri" w:cstheme="minorHAnsi"/>
          <w:spacing w:val="-4"/>
          <w:sz w:val="24"/>
          <w:szCs w:val="24"/>
        </w:rPr>
        <w:t>(</w:t>
      </w:r>
      <w:r>
        <w:rPr>
          <w:rFonts w:eastAsia="Calibri" w:cstheme="minorHAnsi"/>
          <w:spacing w:val="-4"/>
          <w:sz w:val="24"/>
          <w:szCs w:val="24"/>
        </w:rPr>
        <w:t>10</w:t>
      </w:r>
      <w:r w:rsidRPr="00913A13">
        <w:rPr>
          <w:rFonts w:eastAsia="Calibri" w:cstheme="minorHAnsi"/>
          <w:spacing w:val="-4"/>
          <w:sz w:val="24"/>
          <w:szCs w:val="24"/>
        </w:rPr>
        <w:t>0%)</w:t>
      </w:r>
    </w:p>
    <w:p w14:paraId="66F7E387" w14:textId="77777777" w:rsidR="00710F6C" w:rsidRDefault="00710F6C" w:rsidP="00710F6C">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i odlukama kontinuirano radi na aktivnostima promicanja</w:t>
      </w:r>
      <w:r w:rsidRPr="006B44BB">
        <w:rPr>
          <w:rFonts w:eastAsia="Calibri" w:cstheme="minorHAnsi"/>
          <w:sz w:val="24"/>
          <w:szCs w:val="24"/>
        </w:rPr>
        <w:t xml:space="preserve"> prava osoba s invaliditetom </w:t>
      </w:r>
      <w:r>
        <w:rPr>
          <w:rFonts w:eastAsia="Calibri" w:cstheme="minorHAnsi"/>
          <w:sz w:val="24"/>
          <w:szCs w:val="24"/>
        </w:rPr>
        <w:t>te sufinancira aktivnosti Centra</w:t>
      </w:r>
      <w:r w:rsidRPr="006B44BB">
        <w:rPr>
          <w:rFonts w:eastAsia="Calibri" w:cstheme="minorHAnsi"/>
          <w:sz w:val="24"/>
          <w:szCs w:val="24"/>
        </w:rPr>
        <w:t xml:space="preserve"> za djecu s teškoćama u razvoju Dubrovačko-neretvanske županije </w:t>
      </w:r>
    </w:p>
    <w:p w14:paraId="4EE0A5A8" w14:textId="77777777" w:rsidR="00710F6C" w:rsidRPr="008620E9" w:rsidRDefault="00710F6C" w:rsidP="00710F6C">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1B40024A" w14:textId="77777777" w:rsidR="00710F6C" w:rsidRDefault="00710F6C" w:rsidP="00710F6C">
      <w:pPr>
        <w:widowControl w:val="0"/>
        <w:spacing w:after="0" w:line="240" w:lineRule="auto"/>
        <w:jc w:val="both"/>
        <w:rPr>
          <w:rFonts w:eastAsia="Calibri" w:cstheme="minorHAnsi"/>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6B44BB">
        <w:rPr>
          <w:rFonts w:eastAsia="Calibri" w:cstheme="minorHAnsi"/>
          <w:sz w:val="24"/>
          <w:szCs w:val="24"/>
        </w:rPr>
        <w:t xml:space="preserve">Zakon o socijalnoj skrbi </w:t>
      </w:r>
    </w:p>
    <w:p w14:paraId="01A485B6" w14:textId="77777777" w:rsidR="00710F6C" w:rsidRPr="000A6C19" w:rsidRDefault="00710F6C" w:rsidP="00710F6C">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program Dubrovačko-neretvanske županije do 2025., Cilj 2.1. Unaprjeđenje kvalitete i dostupnosti društvenih usluga; </w:t>
      </w:r>
    </w:p>
    <w:p w14:paraId="1FAA4CC5" w14:textId="77777777" w:rsidR="00710F6C" w:rsidRDefault="00710F6C" w:rsidP="00710F6C">
      <w:pPr>
        <w:widowControl w:val="0"/>
        <w:spacing w:after="0" w:line="240" w:lineRule="auto"/>
        <w:jc w:val="both"/>
        <w:rPr>
          <w:rFonts w:eastAsia="Calibri" w:cstheme="minorHAnsi"/>
          <w:bCs/>
          <w:sz w:val="24"/>
          <w:szCs w:val="24"/>
        </w:rPr>
      </w:pPr>
      <w:r w:rsidRPr="000A6C19">
        <w:rPr>
          <w:rFonts w:eastAsia="Calibri" w:cstheme="minorHAnsi"/>
          <w:bCs/>
          <w:sz w:val="24"/>
          <w:szCs w:val="24"/>
        </w:rPr>
        <w:lastRenderedPageBreak/>
        <w:t xml:space="preserve">Mjera 2.1.3. Osnaživanje sustava socijalne uključenosti </w:t>
      </w:r>
    </w:p>
    <w:p w14:paraId="634FD724" w14:textId="77777777" w:rsidR="00710F6C" w:rsidRPr="008620E9" w:rsidRDefault="00710F6C" w:rsidP="00710F6C">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79262B">
        <w:rPr>
          <w:rFonts w:eastAsia="Calibri" w:cstheme="minorHAnsi"/>
          <w:bCs/>
          <w:sz w:val="24"/>
          <w:szCs w:val="24"/>
        </w:rPr>
        <w:t>kontinuiran rad s korisnicima</w:t>
      </w:r>
    </w:p>
    <w:p w14:paraId="08FD608D" w14:textId="77777777" w:rsidR="00710F6C" w:rsidRPr="0079262B" w:rsidRDefault="00710F6C" w:rsidP="00710F6C">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 xml:space="preserve">m </w:t>
      </w:r>
      <w:r w:rsidRPr="00C96093">
        <w:rPr>
          <w:rFonts w:eastAsia="Calibri" w:cstheme="minorHAnsi"/>
          <w:b/>
          <w:bCs/>
          <w:sz w:val="24"/>
          <w:szCs w:val="24"/>
        </w:rPr>
        <w:t>c</w:t>
      </w:r>
      <w:r w:rsidRPr="00C96093">
        <w:rPr>
          <w:rFonts w:eastAsia="Calibri" w:cstheme="minorHAnsi"/>
          <w:b/>
          <w:bCs/>
          <w:spacing w:val="1"/>
          <w:sz w:val="24"/>
          <w:szCs w:val="24"/>
        </w:rPr>
        <w:t>ilj</w:t>
      </w:r>
      <w:r w:rsidRPr="00C96093">
        <w:rPr>
          <w:rFonts w:eastAsia="Calibri" w:cstheme="minorHAnsi"/>
          <w:b/>
          <w:bCs/>
          <w:spacing w:val="-1"/>
          <w:sz w:val="24"/>
          <w:szCs w:val="24"/>
        </w:rPr>
        <w:t>ev</w:t>
      </w:r>
      <w:r w:rsidRPr="00C96093">
        <w:rPr>
          <w:rFonts w:eastAsia="Calibri" w:cstheme="minorHAnsi"/>
          <w:b/>
          <w:bCs/>
          <w:spacing w:val="1"/>
          <w:sz w:val="24"/>
          <w:szCs w:val="24"/>
        </w:rPr>
        <w:t>i</w:t>
      </w:r>
      <w:r w:rsidRPr="00C96093">
        <w:rPr>
          <w:rFonts w:eastAsia="Calibri" w:cstheme="minorHAnsi"/>
          <w:b/>
          <w:bCs/>
          <w:spacing w:val="-1"/>
          <w:sz w:val="24"/>
          <w:szCs w:val="24"/>
        </w:rPr>
        <w:t>ma</w:t>
      </w:r>
      <w:r w:rsidRPr="00C96093">
        <w:rPr>
          <w:rFonts w:eastAsia="Calibri" w:cstheme="minorHAnsi"/>
          <w:b/>
          <w:bCs/>
          <w:sz w:val="24"/>
          <w:szCs w:val="24"/>
        </w:rPr>
        <w:t>:</w:t>
      </w:r>
      <w:r w:rsidRPr="00C96093">
        <w:rPr>
          <w:rFonts w:eastAsia="Calibri" w:cstheme="minorHAnsi"/>
          <w:bCs/>
          <w:spacing w:val="5"/>
          <w:sz w:val="24"/>
          <w:szCs w:val="24"/>
        </w:rPr>
        <w:t xml:space="preserve"> </w:t>
      </w:r>
      <w:r w:rsidRPr="0079262B">
        <w:rPr>
          <w:rFonts w:eastAsia="Calibri" w:cstheme="minorHAnsi"/>
          <w:spacing w:val="1"/>
          <w:sz w:val="24"/>
          <w:szCs w:val="24"/>
        </w:rPr>
        <w:t>Iz proračuna DNŽ se isplaćuju planirana sredstva na račun</w:t>
      </w:r>
    </w:p>
    <w:p w14:paraId="7B6DC28F" w14:textId="77777777" w:rsidR="00710F6C" w:rsidRDefault="00710F6C" w:rsidP="00710F6C">
      <w:pPr>
        <w:widowControl w:val="0"/>
        <w:spacing w:after="0" w:line="240" w:lineRule="auto"/>
        <w:jc w:val="both"/>
        <w:rPr>
          <w:rFonts w:eastAsia="Calibri" w:cstheme="minorHAnsi"/>
          <w:spacing w:val="1"/>
          <w:sz w:val="24"/>
          <w:szCs w:val="24"/>
        </w:rPr>
      </w:pPr>
      <w:r w:rsidRPr="0079262B">
        <w:rPr>
          <w:rFonts w:eastAsia="Calibri" w:cstheme="minorHAnsi"/>
          <w:spacing w:val="1"/>
          <w:sz w:val="24"/>
          <w:szCs w:val="24"/>
        </w:rPr>
        <w:t>prijavitelja temeljem Ugovora o financiranju</w:t>
      </w:r>
      <w:r>
        <w:rPr>
          <w:rFonts w:eastAsia="Calibri" w:cstheme="minorHAnsi"/>
          <w:spacing w:val="1"/>
          <w:sz w:val="24"/>
          <w:szCs w:val="24"/>
        </w:rPr>
        <w:t xml:space="preserve"> i zaprimljenih zahtjeva.</w:t>
      </w:r>
    </w:p>
    <w:p w14:paraId="3CCDD0C6" w14:textId="77777777" w:rsidR="00710F6C" w:rsidRDefault="00710F6C" w:rsidP="00710F6C">
      <w:pPr>
        <w:widowControl w:val="0"/>
        <w:spacing w:after="0" w:line="240" w:lineRule="auto"/>
        <w:jc w:val="both"/>
        <w:rPr>
          <w:rFonts w:eastAsia="Calibri" w:cstheme="minorHAnsi"/>
          <w:spacing w:val="1"/>
          <w:sz w:val="24"/>
          <w:szCs w:val="24"/>
        </w:rPr>
      </w:pPr>
    </w:p>
    <w:p w14:paraId="3ECF1A44" w14:textId="77777777" w:rsidR="00710F6C" w:rsidRPr="004B50CB" w:rsidRDefault="00710F6C" w:rsidP="00710F6C">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Jednokratna novčana naknada obiteljima s četvero i više djece</w:t>
      </w:r>
    </w:p>
    <w:p w14:paraId="2A2F707B" w14:textId="40DE7796" w:rsidR="00710F6C" w:rsidRPr="00F94953" w:rsidRDefault="00710F6C" w:rsidP="00710F6C">
      <w:pPr>
        <w:widowControl w:val="0"/>
        <w:spacing w:after="0" w:line="240" w:lineRule="auto"/>
        <w:jc w:val="both"/>
        <w:rPr>
          <w:rFonts w:eastAsia="Calibri" w:cstheme="minorHAnsi"/>
          <w:bCs/>
          <w:sz w:val="24"/>
          <w:szCs w:val="24"/>
        </w:rPr>
      </w:pPr>
      <w:r>
        <w:rPr>
          <w:rFonts w:eastAsia="Calibri" w:cstheme="minorHAnsi"/>
          <w:bCs/>
          <w:sz w:val="24"/>
          <w:szCs w:val="24"/>
        </w:rPr>
        <w:t>Plan 202</w:t>
      </w:r>
      <w:r w:rsidR="00F94953">
        <w:rPr>
          <w:rFonts w:eastAsia="Calibri" w:cstheme="minorHAnsi"/>
          <w:bCs/>
          <w:sz w:val="24"/>
          <w:szCs w:val="24"/>
        </w:rPr>
        <w:t>5</w:t>
      </w:r>
      <w:r>
        <w:rPr>
          <w:rFonts w:eastAsia="Calibri" w:cstheme="minorHAnsi"/>
          <w:bCs/>
          <w:sz w:val="24"/>
          <w:szCs w:val="24"/>
        </w:rPr>
        <w:t>.:</w:t>
      </w:r>
      <w:r w:rsidRPr="004B50CB">
        <w:rPr>
          <w:rFonts w:eastAsia="Calibri" w:cstheme="minorHAnsi"/>
          <w:bCs/>
          <w:sz w:val="24"/>
          <w:szCs w:val="24"/>
        </w:rPr>
        <w:t xml:space="preserve"> </w:t>
      </w:r>
      <w:r w:rsidRPr="004B50CB">
        <w:rPr>
          <w:rFonts w:eastAsia="Calibri" w:cstheme="minorHAnsi"/>
          <w:bCs/>
          <w:sz w:val="24"/>
          <w:szCs w:val="24"/>
        </w:rPr>
        <w:tab/>
        <w:t xml:space="preserve">   </w:t>
      </w:r>
      <w:r>
        <w:rPr>
          <w:rFonts w:eastAsia="Calibri" w:cstheme="minorHAnsi"/>
          <w:bCs/>
          <w:sz w:val="24"/>
          <w:szCs w:val="24"/>
        </w:rPr>
        <w:t>41</w:t>
      </w:r>
      <w:r w:rsidRPr="00913A13">
        <w:rPr>
          <w:rFonts w:eastAsia="Calibri" w:cstheme="minorHAnsi"/>
          <w:bCs/>
          <w:sz w:val="24"/>
          <w:szCs w:val="24"/>
        </w:rPr>
        <w:t>.</w:t>
      </w:r>
      <w:r>
        <w:rPr>
          <w:rFonts w:eastAsia="Calibri" w:cstheme="minorHAnsi"/>
          <w:bCs/>
          <w:sz w:val="24"/>
          <w:szCs w:val="24"/>
        </w:rPr>
        <w:t>144</w:t>
      </w:r>
      <w:r w:rsidRPr="00913A13">
        <w:rPr>
          <w:rFonts w:eastAsia="Calibri" w:cstheme="minorHAnsi"/>
          <w:bCs/>
          <w:sz w:val="24"/>
          <w:szCs w:val="24"/>
        </w:rPr>
        <w:t>,00</w:t>
      </w:r>
      <w:r>
        <w:rPr>
          <w:rFonts w:eastAsia="Calibri" w:cstheme="minorHAnsi"/>
          <w:bCs/>
          <w:sz w:val="24"/>
          <w:szCs w:val="24"/>
        </w:rPr>
        <w:t xml:space="preserve"> eura</w:t>
      </w:r>
    </w:p>
    <w:p w14:paraId="78FAE6FC" w14:textId="4C1B7D94" w:rsidR="00710F6C" w:rsidRPr="004B50CB" w:rsidRDefault="00710F6C" w:rsidP="00710F6C">
      <w:pPr>
        <w:widowControl w:val="0"/>
        <w:spacing w:after="0" w:line="240" w:lineRule="auto"/>
        <w:jc w:val="both"/>
        <w:rPr>
          <w:rFonts w:eastAsia="Calibri" w:cstheme="minorHAnsi"/>
          <w:sz w:val="24"/>
          <w:szCs w:val="24"/>
        </w:rPr>
      </w:pPr>
      <w:r>
        <w:rPr>
          <w:rFonts w:eastAsia="Calibri" w:cstheme="minorHAnsi"/>
          <w:bCs/>
          <w:spacing w:val="1"/>
          <w:sz w:val="24"/>
          <w:szCs w:val="24"/>
        </w:rPr>
        <w:t>Izvršenje 202</w:t>
      </w:r>
      <w:r w:rsidR="00F94953">
        <w:rPr>
          <w:rFonts w:eastAsia="Calibri" w:cstheme="minorHAnsi"/>
          <w:bCs/>
          <w:spacing w:val="1"/>
          <w:sz w:val="24"/>
          <w:szCs w:val="24"/>
        </w:rPr>
        <w:t>5</w:t>
      </w:r>
      <w:r>
        <w:rPr>
          <w:rFonts w:eastAsia="Calibri" w:cstheme="minorHAnsi"/>
          <w:bCs/>
          <w:spacing w:val="1"/>
          <w:sz w:val="24"/>
          <w:szCs w:val="24"/>
        </w:rPr>
        <w:t>.:</w:t>
      </w:r>
      <w:r w:rsidRPr="004B50CB">
        <w:rPr>
          <w:rFonts w:eastAsia="Calibri" w:cstheme="minorHAnsi"/>
          <w:sz w:val="24"/>
          <w:szCs w:val="24"/>
        </w:rPr>
        <w:t xml:space="preserve">  </w:t>
      </w:r>
      <w:r>
        <w:rPr>
          <w:rFonts w:eastAsia="Calibri" w:cstheme="minorHAnsi"/>
          <w:sz w:val="24"/>
          <w:szCs w:val="24"/>
        </w:rPr>
        <w:t>0</w:t>
      </w:r>
      <w:r w:rsidR="00F94953">
        <w:rPr>
          <w:rFonts w:eastAsia="Calibri" w:cstheme="minorHAnsi"/>
          <w:sz w:val="24"/>
          <w:szCs w:val="24"/>
        </w:rPr>
        <w:t xml:space="preserve">,00 eura </w:t>
      </w:r>
      <w:r w:rsidRPr="00913A13">
        <w:rPr>
          <w:rFonts w:eastAsia="Calibri" w:cstheme="minorHAnsi"/>
          <w:sz w:val="24"/>
          <w:szCs w:val="24"/>
        </w:rPr>
        <w:t>(</w:t>
      </w:r>
      <w:r>
        <w:rPr>
          <w:rFonts w:eastAsia="Calibri" w:cstheme="minorHAnsi"/>
          <w:sz w:val="24"/>
          <w:szCs w:val="24"/>
        </w:rPr>
        <w:t>0</w:t>
      </w:r>
      <w:r w:rsidRPr="00913A13">
        <w:rPr>
          <w:rFonts w:eastAsia="Calibri" w:cstheme="minorHAnsi"/>
          <w:sz w:val="24"/>
          <w:szCs w:val="24"/>
        </w:rPr>
        <w:t>%)</w:t>
      </w:r>
    </w:p>
    <w:p w14:paraId="4C7C5C9D" w14:textId="77777777" w:rsidR="00710F6C" w:rsidRDefault="00710F6C" w:rsidP="00710F6C">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kontinuirano radi na aktivnostima vezanim uz poboljšanje životnog standarda stanovnika DNŽ, </w:t>
      </w:r>
    </w:p>
    <w:p w14:paraId="59F9D1AB" w14:textId="77777777" w:rsidR="00710F6C" w:rsidRPr="008620E9" w:rsidRDefault="00710F6C" w:rsidP="00710F6C">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5FED76C5" w14:textId="77777777" w:rsidR="00710F6C" w:rsidRDefault="00710F6C" w:rsidP="00710F6C">
      <w:pPr>
        <w:widowControl w:val="0"/>
        <w:spacing w:after="0" w:line="240" w:lineRule="auto"/>
        <w:jc w:val="both"/>
        <w:rPr>
          <w:rFonts w:eastAsia="Calibri" w:cstheme="minorHAnsi"/>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7B143D">
        <w:rPr>
          <w:rFonts w:eastAsia="Calibri" w:cstheme="minorHAnsi"/>
          <w:bCs/>
          <w:sz w:val="24"/>
          <w:szCs w:val="24"/>
        </w:rPr>
        <w:t xml:space="preserve">Zakon o socijalnoj skrbi, </w:t>
      </w:r>
      <w:r w:rsidRPr="007B143D">
        <w:rPr>
          <w:rFonts w:eastAsia="Calibri" w:cstheme="minorHAnsi"/>
          <w:sz w:val="24"/>
          <w:szCs w:val="24"/>
        </w:rPr>
        <w:t>odluka</w:t>
      </w:r>
    </w:p>
    <w:p w14:paraId="33F241C1" w14:textId="77777777" w:rsidR="00710F6C" w:rsidRPr="009F5BEA" w:rsidRDefault="00710F6C" w:rsidP="00710F6C">
      <w:pPr>
        <w:widowControl w:val="0"/>
        <w:spacing w:after="0" w:line="240" w:lineRule="auto"/>
        <w:jc w:val="both"/>
        <w:rPr>
          <w:rFonts w:eastAsia="Calibri" w:cstheme="minorHAnsi"/>
          <w:bCs/>
          <w:position w:val="1"/>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program Dubrovačko-neretvanske županije do 2025., </w:t>
      </w:r>
      <w:r w:rsidRPr="009F5BEA">
        <w:rPr>
          <w:rFonts w:eastAsia="Calibri" w:cstheme="minorHAnsi"/>
          <w:bCs/>
          <w:position w:val="1"/>
          <w:sz w:val="24"/>
          <w:szCs w:val="24"/>
        </w:rPr>
        <w:t>Cilj 2.3. Poticanje demografskog razvoja; Mjera 2.3.1. Planiranje i provedba aktivnosti za poboljšanje demografskih prilika</w:t>
      </w:r>
    </w:p>
    <w:p w14:paraId="6FD148F3" w14:textId="77777777" w:rsidR="00710F6C" w:rsidRPr="004B50CB" w:rsidRDefault="00710F6C" w:rsidP="00710F6C">
      <w:pPr>
        <w:widowControl w:val="0"/>
        <w:spacing w:after="0" w:line="240" w:lineRule="auto"/>
        <w:jc w:val="both"/>
        <w:rPr>
          <w:rFonts w:eastAsia="Calibri" w:cstheme="minorHAnsi"/>
          <w:bCs/>
          <w:position w:val="1"/>
          <w:sz w:val="24"/>
          <w:szCs w:val="24"/>
        </w:rPr>
      </w:pPr>
      <w:r w:rsidRPr="00297126">
        <w:rPr>
          <w:rFonts w:eastAsia="Calibri" w:cstheme="minorHAnsi"/>
          <w:b/>
          <w:bCs/>
          <w:position w:val="1"/>
          <w:sz w:val="24"/>
          <w:szCs w:val="24"/>
        </w:rPr>
        <w:t>Pokazatelj uspješnosti:</w:t>
      </w:r>
      <w:r w:rsidRPr="004B50CB">
        <w:rPr>
          <w:rFonts w:eastAsia="Calibri" w:cstheme="minorHAnsi"/>
          <w:bCs/>
          <w:position w:val="1"/>
          <w:sz w:val="24"/>
          <w:szCs w:val="24"/>
        </w:rPr>
        <w:t xml:space="preserve"> </w:t>
      </w:r>
      <w:r>
        <w:rPr>
          <w:rFonts w:eastAsia="Calibri" w:cstheme="minorHAnsi"/>
          <w:bCs/>
          <w:position w:val="1"/>
          <w:sz w:val="24"/>
          <w:szCs w:val="24"/>
        </w:rPr>
        <w:t>Broj isplaćenih naknada</w:t>
      </w:r>
    </w:p>
    <w:p w14:paraId="4AE88930" w14:textId="77777777" w:rsidR="00710F6C" w:rsidRDefault="00710F6C" w:rsidP="00710F6C">
      <w:pPr>
        <w:widowControl w:val="0"/>
        <w:spacing w:after="0" w:line="240" w:lineRule="auto"/>
        <w:jc w:val="both"/>
        <w:rPr>
          <w:rFonts w:eastAsia="Calibri" w:cstheme="minorHAnsi"/>
          <w:sz w:val="24"/>
          <w:szCs w:val="24"/>
        </w:rPr>
      </w:pPr>
      <w:r w:rsidRPr="00297126">
        <w:rPr>
          <w:rFonts w:eastAsia="Calibri" w:cstheme="minorHAnsi"/>
          <w:b/>
          <w:bCs/>
          <w:position w:val="1"/>
          <w:sz w:val="24"/>
          <w:szCs w:val="24"/>
        </w:rPr>
        <w:t>Izvještaj o postignutim ciljevima:</w:t>
      </w:r>
      <w:r w:rsidRPr="004B50CB">
        <w:rPr>
          <w:rFonts w:eastAsia="Calibri" w:cstheme="minorHAnsi"/>
          <w:sz w:val="24"/>
          <w:szCs w:val="24"/>
        </w:rPr>
        <w:t xml:space="preserve"> </w:t>
      </w:r>
      <w:r w:rsidRPr="00E7063E">
        <w:rPr>
          <w:rFonts w:eastAsia="Calibri" w:cstheme="minorHAnsi"/>
          <w:sz w:val="24"/>
          <w:szCs w:val="24"/>
        </w:rPr>
        <w:t>Temeljem ove aktivnosti sredstva se isplaćuju po zaprimljenim zahtjevima u drugoj polovici godine</w:t>
      </w:r>
      <w:r w:rsidRPr="009F5956">
        <w:rPr>
          <w:rFonts w:eastAsia="Calibri" w:cstheme="minorHAnsi"/>
          <w:sz w:val="24"/>
          <w:szCs w:val="24"/>
        </w:rPr>
        <w:t>.</w:t>
      </w:r>
    </w:p>
    <w:p w14:paraId="55E3DA77" w14:textId="77777777" w:rsidR="00710F6C" w:rsidRPr="008620E9" w:rsidRDefault="00710F6C" w:rsidP="00710F6C">
      <w:pPr>
        <w:widowControl w:val="0"/>
        <w:spacing w:after="0" w:line="240" w:lineRule="auto"/>
        <w:jc w:val="both"/>
        <w:rPr>
          <w:rFonts w:eastAsia="Calibri" w:cstheme="minorHAnsi"/>
          <w:color w:val="FF0000"/>
          <w:sz w:val="24"/>
          <w:szCs w:val="24"/>
        </w:rPr>
      </w:pPr>
    </w:p>
    <w:p w14:paraId="2140F3E1" w14:textId="77777777" w:rsidR="00710F6C" w:rsidRPr="004B50CB" w:rsidRDefault="00710F6C" w:rsidP="00710F6C">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Financijska naknada djeci poginulih branitelja</w:t>
      </w:r>
    </w:p>
    <w:p w14:paraId="53D8C0C0" w14:textId="77D75239" w:rsidR="00710F6C" w:rsidRPr="004B50CB" w:rsidRDefault="00710F6C" w:rsidP="00710F6C">
      <w:pPr>
        <w:widowControl w:val="0"/>
        <w:spacing w:after="0" w:line="240" w:lineRule="auto"/>
        <w:jc w:val="both"/>
        <w:rPr>
          <w:rFonts w:eastAsia="Calibri" w:cstheme="minorHAnsi"/>
          <w:sz w:val="24"/>
          <w:szCs w:val="24"/>
        </w:rPr>
      </w:pPr>
      <w:r>
        <w:rPr>
          <w:rFonts w:eastAsia="Calibri" w:cstheme="minorHAnsi"/>
          <w:bCs/>
          <w:sz w:val="24"/>
          <w:szCs w:val="24"/>
        </w:rPr>
        <w:t>Plan 202</w:t>
      </w:r>
      <w:r w:rsidR="00F94953">
        <w:rPr>
          <w:rFonts w:eastAsia="Calibri" w:cstheme="minorHAnsi"/>
          <w:bCs/>
          <w:sz w:val="24"/>
          <w:szCs w:val="24"/>
        </w:rPr>
        <w:t>5</w:t>
      </w:r>
      <w:r>
        <w:rPr>
          <w:rFonts w:eastAsia="Calibri" w:cstheme="minorHAnsi"/>
          <w:bCs/>
          <w:sz w:val="24"/>
          <w:szCs w:val="24"/>
        </w:rPr>
        <w:t>.:</w:t>
      </w:r>
      <w:r w:rsidRPr="004B50CB">
        <w:rPr>
          <w:rFonts w:eastAsia="Calibri" w:cstheme="minorHAnsi"/>
          <w:bCs/>
          <w:sz w:val="24"/>
          <w:szCs w:val="24"/>
        </w:rPr>
        <w:t xml:space="preserve"> </w:t>
      </w:r>
      <w:r w:rsidRPr="004B50CB">
        <w:rPr>
          <w:rFonts w:eastAsia="Calibri" w:cstheme="minorHAnsi"/>
          <w:bCs/>
          <w:sz w:val="24"/>
          <w:szCs w:val="24"/>
        </w:rPr>
        <w:tab/>
        <w:t xml:space="preserve">   </w:t>
      </w:r>
      <w:r>
        <w:rPr>
          <w:rFonts w:eastAsia="Calibri" w:cstheme="minorHAnsi"/>
          <w:bCs/>
          <w:sz w:val="24"/>
          <w:szCs w:val="24"/>
        </w:rPr>
        <w:t>7.963 eura</w:t>
      </w:r>
    </w:p>
    <w:p w14:paraId="3D676090" w14:textId="5F04A3D3" w:rsidR="00710F6C" w:rsidRPr="004B50CB" w:rsidRDefault="00710F6C" w:rsidP="00710F6C">
      <w:pPr>
        <w:widowControl w:val="0"/>
        <w:spacing w:after="0" w:line="240" w:lineRule="auto"/>
        <w:jc w:val="both"/>
        <w:rPr>
          <w:rFonts w:eastAsia="Calibri" w:cstheme="minorHAnsi"/>
          <w:sz w:val="24"/>
          <w:szCs w:val="24"/>
        </w:rPr>
      </w:pPr>
      <w:r>
        <w:rPr>
          <w:rFonts w:eastAsia="Calibri" w:cstheme="minorHAnsi"/>
          <w:bCs/>
          <w:spacing w:val="1"/>
          <w:sz w:val="24"/>
          <w:szCs w:val="24"/>
        </w:rPr>
        <w:t xml:space="preserve">Izvršenje </w:t>
      </w:r>
      <w:r w:rsidRPr="00913A13">
        <w:rPr>
          <w:rFonts w:eastAsia="Calibri" w:cstheme="minorHAnsi"/>
          <w:bCs/>
          <w:spacing w:val="1"/>
          <w:sz w:val="24"/>
          <w:szCs w:val="24"/>
        </w:rPr>
        <w:t>202</w:t>
      </w:r>
      <w:r w:rsidR="00F94953">
        <w:rPr>
          <w:rFonts w:eastAsia="Calibri" w:cstheme="minorHAnsi"/>
          <w:bCs/>
          <w:spacing w:val="1"/>
          <w:sz w:val="24"/>
          <w:szCs w:val="24"/>
        </w:rPr>
        <w:t>5</w:t>
      </w:r>
      <w:r w:rsidRPr="00913A13">
        <w:rPr>
          <w:rFonts w:eastAsia="Calibri" w:cstheme="minorHAnsi"/>
          <w:bCs/>
          <w:spacing w:val="1"/>
          <w:sz w:val="24"/>
          <w:szCs w:val="24"/>
        </w:rPr>
        <w:t>.:</w:t>
      </w:r>
      <w:r w:rsidRPr="00913A13">
        <w:rPr>
          <w:rFonts w:eastAsia="Calibri" w:cstheme="minorHAnsi"/>
          <w:sz w:val="24"/>
          <w:szCs w:val="24"/>
        </w:rPr>
        <w:t xml:space="preserve">  </w:t>
      </w:r>
      <w:r>
        <w:rPr>
          <w:rFonts w:eastAsia="Calibri" w:cstheme="minorHAnsi"/>
          <w:sz w:val="24"/>
          <w:szCs w:val="24"/>
        </w:rPr>
        <w:t>1</w:t>
      </w:r>
      <w:r w:rsidRPr="00913A13">
        <w:rPr>
          <w:rFonts w:eastAsia="Calibri" w:cstheme="minorHAnsi"/>
          <w:sz w:val="24"/>
          <w:szCs w:val="24"/>
        </w:rPr>
        <w:t>.</w:t>
      </w:r>
      <w:r>
        <w:rPr>
          <w:rFonts w:eastAsia="Calibri" w:cstheme="minorHAnsi"/>
          <w:sz w:val="24"/>
          <w:szCs w:val="24"/>
        </w:rPr>
        <w:t>19</w:t>
      </w:r>
      <w:r w:rsidRPr="00913A13">
        <w:rPr>
          <w:rFonts w:eastAsia="Calibri" w:cstheme="minorHAnsi"/>
          <w:sz w:val="24"/>
          <w:szCs w:val="24"/>
        </w:rPr>
        <w:t>4,5</w:t>
      </w:r>
      <w:r>
        <w:rPr>
          <w:rFonts w:eastAsia="Calibri" w:cstheme="minorHAnsi"/>
          <w:sz w:val="24"/>
          <w:szCs w:val="24"/>
        </w:rPr>
        <w:t>5</w:t>
      </w:r>
      <w:r w:rsidRPr="00913A13">
        <w:rPr>
          <w:rFonts w:eastAsia="Calibri" w:cstheme="minorHAnsi"/>
          <w:sz w:val="24"/>
          <w:szCs w:val="24"/>
        </w:rPr>
        <w:t xml:space="preserve"> (</w:t>
      </w:r>
      <w:r>
        <w:rPr>
          <w:rFonts w:eastAsia="Calibri" w:cstheme="minorHAnsi"/>
          <w:sz w:val="24"/>
          <w:szCs w:val="24"/>
        </w:rPr>
        <w:t>15</w:t>
      </w:r>
      <w:r w:rsidRPr="00913A13">
        <w:rPr>
          <w:rFonts w:eastAsia="Calibri" w:cstheme="minorHAnsi"/>
          <w:sz w:val="24"/>
          <w:szCs w:val="24"/>
        </w:rPr>
        <w:t>,</w:t>
      </w:r>
      <w:r>
        <w:rPr>
          <w:rFonts w:eastAsia="Calibri" w:cstheme="minorHAnsi"/>
          <w:sz w:val="24"/>
          <w:szCs w:val="24"/>
        </w:rPr>
        <w:t>0</w:t>
      </w:r>
      <w:r w:rsidRPr="00913A13">
        <w:rPr>
          <w:rFonts w:eastAsia="Calibri" w:cstheme="minorHAnsi"/>
          <w:sz w:val="24"/>
          <w:szCs w:val="24"/>
        </w:rPr>
        <w:t>0%)</w:t>
      </w:r>
    </w:p>
    <w:p w14:paraId="41F053D9" w14:textId="77777777" w:rsidR="00710F6C" w:rsidRDefault="00710F6C" w:rsidP="00710F6C">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i odlukama kontinuirano osigurava</w:t>
      </w:r>
      <w:r w:rsidRPr="00197E0C">
        <w:rPr>
          <w:rFonts w:eastAsia="Calibri" w:cstheme="minorHAnsi"/>
          <w:sz w:val="24"/>
          <w:szCs w:val="24"/>
        </w:rPr>
        <w:t xml:space="preserve"> sredstva za pomoć i školovanje djece poginulih branitelja</w:t>
      </w:r>
      <w:r>
        <w:rPr>
          <w:rFonts w:eastAsia="Calibri" w:cstheme="minorHAnsi"/>
          <w:sz w:val="24"/>
          <w:szCs w:val="24"/>
        </w:rPr>
        <w:t>.</w:t>
      </w:r>
      <w:r w:rsidRPr="00197E0C">
        <w:rPr>
          <w:rFonts w:eastAsia="Calibri" w:cstheme="minorHAnsi"/>
          <w:sz w:val="24"/>
          <w:szCs w:val="24"/>
        </w:rPr>
        <w:t xml:space="preserve"> </w:t>
      </w:r>
    </w:p>
    <w:p w14:paraId="3BCD7603" w14:textId="77777777" w:rsidR="00710F6C" w:rsidRPr="00197E0C" w:rsidRDefault="00710F6C" w:rsidP="00710F6C">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5435242F" w14:textId="77777777" w:rsidR="00710F6C" w:rsidRDefault="00710F6C" w:rsidP="00710F6C">
      <w:pPr>
        <w:widowControl w:val="0"/>
        <w:spacing w:after="0" w:line="240" w:lineRule="auto"/>
        <w:jc w:val="both"/>
        <w:rPr>
          <w:rFonts w:eastAsia="Calibri" w:cstheme="minorHAnsi"/>
          <w:b/>
          <w:bCs/>
          <w:position w:val="1"/>
          <w:sz w:val="24"/>
          <w:szCs w:val="24"/>
        </w:rPr>
      </w:pPr>
      <w:r w:rsidRPr="00197E0C">
        <w:rPr>
          <w:rFonts w:eastAsia="Calibri" w:cstheme="minorHAnsi"/>
          <w:b/>
          <w:bCs/>
          <w:sz w:val="24"/>
          <w:szCs w:val="24"/>
        </w:rPr>
        <w:t xml:space="preserve">Zakonska osnova: </w:t>
      </w:r>
      <w:r w:rsidRPr="00197E0C">
        <w:rPr>
          <w:sz w:val="24"/>
          <w:szCs w:val="24"/>
        </w:rPr>
        <w:t>Zakon o hrvatskim braniteljima iz Domovinskog rata i članovima njihovih obitelji</w:t>
      </w:r>
      <w:r w:rsidRPr="007B143D">
        <w:rPr>
          <w:rFonts w:eastAsia="Calibri" w:cstheme="minorHAnsi"/>
          <w:bCs/>
          <w:position w:val="1"/>
          <w:sz w:val="24"/>
          <w:szCs w:val="24"/>
        </w:rPr>
        <w:t>, Zakon o socijalnoj skrbi</w:t>
      </w:r>
      <w:r>
        <w:rPr>
          <w:rFonts w:eastAsia="Calibri" w:cstheme="minorHAnsi"/>
          <w:bCs/>
          <w:position w:val="1"/>
          <w:sz w:val="24"/>
          <w:szCs w:val="24"/>
        </w:rPr>
        <w:t>, Odluka o dodjeli pomoći za odgoj i školovanje djeci i usvojenicima poginulih branitelja</w:t>
      </w:r>
    </w:p>
    <w:p w14:paraId="15BA09C6" w14:textId="77777777" w:rsidR="00710F6C" w:rsidRPr="00B272C1" w:rsidRDefault="00710F6C" w:rsidP="00710F6C">
      <w:pPr>
        <w:widowControl w:val="0"/>
        <w:spacing w:after="0" w:line="240" w:lineRule="auto"/>
        <w:jc w:val="both"/>
        <w:rPr>
          <w:rFonts w:eastAsia="Calibri" w:cstheme="minorHAnsi"/>
          <w:bCs/>
          <w:sz w:val="24"/>
          <w:szCs w:val="24"/>
        </w:rPr>
      </w:pPr>
      <w:r w:rsidRPr="00B272C1">
        <w:rPr>
          <w:rFonts w:eastAsia="Calibri" w:cstheme="minorHAnsi"/>
          <w:b/>
          <w:bCs/>
          <w:sz w:val="24"/>
          <w:szCs w:val="24"/>
        </w:rPr>
        <w:t>Povezanost programa sa strateškim dokumentom:</w:t>
      </w:r>
      <w:r w:rsidRPr="00B272C1">
        <w:rPr>
          <w:rFonts w:eastAsia="Calibri" w:cstheme="minorHAnsi"/>
          <w:bCs/>
          <w:sz w:val="24"/>
          <w:szCs w:val="24"/>
        </w:rPr>
        <w:t xml:space="preserve"> Plan razvoja Dubrovačko-neretvanske županije do 2027., Provedbeni program Dubrovačko-neretvanske županije do 2025., Cilj 2.1. Unaprjeđenje kvalitete i dostupnosti društvenih usluga; </w:t>
      </w:r>
    </w:p>
    <w:p w14:paraId="1D15BD95" w14:textId="77777777" w:rsidR="00710F6C" w:rsidRPr="00B272C1" w:rsidRDefault="00710F6C" w:rsidP="00710F6C">
      <w:pPr>
        <w:widowControl w:val="0"/>
        <w:spacing w:after="0" w:line="240" w:lineRule="auto"/>
        <w:jc w:val="both"/>
        <w:rPr>
          <w:rFonts w:eastAsia="Calibri" w:cstheme="minorHAnsi"/>
          <w:bCs/>
          <w:sz w:val="24"/>
          <w:szCs w:val="24"/>
        </w:rPr>
      </w:pPr>
      <w:r w:rsidRPr="00B272C1">
        <w:rPr>
          <w:rFonts w:eastAsia="Calibri" w:cstheme="minorHAnsi"/>
          <w:bCs/>
          <w:sz w:val="24"/>
          <w:szCs w:val="24"/>
        </w:rPr>
        <w:t xml:space="preserve">Mjera 2.1.3. Osnaživanje sustava socijalne uključenosti </w:t>
      </w:r>
    </w:p>
    <w:p w14:paraId="6616CFFF" w14:textId="77777777" w:rsidR="00710F6C" w:rsidRPr="004B50CB" w:rsidRDefault="00710F6C" w:rsidP="00710F6C">
      <w:pPr>
        <w:widowControl w:val="0"/>
        <w:spacing w:after="0" w:line="240" w:lineRule="auto"/>
        <w:jc w:val="both"/>
        <w:rPr>
          <w:rFonts w:eastAsia="Calibri" w:cstheme="minorHAnsi"/>
          <w:bCs/>
          <w:position w:val="1"/>
          <w:sz w:val="24"/>
          <w:szCs w:val="24"/>
        </w:rPr>
      </w:pPr>
      <w:r w:rsidRPr="00297126">
        <w:rPr>
          <w:rFonts w:eastAsia="Calibri" w:cstheme="minorHAnsi"/>
          <w:b/>
          <w:bCs/>
          <w:position w:val="1"/>
          <w:sz w:val="24"/>
          <w:szCs w:val="24"/>
        </w:rPr>
        <w:t>Pokazatelj uspješnosti:</w:t>
      </w:r>
      <w:r w:rsidRPr="004B50CB">
        <w:rPr>
          <w:rFonts w:eastAsia="Calibri" w:cstheme="minorHAnsi"/>
          <w:bCs/>
          <w:position w:val="1"/>
          <w:sz w:val="24"/>
          <w:szCs w:val="24"/>
        </w:rPr>
        <w:t xml:space="preserve"> </w:t>
      </w:r>
      <w:r>
        <w:rPr>
          <w:rFonts w:eastAsia="Calibri" w:cstheme="minorHAnsi"/>
          <w:bCs/>
          <w:position w:val="1"/>
          <w:sz w:val="24"/>
          <w:szCs w:val="24"/>
        </w:rPr>
        <w:t>Broj riješenih zahtjeva</w:t>
      </w:r>
    </w:p>
    <w:p w14:paraId="143665CC" w14:textId="77777777" w:rsidR="00710F6C" w:rsidRPr="004B50CB" w:rsidRDefault="00710F6C" w:rsidP="00710F6C">
      <w:pPr>
        <w:widowControl w:val="0"/>
        <w:spacing w:after="0" w:line="240" w:lineRule="auto"/>
        <w:rPr>
          <w:rFonts w:eastAsia="Calibri" w:cstheme="minorHAnsi"/>
          <w:sz w:val="24"/>
          <w:szCs w:val="24"/>
        </w:rPr>
      </w:pPr>
      <w:r w:rsidRPr="00297126">
        <w:rPr>
          <w:rFonts w:eastAsia="Calibri" w:cstheme="minorHAnsi"/>
          <w:b/>
          <w:bCs/>
          <w:position w:val="1"/>
          <w:sz w:val="24"/>
          <w:szCs w:val="24"/>
        </w:rPr>
        <w:t>Izvještaj o postignutim ciljevima:</w:t>
      </w:r>
      <w:r w:rsidRPr="004B50CB">
        <w:rPr>
          <w:rFonts w:eastAsia="Calibri" w:cstheme="minorHAnsi"/>
          <w:sz w:val="24"/>
          <w:szCs w:val="24"/>
        </w:rPr>
        <w:t xml:space="preserve"> </w:t>
      </w:r>
      <w:r>
        <w:rPr>
          <w:rFonts w:eastAsia="Calibri" w:cstheme="minorHAnsi"/>
          <w:sz w:val="24"/>
          <w:szCs w:val="24"/>
        </w:rPr>
        <w:t>R</w:t>
      </w:r>
      <w:r w:rsidRPr="00197E0C">
        <w:rPr>
          <w:rFonts w:eastAsia="Calibri" w:cstheme="minorHAnsi"/>
          <w:sz w:val="24"/>
          <w:szCs w:val="24"/>
        </w:rPr>
        <w:t>edovno isplaćena mjesečna sredstva</w:t>
      </w:r>
    </w:p>
    <w:p w14:paraId="05EBF5C4" w14:textId="77777777" w:rsidR="00710F6C" w:rsidRPr="008620E9" w:rsidRDefault="00710F6C" w:rsidP="00710F6C">
      <w:pPr>
        <w:widowControl w:val="0"/>
        <w:spacing w:after="0" w:line="240" w:lineRule="auto"/>
        <w:jc w:val="both"/>
        <w:rPr>
          <w:rFonts w:eastAsia="Calibri" w:cstheme="minorHAnsi"/>
          <w:color w:val="FF0000"/>
          <w:sz w:val="24"/>
          <w:szCs w:val="24"/>
        </w:rPr>
      </w:pPr>
    </w:p>
    <w:p w14:paraId="48400B96" w14:textId="77777777" w:rsidR="00710F6C" w:rsidRPr="004B50CB" w:rsidRDefault="00710F6C" w:rsidP="00710F6C">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Projekti/programi udruga proisteklih iz Domovinskog rata i ostalih povijesnih udruga</w:t>
      </w:r>
    </w:p>
    <w:p w14:paraId="5C0959D9" w14:textId="53F65481" w:rsidR="00710F6C" w:rsidRPr="00197E0C" w:rsidRDefault="00710F6C" w:rsidP="00710F6C">
      <w:pPr>
        <w:widowControl w:val="0"/>
        <w:spacing w:after="0" w:line="240" w:lineRule="auto"/>
        <w:jc w:val="both"/>
        <w:rPr>
          <w:rFonts w:eastAsia="Calibri" w:cstheme="minorHAnsi"/>
          <w:sz w:val="24"/>
          <w:szCs w:val="24"/>
        </w:rPr>
      </w:pPr>
      <w:r>
        <w:rPr>
          <w:rFonts w:eastAsia="Calibri" w:cstheme="minorHAnsi"/>
          <w:bCs/>
          <w:sz w:val="24"/>
          <w:szCs w:val="24"/>
        </w:rPr>
        <w:t>Plan 202</w:t>
      </w:r>
      <w:r w:rsidR="00F94953">
        <w:rPr>
          <w:rFonts w:eastAsia="Calibri" w:cstheme="minorHAnsi"/>
          <w:bCs/>
          <w:sz w:val="24"/>
          <w:szCs w:val="24"/>
        </w:rPr>
        <w:t>5</w:t>
      </w:r>
      <w:r>
        <w:rPr>
          <w:rFonts w:eastAsia="Calibri" w:cstheme="minorHAnsi"/>
          <w:bCs/>
          <w:sz w:val="24"/>
          <w:szCs w:val="24"/>
        </w:rPr>
        <w:t>.:</w:t>
      </w:r>
      <w:r w:rsidRPr="00197E0C">
        <w:rPr>
          <w:rFonts w:eastAsia="Calibri" w:cstheme="minorHAnsi"/>
          <w:bCs/>
          <w:sz w:val="24"/>
          <w:szCs w:val="24"/>
        </w:rPr>
        <w:t xml:space="preserve"> </w:t>
      </w:r>
      <w:r w:rsidRPr="00197E0C">
        <w:rPr>
          <w:rFonts w:eastAsia="Calibri" w:cstheme="minorHAnsi"/>
          <w:bCs/>
          <w:sz w:val="24"/>
          <w:szCs w:val="24"/>
        </w:rPr>
        <w:tab/>
        <w:t xml:space="preserve">   </w:t>
      </w:r>
      <w:r w:rsidR="00F94953">
        <w:rPr>
          <w:rFonts w:eastAsia="Calibri" w:cstheme="minorHAnsi"/>
          <w:bCs/>
          <w:sz w:val="24"/>
          <w:szCs w:val="24"/>
        </w:rPr>
        <w:t>52</w:t>
      </w:r>
      <w:r>
        <w:rPr>
          <w:rFonts w:eastAsia="Calibri" w:cstheme="minorHAnsi"/>
          <w:bCs/>
          <w:sz w:val="24"/>
          <w:szCs w:val="24"/>
        </w:rPr>
        <w:t>.</w:t>
      </w:r>
      <w:r w:rsidR="00F94953">
        <w:rPr>
          <w:rFonts w:eastAsia="Calibri" w:cstheme="minorHAnsi"/>
          <w:bCs/>
          <w:sz w:val="24"/>
          <w:szCs w:val="24"/>
        </w:rPr>
        <w:t>000</w:t>
      </w:r>
      <w:r>
        <w:rPr>
          <w:rFonts w:eastAsia="Calibri" w:cstheme="minorHAnsi"/>
          <w:bCs/>
          <w:sz w:val="24"/>
          <w:szCs w:val="24"/>
        </w:rPr>
        <w:t xml:space="preserve"> eura</w:t>
      </w:r>
    </w:p>
    <w:p w14:paraId="6DC8CA4C" w14:textId="2295BC93" w:rsidR="00710F6C" w:rsidRPr="00197E0C" w:rsidRDefault="00710F6C" w:rsidP="00710F6C">
      <w:pPr>
        <w:widowControl w:val="0"/>
        <w:spacing w:after="0" w:line="240" w:lineRule="auto"/>
        <w:jc w:val="both"/>
        <w:rPr>
          <w:rFonts w:eastAsia="Calibri" w:cstheme="minorHAnsi"/>
          <w:sz w:val="24"/>
          <w:szCs w:val="24"/>
        </w:rPr>
      </w:pPr>
      <w:r>
        <w:rPr>
          <w:rFonts w:eastAsia="Calibri" w:cstheme="minorHAnsi"/>
          <w:bCs/>
          <w:spacing w:val="1"/>
          <w:sz w:val="24"/>
          <w:szCs w:val="24"/>
        </w:rPr>
        <w:t>Izvršenje 202</w:t>
      </w:r>
      <w:r w:rsidR="00F94953">
        <w:rPr>
          <w:rFonts w:eastAsia="Calibri" w:cstheme="minorHAnsi"/>
          <w:bCs/>
          <w:spacing w:val="1"/>
          <w:sz w:val="24"/>
          <w:szCs w:val="24"/>
        </w:rPr>
        <w:t>5</w:t>
      </w:r>
      <w:r>
        <w:rPr>
          <w:rFonts w:eastAsia="Calibri" w:cstheme="minorHAnsi"/>
          <w:bCs/>
          <w:spacing w:val="1"/>
          <w:sz w:val="24"/>
          <w:szCs w:val="24"/>
        </w:rPr>
        <w:t>.:</w:t>
      </w:r>
      <w:r>
        <w:rPr>
          <w:rFonts w:eastAsia="Calibri" w:cstheme="minorHAnsi"/>
          <w:sz w:val="24"/>
          <w:szCs w:val="24"/>
        </w:rPr>
        <w:t xml:space="preserve">  </w:t>
      </w:r>
      <w:r w:rsidR="00F94953">
        <w:rPr>
          <w:rFonts w:eastAsia="Calibri" w:cstheme="minorHAnsi"/>
          <w:sz w:val="24"/>
          <w:szCs w:val="24"/>
        </w:rPr>
        <w:t>45</w:t>
      </w:r>
      <w:r w:rsidRPr="00913A13">
        <w:rPr>
          <w:rFonts w:eastAsia="Calibri" w:cstheme="minorHAnsi"/>
          <w:sz w:val="24"/>
          <w:szCs w:val="24"/>
        </w:rPr>
        <w:t>.</w:t>
      </w:r>
      <w:r w:rsidR="00F94953">
        <w:rPr>
          <w:rFonts w:eastAsia="Calibri" w:cstheme="minorHAnsi"/>
          <w:sz w:val="24"/>
          <w:szCs w:val="24"/>
        </w:rPr>
        <w:t>530</w:t>
      </w:r>
      <w:r w:rsidRPr="00913A13">
        <w:rPr>
          <w:rFonts w:eastAsia="Calibri" w:cstheme="minorHAnsi"/>
          <w:sz w:val="24"/>
          <w:szCs w:val="24"/>
        </w:rPr>
        <w:t>,00 (</w:t>
      </w:r>
      <w:r>
        <w:rPr>
          <w:rFonts w:eastAsia="Calibri" w:cstheme="minorHAnsi"/>
          <w:sz w:val="24"/>
          <w:szCs w:val="24"/>
        </w:rPr>
        <w:t>87</w:t>
      </w:r>
      <w:r w:rsidRPr="00913A13">
        <w:rPr>
          <w:rFonts w:eastAsia="Calibri" w:cstheme="minorHAnsi"/>
          <w:sz w:val="24"/>
          <w:szCs w:val="24"/>
        </w:rPr>
        <w:t>,</w:t>
      </w:r>
      <w:r w:rsidR="00F94953">
        <w:rPr>
          <w:rFonts w:eastAsia="Calibri" w:cstheme="minorHAnsi"/>
          <w:sz w:val="24"/>
          <w:szCs w:val="24"/>
        </w:rPr>
        <w:t>56</w:t>
      </w:r>
      <w:r w:rsidRPr="00913A13">
        <w:rPr>
          <w:rFonts w:eastAsia="Calibri" w:cstheme="minorHAnsi"/>
          <w:sz w:val="24"/>
          <w:szCs w:val="24"/>
        </w:rPr>
        <w:t>%)</w:t>
      </w:r>
    </w:p>
    <w:p w14:paraId="4B05B819" w14:textId="77777777" w:rsidR="00710F6C" w:rsidRPr="00197E0C" w:rsidRDefault="00710F6C" w:rsidP="00710F6C">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Pr="00197E0C">
        <w:rPr>
          <w:rFonts w:eastAsia="Calibri" w:cstheme="minorHAnsi"/>
          <w:sz w:val="24"/>
          <w:szCs w:val="24"/>
        </w:rPr>
        <w:t>Županija u svom proračunu, sukladno zakonskim odredbama i odlukama kontinuirano sufinancira rad udruga proisteklih iz Domovinskog rata.</w:t>
      </w:r>
    </w:p>
    <w:p w14:paraId="357485E7" w14:textId="77777777" w:rsidR="00710F6C" w:rsidRPr="00197E0C" w:rsidRDefault="00710F6C" w:rsidP="00710F6C">
      <w:pPr>
        <w:widowControl w:val="0"/>
        <w:spacing w:after="0" w:line="240" w:lineRule="auto"/>
        <w:jc w:val="both"/>
        <w:rPr>
          <w:rFonts w:eastAsia="Calibri" w:cstheme="minorHAnsi"/>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5241BB32" w14:textId="77777777" w:rsidR="00710F6C" w:rsidRPr="00197E0C" w:rsidRDefault="00710F6C" w:rsidP="00710F6C">
      <w:pPr>
        <w:widowControl w:val="0"/>
        <w:spacing w:after="0" w:line="240" w:lineRule="auto"/>
        <w:jc w:val="both"/>
        <w:rPr>
          <w:rFonts w:eastAsia="Calibri" w:cstheme="minorHAnsi"/>
          <w:b/>
          <w:bCs/>
          <w:position w:val="1"/>
          <w:sz w:val="24"/>
          <w:szCs w:val="24"/>
        </w:rPr>
      </w:pPr>
      <w:r w:rsidRPr="00197E0C">
        <w:rPr>
          <w:rFonts w:eastAsia="Calibri" w:cstheme="minorHAnsi"/>
          <w:b/>
          <w:bCs/>
          <w:sz w:val="24"/>
          <w:szCs w:val="24"/>
        </w:rPr>
        <w:t xml:space="preserve">Zakonska osnova: </w:t>
      </w:r>
      <w:r w:rsidRPr="00197E0C">
        <w:rPr>
          <w:sz w:val="24"/>
          <w:szCs w:val="24"/>
        </w:rPr>
        <w:t>Zakon o hrvatskim braniteljima iz Domovinskog rata i članovima njihovih obitelji</w:t>
      </w:r>
      <w:r w:rsidRPr="00197E0C">
        <w:rPr>
          <w:rFonts w:eastAsia="Calibri" w:cstheme="minorHAnsi"/>
          <w:b/>
          <w:bCs/>
          <w:position w:val="1"/>
          <w:sz w:val="24"/>
          <w:szCs w:val="24"/>
        </w:rPr>
        <w:t xml:space="preserve">, </w:t>
      </w:r>
      <w:r w:rsidRPr="00197E0C">
        <w:rPr>
          <w:rFonts w:eastAsia="Calibri" w:cstheme="minorHAnsi"/>
          <w:bCs/>
          <w:position w:val="1"/>
          <w:sz w:val="24"/>
          <w:szCs w:val="24"/>
        </w:rPr>
        <w:t>Zakon o zaštiti vojnih i civilnih invalida rata</w:t>
      </w:r>
      <w:r w:rsidRPr="00197E0C">
        <w:rPr>
          <w:rFonts w:eastAsia="Calibri" w:cstheme="minorHAnsi"/>
          <w:b/>
          <w:bCs/>
          <w:position w:val="1"/>
          <w:sz w:val="24"/>
          <w:szCs w:val="24"/>
        </w:rPr>
        <w:t xml:space="preserve"> </w:t>
      </w:r>
    </w:p>
    <w:p w14:paraId="3EB7438F" w14:textId="77777777" w:rsidR="00710F6C" w:rsidRPr="00B272C1" w:rsidRDefault="00710F6C" w:rsidP="00710F6C">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w:t>
      </w:r>
      <w:r w:rsidRPr="00B272C1">
        <w:rPr>
          <w:rFonts w:eastAsia="Calibri" w:cstheme="minorHAnsi"/>
          <w:bCs/>
          <w:sz w:val="24"/>
          <w:szCs w:val="24"/>
        </w:rPr>
        <w:t xml:space="preserve">ogram Dubrovačko-neretvanske županije do 2025., Cilj 2.1. </w:t>
      </w:r>
      <w:r w:rsidRPr="00B272C1">
        <w:rPr>
          <w:rFonts w:eastAsia="Calibri" w:cstheme="minorHAnsi"/>
          <w:bCs/>
          <w:sz w:val="24"/>
          <w:szCs w:val="24"/>
        </w:rPr>
        <w:lastRenderedPageBreak/>
        <w:t xml:space="preserve">Unaprjeđenje kvalitete i dostupnosti društvenih usluga; </w:t>
      </w:r>
    </w:p>
    <w:p w14:paraId="17A788FD" w14:textId="77777777" w:rsidR="00710F6C" w:rsidRPr="00B272C1" w:rsidRDefault="00710F6C" w:rsidP="00710F6C">
      <w:pPr>
        <w:widowControl w:val="0"/>
        <w:spacing w:after="0" w:line="240" w:lineRule="auto"/>
        <w:jc w:val="both"/>
        <w:rPr>
          <w:rFonts w:eastAsia="Calibri" w:cstheme="minorHAnsi"/>
          <w:bCs/>
          <w:sz w:val="24"/>
          <w:szCs w:val="24"/>
        </w:rPr>
      </w:pPr>
      <w:r w:rsidRPr="00B272C1">
        <w:rPr>
          <w:rFonts w:eastAsia="Calibri" w:cstheme="minorHAnsi"/>
          <w:bCs/>
          <w:sz w:val="24"/>
          <w:szCs w:val="24"/>
        </w:rPr>
        <w:t xml:space="preserve">Mjera 2.1.3. Osnaživanje sustava socijalne uključenosti </w:t>
      </w:r>
    </w:p>
    <w:p w14:paraId="113F02B1" w14:textId="77777777" w:rsidR="00710F6C" w:rsidRPr="008620E9" w:rsidRDefault="00710F6C" w:rsidP="00710F6C">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6B44BB">
        <w:rPr>
          <w:rFonts w:eastAsia="Calibri" w:cstheme="minorHAnsi"/>
          <w:bCs/>
          <w:sz w:val="24"/>
          <w:szCs w:val="24"/>
        </w:rPr>
        <w:t>broj prijavljenih</w:t>
      </w:r>
      <w:r>
        <w:rPr>
          <w:rFonts w:eastAsia="Calibri" w:cstheme="minorHAnsi"/>
          <w:bCs/>
          <w:sz w:val="24"/>
          <w:szCs w:val="24"/>
        </w:rPr>
        <w:t xml:space="preserve"> programa/projekata iz područja </w:t>
      </w:r>
    </w:p>
    <w:p w14:paraId="3956FD4B" w14:textId="77777777" w:rsidR="00710F6C" w:rsidRDefault="00710F6C" w:rsidP="00710F6C">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 xml:space="preserve">m </w:t>
      </w:r>
      <w:r w:rsidRPr="00C96093">
        <w:rPr>
          <w:rFonts w:eastAsia="Calibri" w:cstheme="minorHAnsi"/>
          <w:b/>
          <w:bCs/>
          <w:sz w:val="24"/>
          <w:szCs w:val="24"/>
        </w:rPr>
        <w:t>c</w:t>
      </w:r>
      <w:r w:rsidRPr="00C96093">
        <w:rPr>
          <w:rFonts w:eastAsia="Calibri" w:cstheme="minorHAnsi"/>
          <w:b/>
          <w:bCs/>
          <w:spacing w:val="1"/>
          <w:sz w:val="24"/>
          <w:szCs w:val="24"/>
        </w:rPr>
        <w:t>ilj</w:t>
      </w:r>
      <w:r w:rsidRPr="00C96093">
        <w:rPr>
          <w:rFonts w:eastAsia="Calibri" w:cstheme="minorHAnsi"/>
          <w:b/>
          <w:bCs/>
          <w:spacing w:val="-1"/>
          <w:sz w:val="24"/>
          <w:szCs w:val="24"/>
        </w:rPr>
        <w:t>ev</w:t>
      </w:r>
      <w:r w:rsidRPr="00C96093">
        <w:rPr>
          <w:rFonts w:eastAsia="Calibri" w:cstheme="minorHAnsi"/>
          <w:b/>
          <w:bCs/>
          <w:spacing w:val="1"/>
          <w:sz w:val="24"/>
          <w:szCs w:val="24"/>
        </w:rPr>
        <w:t>i</w:t>
      </w:r>
      <w:r w:rsidRPr="00C96093">
        <w:rPr>
          <w:rFonts w:eastAsia="Calibri" w:cstheme="minorHAnsi"/>
          <w:b/>
          <w:bCs/>
          <w:spacing w:val="-1"/>
          <w:sz w:val="24"/>
          <w:szCs w:val="24"/>
        </w:rPr>
        <w:t>ma</w:t>
      </w:r>
      <w:r w:rsidRPr="00C96093">
        <w:rPr>
          <w:rFonts w:eastAsia="Calibri" w:cstheme="minorHAnsi"/>
          <w:b/>
          <w:bCs/>
          <w:sz w:val="24"/>
          <w:szCs w:val="24"/>
        </w:rPr>
        <w:t>:</w:t>
      </w:r>
      <w:r w:rsidRPr="00C96093">
        <w:rPr>
          <w:rFonts w:eastAsia="Calibri" w:cstheme="minorHAnsi"/>
          <w:bCs/>
          <w:spacing w:val="5"/>
          <w:sz w:val="24"/>
          <w:szCs w:val="24"/>
        </w:rPr>
        <w:t xml:space="preserve"> </w:t>
      </w:r>
      <w:r w:rsidRPr="00C96093">
        <w:rPr>
          <w:rFonts w:eastAsia="Calibri" w:cstheme="minorHAnsi"/>
          <w:spacing w:val="1"/>
          <w:sz w:val="24"/>
          <w:szCs w:val="24"/>
        </w:rPr>
        <w:t xml:space="preserve">Iz proračuna DNŽ se isplaćuju planirana sredstva </w:t>
      </w:r>
      <w:r w:rsidRPr="00A84BE3">
        <w:rPr>
          <w:rFonts w:eastAsia="Calibri" w:cstheme="minorHAnsi"/>
          <w:spacing w:val="1"/>
          <w:sz w:val="24"/>
          <w:szCs w:val="24"/>
        </w:rPr>
        <w:t>na račun</w:t>
      </w:r>
      <w:r>
        <w:rPr>
          <w:rFonts w:eastAsia="Calibri" w:cstheme="minorHAnsi"/>
          <w:spacing w:val="1"/>
          <w:sz w:val="24"/>
          <w:szCs w:val="24"/>
        </w:rPr>
        <w:t>e</w:t>
      </w:r>
    </w:p>
    <w:p w14:paraId="593FFA8A" w14:textId="77777777" w:rsidR="00710F6C" w:rsidRDefault="00710F6C" w:rsidP="00710F6C">
      <w:pPr>
        <w:widowControl w:val="0"/>
        <w:spacing w:after="0" w:line="240" w:lineRule="auto"/>
        <w:jc w:val="both"/>
        <w:rPr>
          <w:rFonts w:eastAsia="Calibri" w:cstheme="minorHAnsi"/>
          <w:spacing w:val="1"/>
          <w:sz w:val="24"/>
          <w:szCs w:val="24"/>
        </w:rPr>
      </w:pPr>
      <w:r w:rsidRPr="00297126">
        <w:rPr>
          <w:rFonts w:eastAsia="Calibri" w:cstheme="minorHAnsi"/>
          <w:spacing w:val="1"/>
          <w:sz w:val="24"/>
          <w:szCs w:val="24"/>
        </w:rPr>
        <w:t>prijavitelja temeljem Ugovora o financiranju, odnosno podnositelja zahtjeva</w:t>
      </w:r>
    </w:p>
    <w:p w14:paraId="067B673D" w14:textId="77777777" w:rsidR="00710F6C" w:rsidRPr="00197E0C" w:rsidRDefault="00710F6C" w:rsidP="00710F6C">
      <w:pPr>
        <w:widowControl w:val="0"/>
        <w:spacing w:after="0" w:line="240" w:lineRule="auto"/>
        <w:jc w:val="both"/>
        <w:rPr>
          <w:rFonts w:eastAsia="Calibri" w:cstheme="minorHAnsi"/>
          <w:spacing w:val="1"/>
          <w:sz w:val="24"/>
          <w:szCs w:val="24"/>
        </w:rPr>
      </w:pPr>
    </w:p>
    <w:p w14:paraId="4734403D" w14:textId="77777777" w:rsidR="00710F6C" w:rsidRPr="004B50CB" w:rsidRDefault="00710F6C" w:rsidP="00710F6C">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Skrb o oboljelim braniteljima Domovinskog rata</w:t>
      </w:r>
    </w:p>
    <w:p w14:paraId="3A913D07" w14:textId="31AC27A8" w:rsidR="00710F6C" w:rsidRPr="00197E0C" w:rsidRDefault="00710F6C" w:rsidP="00710F6C">
      <w:pPr>
        <w:widowControl w:val="0"/>
        <w:spacing w:after="0" w:line="240" w:lineRule="auto"/>
        <w:jc w:val="both"/>
        <w:rPr>
          <w:rFonts w:eastAsia="Calibri" w:cstheme="minorHAnsi"/>
          <w:sz w:val="24"/>
          <w:szCs w:val="24"/>
        </w:rPr>
      </w:pPr>
      <w:r>
        <w:rPr>
          <w:rFonts w:eastAsia="Calibri" w:cstheme="minorHAnsi"/>
          <w:bCs/>
          <w:sz w:val="24"/>
          <w:szCs w:val="24"/>
        </w:rPr>
        <w:t>Plan 202</w:t>
      </w:r>
      <w:r w:rsidR="00F94953">
        <w:rPr>
          <w:rFonts w:eastAsia="Calibri" w:cstheme="minorHAnsi"/>
          <w:bCs/>
          <w:sz w:val="24"/>
          <w:szCs w:val="24"/>
        </w:rPr>
        <w:t>5</w:t>
      </w:r>
      <w:r>
        <w:rPr>
          <w:rFonts w:eastAsia="Calibri" w:cstheme="minorHAnsi"/>
          <w:bCs/>
          <w:sz w:val="24"/>
          <w:szCs w:val="24"/>
        </w:rPr>
        <w:t>.:</w:t>
      </w:r>
      <w:r w:rsidRPr="00197E0C">
        <w:rPr>
          <w:rFonts w:eastAsia="Calibri" w:cstheme="minorHAnsi"/>
          <w:bCs/>
          <w:sz w:val="24"/>
          <w:szCs w:val="24"/>
        </w:rPr>
        <w:t xml:space="preserve"> </w:t>
      </w:r>
      <w:r w:rsidRPr="00197E0C">
        <w:rPr>
          <w:rFonts w:eastAsia="Calibri" w:cstheme="minorHAnsi"/>
          <w:bCs/>
          <w:sz w:val="24"/>
          <w:szCs w:val="24"/>
        </w:rPr>
        <w:tab/>
        <w:t xml:space="preserve">   </w:t>
      </w:r>
      <w:r>
        <w:rPr>
          <w:rFonts w:eastAsia="Calibri" w:cstheme="minorHAnsi"/>
          <w:bCs/>
          <w:sz w:val="24"/>
          <w:szCs w:val="24"/>
        </w:rPr>
        <w:t>9</w:t>
      </w:r>
      <w:r w:rsidR="00F94953">
        <w:rPr>
          <w:rFonts w:eastAsia="Calibri" w:cstheme="minorHAnsi"/>
          <w:bCs/>
          <w:sz w:val="24"/>
          <w:szCs w:val="24"/>
        </w:rPr>
        <w:t>7</w:t>
      </w:r>
      <w:r>
        <w:rPr>
          <w:rFonts w:eastAsia="Calibri" w:cstheme="minorHAnsi"/>
          <w:bCs/>
          <w:sz w:val="24"/>
          <w:szCs w:val="24"/>
        </w:rPr>
        <w:t>.162 eura</w:t>
      </w:r>
    </w:p>
    <w:p w14:paraId="70DEF95A" w14:textId="5B12403A" w:rsidR="00710F6C" w:rsidRPr="00197E0C" w:rsidRDefault="00710F6C" w:rsidP="00710F6C">
      <w:pPr>
        <w:widowControl w:val="0"/>
        <w:spacing w:after="0" w:line="240" w:lineRule="auto"/>
        <w:jc w:val="both"/>
        <w:rPr>
          <w:rFonts w:eastAsia="Calibri" w:cstheme="minorHAnsi"/>
          <w:sz w:val="24"/>
          <w:szCs w:val="24"/>
        </w:rPr>
      </w:pPr>
      <w:r>
        <w:rPr>
          <w:rFonts w:eastAsia="Calibri" w:cstheme="minorHAnsi"/>
          <w:bCs/>
          <w:spacing w:val="1"/>
          <w:sz w:val="24"/>
          <w:szCs w:val="24"/>
        </w:rPr>
        <w:t>Izvršenje 202</w:t>
      </w:r>
      <w:r w:rsidR="005B2F78">
        <w:rPr>
          <w:rFonts w:eastAsia="Calibri" w:cstheme="minorHAnsi"/>
          <w:bCs/>
          <w:spacing w:val="1"/>
          <w:sz w:val="24"/>
          <w:szCs w:val="24"/>
        </w:rPr>
        <w:t>5</w:t>
      </w:r>
      <w:r>
        <w:rPr>
          <w:rFonts w:eastAsia="Calibri" w:cstheme="minorHAnsi"/>
          <w:bCs/>
          <w:spacing w:val="1"/>
          <w:sz w:val="24"/>
          <w:szCs w:val="24"/>
        </w:rPr>
        <w:t>.:</w:t>
      </w:r>
      <w:r w:rsidRPr="00197E0C">
        <w:rPr>
          <w:rFonts w:eastAsia="Calibri" w:cstheme="minorHAnsi"/>
          <w:sz w:val="24"/>
          <w:szCs w:val="24"/>
        </w:rPr>
        <w:t xml:space="preserve">  </w:t>
      </w:r>
      <w:r w:rsidR="00F94953">
        <w:rPr>
          <w:rFonts w:eastAsia="Calibri" w:cstheme="minorHAnsi"/>
          <w:sz w:val="24"/>
          <w:szCs w:val="24"/>
        </w:rPr>
        <w:t>70</w:t>
      </w:r>
      <w:r w:rsidRPr="00913A13">
        <w:rPr>
          <w:rFonts w:eastAsia="Calibri" w:cstheme="minorHAnsi"/>
          <w:sz w:val="24"/>
          <w:szCs w:val="24"/>
        </w:rPr>
        <w:t>.</w:t>
      </w:r>
      <w:r w:rsidR="00F94953">
        <w:rPr>
          <w:rFonts w:eastAsia="Calibri" w:cstheme="minorHAnsi"/>
          <w:sz w:val="24"/>
          <w:szCs w:val="24"/>
        </w:rPr>
        <w:t>879</w:t>
      </w:r>
      <w:r w:rsidRPr="00913A13">
        <w:rPr>
          <w:rFonts w:eastAsia="Calibri" w:cstheme="minorHAnsi"/>
          <w:sz w:val="24"/>
          <w:szCs w:val="24"/>
        </w:rPr>
        <w:t>,</w:t>
      </w:r>
      <w:r w:rsidR="00F94953">
        <w:rPr>
          <w:rFonts w:eastAsia="Calibri" w:cstheme="minorHAnsi"/>
          <w:sz w:val="24"/>
          <w:szCs w:val="24"/>
        </w:rPr>
        <w:t>39</w:t>
      </w:r>
      <w:r w:rsidRPr="00913A13">
        <w:rPr>
          <w:rFonts w:eastAsia="Calibri" w:cstheme="minorHAnsi"/>
          <w:sz w:val="24"/>
          <w:szCs w:val="24"/>
        </w:rPr>
        <w:t xml:space="preserve"> (</w:t>
      </w:r>
      <w:r w:rsidR="00F94953">
        <w:rPr>
          <w:rFonts w:eastAsia="Calibri" w:cstheme="minorHAnsi"/>
          <w:sz w:val="24"/>
          <w:szCs w:val="24"/>
        </w:rPr>
        <w:t>72</w:t>
      </w:r>
      <w:r w:rsidRPr="00913A13">
        <w:rPr>
          <w:rFonts w:eastAsia="Calibri" w:cstheme="minorHAnsi"/>
          <w:sz w:val="24"/>
          <w:szCs w:val="24"/>
        </w:rPr>
        <w:t>,</w:t>
      </w:r>
      <w:r w:rsidR="00F94953">
        <w:rPr>
          <w:rFonts w:eastAsia="Calibri" w:cstheme="minorHAnsi"/>
          <w:sz w:val="24"/>
          <w:szCs w:val="24"/>
        </w:rPr>
        <w:t>95</w:t>
      </w:r>
      <w:r w:rsidRPr="00913A13">
        <w:rPr>
          <w:rFonts w:eastAsia="Calibri" w:cstheme="minorHAnsi"/>
          <w:sz w:val="24"/>
          <w:szCs w:val="24"/>
        </w:rPr>
        <w:t>%)</w:t>
      </w:r>
    </w:p>
    <w:p w14:paraId="3510DA4C" w14:textId="77777777" w:rsidR="00710F6C" w:rsidRPr="00197E0C" w:rsidRDefault="00710F6C" w:rsidP="00710F6C">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Pr="00197E0C">
        <w:rPr>
          <w:rFonts w:eastAsia="Calibri" w:cstheme="minorHAnsi"/>
          <w:sz w:val="24"/>
          <w:szCs w:val="24"/>
        </w:rPr>
        <w:t xml:space="preserve">Županija u svom proračunu, sukladno zakonskim odredbama i odlukama kontinuirano </w:t>
      </w:r>
      <w:r>
        <w:rPr>
          <w:rFonts w:eastAsia="Calibri" w:cstheme="minorHAnsi"/>
          <w:sz w:val="24"/>
          <w:szCs w:val="24"/>
        </w:rPr>
        <w:t>provodi aktivnosti unapređenja kvalitete života oboljelih branitelja.</w:t>
      </w:r>
    </w:p>
    <w:p w14:paraId="62935EF6" w14:textId="77777777" w:rsidR="00710F6C" w:rsidRPr="00197E0C" w:rsidRDefault="00710F6C" w:rsidP="00710F6C">
      <w:pPr>
        <w:widowControl w:val="0"/>
        <w:spacing w:after="0" w:line="240" w:lineRule="auto"/>
        <w:jc w:val="both"/>
        <w:rPr>
          <w:rFonts w:eastAsia="Calibri" w:cstheme="minorHAnsi"/>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4AAEFCE7" w14:textId="77777777" w:rsidR="00710F6C" w:rsidRPr="00197E0C" w:rsidRDefault="00710F6C" w:rsidP="00710F6C">
      <w:pPr>
        <w:widowControl w:val="0"/>
        <w:spacing w:after="0" w:line="240" w:lineRule="auto"/>
        <w:jc w:val="both"/>
        <w:rPr>
          <w:rFonts w:eastAsia="Calibri" w:cstheme="minorHAnsi"/>
          <w:b/>
          <w:bCs/>
          <w:position w:val="1"/>
          <w:sz w:val="24"/>
          <w:szCs w:val="24"/>
        </w:rPr>
      </w:pPr>
      <w:r w:rsidRPr="00197E0C">
        <w:rPr>
          <w:rFonts w:eastAsia="Calibri" w:cstheme="minorHAnsi"/>
          <w:b/>
          <w:bCs/>
          <w:sz w:val="24"/>
          <w:szCs w:val="24"/>
        </w:rPr>
        <w:t xml:space="preserve">Zakonska osnova: </w:t>
      </w:r>
      <w:r w:rsidRPr="00197E0C">
        <w:rPr>
          <w:sz w:val="24"/>
          <w:szCs w:val="24"/>
        </w:rPr>
        <w:t>Zakon o hrvatskim braniteljima iz Domovinskog rata i članovima njihovih obitelji</w:t>
      </w:r>
      <w:r w:rsidRPr="007B143D">
        <w:rPr>
          <w:rFonts w:eastAsia="Calibri" w:cstheme="minorHAnsi"/>
          <w:bCs/>
          <w:position w:val="1"/>
          <w:sz w:val="24"/>
          <w:szCs w:val="24"/>
        </w:rPr>
        <w:t xml:space="preserve">, </w:t>
      </w:r>
      <w:r>
        <w:rPr>
          <w:rFonts w:eastAsia="Calibri" w:cstheme="minorHAnsi"/>
          <w:bCs/>
          <w:position w:val="1"/>
          <w:sz w:val="24"/>
          <w:szCs w:val="24"/>
        </w:rPr>
        <w:t>Z</w:t>
      </w:r>
      <w:r w:rsidRPr="007B143D">
        <w:rPr>
          <w:rFonts w:eastAsia="Calibri" w:cstheme="minorHAnsi"/>
          <w:bCs/>
          <w:position w:val="1"/>
          <w:sz w:val="24"/>
          <w:szCs w:val="24"/>
        </w:rPr>
        <w:t>akon o socijalnoj skrbi, Zakon</w:t>
      </w:r>
      <w:r w:rsidRPr="00197E0C">
        <w:rPr>
          <w:rFonts w:eastAsia="Calibri" w:cstheme="minorHAnsi"/>
          <w:bCs/>
          <w:position w:val="1"/>
          <w:sz w:val="24"/>
          <w:szCs w:val="24"/>
        </w:rPr>
        <w:t xml:space="preserve"> o zaštiti vojnih i civilnih invalida rat</w:t>
      </w:r>
      <w:r w:rsidRPr="007B143D">
        <w:rPr>
          <w:rFonts w:eastAsia="Calibri" w:cstheme="minorHAnsi"/>
          <w:bCs/>
          <w:position w:val="1"/>
          <w:sz w:val="24"/>
          <w:szCs w:val="24"/>
        </w:rPr>
        <w:t xml:space="preserve">a, Pravilnik </w:t>
      </w:r>
      <w:r>
        <w:rPr>
          <w:rFonts w:eastAsia="Calibri" w:cstheme="minorHAnsi"/>
          <w:bCs/>
          <w:position w:val="1"/>
          <w:sz w:val="24"/>
          <w:szCs w:val="24"/>
        </w:rPr>
        <w:t>o uvjetima i postupku ostvarivanja prava na jednokratnu novčanu pomoć socijalno ugroženim hrvatskim braniteljima iz Domovinskog rata</w:t>
      </w:r>
    </w:p>
    <w:p w14:paraId="3628F539" w14:textId="77777777" w:rsidR="00710F6C" w:rsidRPr="00B272C1" w:rsidRDefault="00710F6C" w:rsidP="00710F6C">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w:t>
      </w:r>
      <w:r w:rsidRPr="00B272C1">
        <w:rPr>
          <w:rFonts w:eastAsia="Calibri" w:cstheme="minorHAnsi"/>
          <w:bCs/>
          <w:sz w:val="24"/>
          <w:szCs w:val="24"/>
        </w:rPr>
        <w:t xml:space="preserve">ogram Dubrovačko-neretvanske županije do 2025., Cilj 2.1. Unaprjeđenje kvalitete i dostupnosti društvenih usluga; </w:t>
      </w:r>
    </w:p>
    <w:p w14:paraId="5C54543C" w14:textId="77777777" w:rsidR="00710F6C" w:rsidRPr="00B272C1" w:rsidRDefault="00710F6C" w:rsidP="00710F6C">
      <w:pPr>
        <w:widowControl w:val="0"/>
        <w:spacing w:after="0" w:line="240" w:lineRule="auto"/>
        <w:jc w:val="both"/>
        <w:rPr>
          <w:rFonts w:eastAsia="Calibri" w:cstheme="minorHAnsi"/>
          <w:bCs/>
          <w:sz w:val="24"/>
          <w:szCs w:val="24"/>
        </w:rPr>
      </w:pPr>
      <w:r w:rsidRPr="00B272C1">
        <w:rPr>
          <w:rFonts w:eastAsia="Calibri" w:cstheme="minorHAnsi"/>
          <w:bCs/>
          <w:sz w:val="24"/>
          <w:szCs w:val="24"/>
        </w:rPr>
        <w:t xml:space="preserve">Mjera 2.1.3. Osnaživanje sustava socijalne uključenosti </w:t>
      </w:r>
    </w:p>
    <w:p w14:paraId="2A307B68" w14:textId="77777777" w:rsidR="00710F6C" w:rsidRPr="008620E9" w:rsidRDefault="00710F6C" w:rsidP="00710F6C">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6B44BB">
        <w:rPr>
          <w:rFonts w:eastAsia="Calibri" w:cstheme="minorHAnsi"/>
          <w:bCs/>
          <w:sz w:val="24"/>
          <w:szCs w:val="24"/>
        </w:rPr>
        <w:t xml:space="preserve">broj </w:t>
      </w:r>
      <w:r>
        <w:rPr>
          <w:rFonts w:eastAsia="Calibri" w:cstheme="minorHAnsi"/>
          <w:bCs/>
          <w:sz w:val="24"/>
          <w:szCs w:val="24"/>
        </w:rPr>
        <w:t xml:space="preserve">riješenih zahtjeva </w:t>
      </w:r>
    </w:p>
    <w:p w14:paraId="4C893EE1" w14:textId="436B80C5" w:rsidR="004512BF" w:rsidRDefault="00710F6C" w:rsidP="00710F6C">
      <w:pPr>
        <w:widowControl w:val="0"/>
        <w:spacing w:after="0" w:line="240" w:lineRule="auto"/>
        <w:jc w:val="both"/>
        <w:rPr>
          <w:rFonts w:eastAsia="Calibri" w:cstheme="minorHAnsi"/>
          <w:spacing w:val="1"/>
          <w:sz w:val="24"/>
          <w:szCs w:val="24"/>
        </w:rPr>
      </w:pPr>
      <w:bookmarkStart w:id="7" w:name="_Hlk204337684"/>
      <w:r w:rsidRPr="004512BF">
        <w:rPr>
          <w:rFonts w:eastAsia="Calibri" w:cstheme="minorHAnsi"/>
          <w:b/>
          <w:bCs/>
          <w:spacing w:val="1"/>
          <w:sz w:val="24"/>
          <w:szCs w:val="24"/>
        </w:rPr>
        <w:t>Iz</w:t>
      </w:r>
      <w:r w:rsidRPr="004512BF">
        <w:rPr>
          <w:rFonts w:eastAsia="Calibri" w:cstheme="minorHAnsi"/>
          <w:b/>
          <w:bCs/>
          <w:spacing w:val="-1"/>
          <w:sz w:val="24"/>
          <w:szCs w:val="24"/>
        </w:rPr>
        <w:t>v</w:t>
      </w:r>
      <w:r w:rsidRPr="004512BF">
        <w:rPr>
          <w:rFonts w:eastAsia="Calibri" w:cstheme="minorHAnsi"/>
          <w:b/>
          <w:bCs/>
          <w:spacing w:val="1"/>
          <w:sz w:val="24"/>
          <w:szCs w:val="24"/>
        </w:rPr>
        <w:t>j</w:t>
      </w:r>
      <w:r w:rsidRPr="004512BF">
        <w:rPr>
          <w:rFonts w:eastAsia="Calibri" w:cstheme="minorHAnsi"/>
          <w:b/>
          <w:bCs/>
          <w:spacing w:val="-1"/>
          <w:sz w:val="24"/>
          <w:szCs w:val="24"/>
        </w:rPr>
        <w:t>e</w:t>
      </w:r>
      <w:r w:rsidRPr="004512BF">
        <w:rPr>
          <w:rFonts w:eastAsia="Calibri" w:cstheme="minorHAnsi"/>
          <w:b/>
          <w:bCs/>
          <w:sz w:val="24"/>
          <w:szCs w:val="24"/>
        </w:rPr>
        <w:t>š</w:t>
      </w:r>
      <w:r w:rsidRPr="004512BF">
        <w:rPr>
          <w:rFonts w:eastAsia="Calibri" w:cstheme="minorHAnsi"/>
          <w:b/>
          <w:bCs/>
          <w:spacing w:val="1"/>
          <w:sz w:val="24"/>
          <w:szCs w:val="24"/>
        </w:rPr>
        <w:t>t</w:t>
      </w:r>
      <w:r w:rsidRPr="004512BF">
        <w:rPr>
          <w:rFonts w:eastAsia="Calibri" w:cstheme="minorHAnsi"/>
          <w:b/>
          <w:bCs/>
          <w:spacing w:val="-1"/>
          <w:sz w:val="24"/>
          <w:szCs w:val="24"/>
        </w:rPr>
        <w:t>a</w:t>
      </w:r>
      <w:r w:rsidRPr="004512BF">
        <w:rPr>
          <w:rFonts w:eastAsia="Calibri" w:cstheme="minorHAnsi"/>
          <w:b/>
          <w:bCs/>
          <w:sz w:val="24"/>
          <w:szCs w:val="24"/>
        </w:rPr>
        <w:t>j</w:t>
      </w:r>
      <w:r w:rsidRPr="004512BF">
        <w:rPr>
          <w:rFonts w:eastAsia="Calibri" w:cstheme="minorHAnsi"/>
          <w:b/>
          <w:bCs/>
          <w:spacing w:val="2"/>
          <w:sz w:val="24"/>
          <w:szCs w:val="24"/>
        </w:rPr>
        <w:t xml:space="preserve"> </w:t>
      </w:r>
      <w:r w:rsidRPr="004512BF">
        <w:rPr>
          <w:rFonts w:eastAsia="Calibri" w:cstheme="minorHAnsi"/>
          <w:b/>
          <w:bCs/>
          <w:sz w:val="24"/>
          <w:szCs w:val="24"/>
        </w:rPr>
        <w:t>o</w:t>
      </w:r>
      <w:r w:rsidRPr="004512BF">
        <w:rPr>
          <w:rFonts w:eastAsia="Calibri" w:cstheme="minorHAnsi"/>
          <w:b/>
          <w:bCs/>
          <w:spacing w:val="4"/>
          <w:sz w:val="24"/>
          <w:szCs w:val="24"/>
        </w:rPr>
        <w:t xml:space="preserve"> </w:t>
      </w:r>
      <w:r w:rsidRPr="004512BF">
        <w:rPr>
          <w:rFonts w:eastAsia="Calibri" w:cstheme="minorHAnsi"/>
          <w:b/>
          <w:bCs/>
          <w:spacing w:val="1"/>
          <w:sz w:val="24"/>
          <w:szCs w:val="24"/>
        </w:rPr>
        <w:t>p</w:t>
      </w:r>
      <w:r w:rsidRPr="004512BF">
        <w:rPr>
          <w:rFonts w:eastAsia="Calibri" w:cstheme="minorHAnsi"/>
          <w:b/>
          <w:bCs/>
          <w:spacing w:val="-2"/>
          <w:sz w:val="24"/>
          <w:szCs w:val="24"/>
        </w:rPr>
        <w:t>o</w:t>
      </w:r>
      <w:r w:rsidRPr="004512BF">
        <w:rPr>
          <w:rFonts w:eastAsia="Calibri" w:cstheme="minorHAnsi"/>
          <w:b/>
          <w:bCs/>
          <w:sz w:val="24"/>
          <w:szCs w:val="24"/>
        </w:rPr>
        <w:t>s</w:t>
      </w:r>
      <w:r w:rsidRPr="004512BF">
        <w:rPr>
          <w:rFonts w:eastAsia="Calibri" w:cstheme="minorHAnsi"/>
          <w:b/>
          <w:bCs/>
          <w:spacing w:val="1"/>
          <w:sz w:val="24"/>
          <w:szCs w:val="24"/>
        </w:rPr>
        <w:t>ti</w:t>
      </w:r>
      <w:r w:rsidRPr="004512BF">
        <w:rPr>
          <w:rFonts w:eastAsia="Calibri" w:cstheme="minorHAnsi"/>
          <w:b/>
          <w:bCs/>
          <w:spacing w:val="-1"/>
          <w:sz w:val="24"/>
          <w:szCs w:val="24"/>
        </w:rPr>
        <w:t>g</w:t>
      </w:r>
      <w:r w:rsidRPr="004512BF">
        <w:rPr>
          <w:rFonts w:eastAsia="Calibri" w:cstheme="minorHAnsi"/>
          <w:b/>
          <w:bCs/>
          <w:spacing w:val="-2"/>
          <w:sz w:val="24"/>
          <w:szCs w:val="24"/>
        </w:rPr>
        <w:t>n</w:t>
      </w:r>
      <w:r w:rsidRPr="004512BF">
        <w:rPr>
          <w:rFonts w:eastAsia="Calibri" w:cstheme="minorHAnsi"/>
          <w:b/>
          <w:bCs/>
          <w:spacing w:val="1"/>
          <w:sz w:val="24"/>
          <w:szCs w:val="24"/>
        </w:rPr>
        <w:t>uti</w:t>
      </w:r>
      <w:r w:rsidRPr="004512BF">
        <w:rPr>
          <w:rFonts w:eastAsia="Calibri" w:cstheme="minorHAnsi"/>
          <w:b/>
          <w:bCs/>
          <w:sz w:val="24"/>
          <w:szCs w:val="24"/>
        </w:rPr>
        <w:t>m c</w:t>
      </w:r>
      <w:r w:rsidRPr="004512BF">
        <w:rPr>
          <w:rFonts w:eastAsia="Calibri" w:cstheme="minorHAnsi"/>
          <w:b/>
          <w:bCs/>
          <w:spacing w:val="1"/>
          <w:sz w:val="24"/>
          <w:szCs w:val="24"/>
        </w:rPr>
        <w:t>ilj</w:t>
      </w:r>
      <w:r w:rsidRPr="004512BF">
        <w:rPr>
          <w:rFonts w:eastAsia="Calibri" w:cstheme="minorHAnsi"/>
          <w:b/>
          <w:bCs/>
          <w:spacing w:val="-1"/>
          <w:sz w:val="24"/>
          <w:szCs w:val="24"/>
        </w:rPr>
        <w:t>ev</w:t>
      </w:r>
      <w:r w:rsidRPr="004512BF">
        <w:rPr>
          <w:rFonts w:eastAsia="Calibri" w:cstheme="minorHAnsi"/>
          <w:b/>
          <w:bCs/>
          <w:spacing w:val="1"/>
          <w:sz w:val="24"/>
          <w:szCs w:val="24"/>
        </w:rPr>
        <w:t>i</w:t>
      </w:r>
      <w:r w:rsidRPr="004512BF">
        <w:rPr>
          <w:rFonts w:eastAsia="Calibri" w:cstheme="minorHAnsi"/>
          <w:b/>
          <w:bCs/>
          <w:spacing w:val="-1"/>
          <w:sz w:val="24"/>
          <w:szCs w:val="24"/>
        </w:rPr>
        <w:t>ma</w:t>
      </w:r>
      <w:r w:rsidRPr="004512BF">
        <w:rPr>
          <w:rFonts w:eastAsia="Calibri" w:cstheme="minorHAnsi"/>
          <w:b/>
          <w:bCs/>
          <w:sz w:val="24"/>
          <w:szCs w:val="24"/>
        </w:rPr>
        <w:t>:</w:t>
      </w:r>
      <w:r w:rsidRPr="004512BF">
        <w:rPr>
          <w:rFonts w:eastAsia="Calibri" w:cstheme="minorHAnsi"/>
          <w:bCs/>
          <w:spacing w:val="5"/>
          <w:sz w:val="24"/>
          <w:szCs w:val="24"/>
        </w:rPr>
        <w:t xml:space="preserve"> </w:t>
      </w:r>
      <w:r w:rsidR="005B2F78" w:rsidRPr="004512BF">
        <w:rPr>
          <w:rFonts w:eastAsia="Calibri" w:cstheme="minorHAnsi"/>
          <w:bCs/>
          <w:spacing w:val="5"/>
          <w:sz w:val="24"/>
          <w:szCs w:val="24"/>
        </w:rPr>
        <w:t xml:space="preserve">U obračunskom razdoblju </w:t>
      </w:r>
      <w:r w:rsidR="00D831DF">
        <w:rPr>
          <w:rFonts w:eastAsia="Calibri" w:cstheme="minorHAnsi"/>
          <w:bCs/>
          <w:spacing w:val="5"/>
          <w:sz w:val="24"/>
          <w:szCs w:val="24"/>
        </w:rPr>
        <w:t>i</w:t>
      </w:r>
      <w:r w:rsidRPr="004512BF">
        <w:rPr>
          <w:rFonts w:eastAsia="Calibri" w:cstheme="minorHAnsi"/>
          <w:spacing w:val="1"/>
          <w:sz w:val="24"/>
          <w:szCs w:val="24"/>
        </w:rPr>
        <w:t>z proračuna DNŽ isplaćen</w:t>
      </w:r>
      <w:r w:rsidR="004512BF" w:rsidRPr="004512BF">
        <w:rPr>
          <w:rFonts w:eastAsia="Calibri" w:cstheme="minorHAnsi"/>
          <w:spacing w:val="1"/>
          <w:sz w:val="24"/>
          <w:szCs w:val="24"/>
        </w:rPr>
        <w:t xml:space="preserve">a </w:t>
      </w:r>
      <w:r w:rsidRPr="00D831DF">
        <w:rPr>
          <w:rFonts w:eastAsia="Calibri" w:cstheme="minorHAnsi"/>
          <w:spacing w:val="1"/>
          <w:sz w:val="24"/>
          <w:szCs w:val="24"/>
        </w:rPr>
        <w:t xml:space="preserve">sredstva na račune </w:t>
      </w:r>
      <w:r w:rsidR="00D831DF" w:rsidRPr="00D831DF">
        <w:rPr>
          <w:rFonts w:eastAsia="Calibri" w:cstheme="minorHAnsi"/>
          <w:spacing w:val="1"/>
          <w:sz w:val="24"/>
          <w:szCs w:val="24"/>
        </w:rPr>
        <w:t>220</w:t>
      </w:r>
      <w:r w:rsidRPr="00D831DF">
        <w:rPr>
          <w:rFonts w:eastAsia="Calibri" w:cstheme="minorHAnsi"/>
          <w:spacing w:val="1"/>
          <w:sz w:val="24"/>
          <w:szCs w:val="24"/>
        </w:rPr>
        <w:t xml:space="preserve"> prijavitelja temeljem podnesenog zahtje</w:t>
      </w:r>
      <w:r w:rsidRPr="004512BF">
        <w:rPr>
          <w:rFonts w:eastAsia="Calibri" w:cstheme="minorHAnsi"/>
          <w:spacing w:val="1"/>
          <w:sz w:val="24"/>
          <w:szCs w:val="24"/>
        </w:rPr>
        <w:t>va.</w:t>
      </w:r>
      <w:r>
        <w:rPr>
          <w:rFonts w:eastAsia="Calibri" w:cstheme="minorHAnsi"/>
          <w:spacing w:val="1"/>
          <w:sz w:val="24"/>
          <w:szCs w:val="24"/>
        </w:rPr>
        <w:t xml:space="preserve"> </w:t>
      </w:r>
    </w:p>
    <w:bookmarkEnd w:id="7"/>
    <w:p w14:paraId="5BB0387E" w14:textId="77777777" w:rsidR="00710F6C" w:rsidRDefault="00710F6C" w:rsidP="00710F6C">
      <w:pPr>
        <w:widowControl w:val="0"/>
        <w:spacing w:after="0" w:line="240" w:lineRule="auto"/>
        <w:jc w:val="both"/>
        <w:rPr>
          <w:rFonts w:eastAsia="Calibri" w:cstheme="minorHAnsi"/>
          <w:spacing w:val="1"/>
          <w:sz w:val="24"/>
          <w:szCs w:val="24"/>
        </w:rPr>
      </w:pPr>
    </w:p>
    <w:p w14:paraId="127433C3" w14:textId="77777777" w:rsidR="00710F6C" w:rsidRPr="004B50CB" w:rsidRDefault="00710F6C" w:rsidP="00710F6C">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Održavanje spomenika Pobjedi u Domovinskom ratu</w:t>
      </w:r>
    </w:p>
    <w:p w14:paraId="0EF2683B" w14:textId="1E0941ED" w:rsidR="00710F6C" w:rsidRPr="00197E0C" w:rsidRDefault="00710F6C" w:rsidP="00710F6C">
      <w:pPr>
        <w:widowControl w:val="0"/>
        <w:spacing w:after="0" w:line="240" w:lineRule="auto"/>
        <w:jc w:val="both"/>
        <w:rPr>
          <w:rFonts w:eastAsia="Calibri" w:cstheme="minorHAnsi"/>
          <w:sz w:val="24"/>
          <w:szCs w:val="24"/>
        </w:rPr>
      </w:pPr>
      <w:r>
        <w:rPr>
          <w:rFonts w:eastAsia="Calibri" w:cstheme="minorHAnsi"/>
          <w:bCs/>
          <w:sz w:val="24"/>
          <w:szCs w:val="24"/>
        </w:rPr>
        <w:t>Plan 202</w:t>
      </w:r>
      <w:r w:rsidR="00F94953">
        <w:rPr>
          <w:rFonts w:eastAsia="Calibri" w:cstheme="minorHAnsi"/>
          <w:bCs/>
          <w:sz w:val="24"/>
          <w:szCs w:val="24"/>
        </w:rPr>
        <w:t>5</w:t>
      </w:r>
      <w:r>
        <w:rPr>
          <w:rFonts w:eastAsia="Calibri" w:cstheme="minorHAnsi"/>
          <w:bCs/>
          <w:sz w:val="24"/>
          <w:szCs w:val="24"/>
        </w:rPr>
        <w:t>.:</w:t>
      </w:r>
      <w:r w:rsidRPr="00197E0C">
        <w:rPr>
          <w:rFonts w:eastAsia="Calibri" w:cstheme="minorHAnsi"/>
          <w:bCs/>
          <w:sz w:val="24"/>
          <w:szCs w:val="24"/>
        </w:rPr>
        <w:t xml:space="preserve"> </w:t>
      </w:r>
      <w:r w:rsidRPr="00197E0C">
        <w:rPr>
          <w:rFonts w:eastAsia="Calibri" w:cstheme="minorHAnsi"/>
          <w:bCs/>
          <w:sz w:val="24"/>
          <w:szCs w:val="24"/>
        </w:rPr>
        <w:tab/>
        <w:t xml:space="preserve">   </w:t>
      </w:r>
      <w:r w:rsidR="00F94953">
        <w:rPr>
          <w:rFonts w:eastAsia="Calibri" w:cstheme="minorHAnsi"/>
          <w:bCs/>
          <w:sz w:val="24"/>
          <w:szCs w:val="24"/>
        </w:rPr>
        <w:t>30</w:t>
      </w:r>
      <w:r>
        <w:rPr>
          <w:rFonts w:eastAsia="Calibri" w:cstheme="minorHAnsi"/>
          <w:bCs/>
          <w:sz w:val="24"/>
          <w:szCs w:val="24"/>
        </w:rPr>
        <w:t>.000 eura</w:t>
      </w:r>
    </w:p>
    <w:p w14:paraId="04954F3E" w14:textId="3B4F08AC" w:rsidR="00710F6C" w:rsidRPr="00197E0C" w:rsidRDefault="00710F6C" w:rsidP="00710F6C">
      <w:pPr>
        <w:widowControl w:val="0"/>
        <w:spacing w:after="0" w:line="240" w:lineRule="auto"/>
        <w:jc w:val="both"/>
        <w:rPr>
          <w:rFonts w:eastAsia="Calibri" w:cstheme="minorHAnsi"/>
          <w:sz w:val="24"/>
          <w:szCs w:val="24"/>
        </w:rPr>
      </w:pPr>
      <w:r>
        <w:rPr>
          <w:rFonts w:eastAsia="Calibri" w:cstheme="minorHAnsi"/>
          <w:bCs/>
          <w:spacing w:val="1"/>
          <w:sz w:val="24"/>
          <w:szCs w:val="24"/>
        </w:rPr>
        <w:t>Izvršenje 202</w:t>
      </w:r>
      <w:r w:rsidR="00F94953">
        <w:rPr>
          <w:rFonts w:eastAsia="Calibri" w:cstheme="minorHAnsi"/>
          <w:bCs/>
          <w:spacing w:val="1"/>
          <w:sz w:val="24"/>
          <w:szCs w:val="24"/>
        </w:rPr>
        <w:t>5</w:t>
      </w:r>
      <w:r>
        <w:rPr>
          <w:rFonts w:eastAsia="Calibri" w:cstheme="minorHAnsi"/>
          <w:bCs/>
          <w:spacing w:val="1"/>
          <w:sz w:val="24"/>
          <w:szCs w:val="24"/>
        </w:rPr>
        <w:t>.:</w:t>
      </w:r>
      <w:r w:rsidRPr="00197E0C">
        <w:rPr>
          <w:rFonts w:eastAsia="Calibri" w:cstheme="minorHAnsi"/>
          <w:sz w:val="24"/>
          <w:szCs w:val="24"/>
        </w:rPr>
        <w:t xml:space="preserve">  </w:t>
      </w:r>
      <w:r w:rsidR="00F94953">
        <w:rPr>
          <w:rFonts w:eastAsia="Calibri" w:cstheme="minorHAnsi"/>
          <w:sz w:val="24"/>
          <w:szCs w:val="24"/>
        </w:rPr>
        <w:t>5</w:t>
      </w:r>
      <w:r>
        <w:rPr>
          <w:rFonts w:eastAsia="Calibri" w:cstheme="minorHAnsi"/>
          <w:sz w:val="24"/>
          <w:szCs w:val="24"/>
        </w:rPr>
        <w:t>.</w:t>
      </w:r>
      <w:r w:rsidR="00F94953">
        <w:rPr>
          <w:rFonts w:eastAsia="Calibri" w:cstheme="minorHAnsi"/>
          <w:sz w:val="24"/>
          <w:szCs w:val="24"/>
        </w:rPr>
        <w:t>062</w:t>
      </w:r>
      <w:r w:rsidRPr="00913A13">
        <w:rPr>
          <w:rFonts w:eastAsia="Calibri" w:cstheme="minorHAnsi"/>
          <w:sz w:val="24"/>
          <w:szCs w:val="24"/>
        </w:rPr>
        <w:t>,</w:t>
      </w:r>
      <w:r w:rsidR="00F94953">
        <w:rPr>
          <w:rFonts w:eastAsia="Calibri" w:cstheme="minorHAnsi"/>
          <w:sz w:val="24"/>
          <w:szCs w:val="24"/>
        </w:rPr>
        <w:t>50</w:t>
      </w:r>
      <w:r w:rsidRPr="00913A13">
        <w:rPr>
          <w:rFonts w:eastAsia="Calibri" w:cstheme="minorHAnsi"/>
          <w:sz w:val="24"/>
          <w:szCs w:val="24"/>
        </w:rPr>
        <w:t xml:space="preserve"> (</w:t>
      </w:r>
      <w:r w:rsidR="00F94953">
        <w:rPr>
          <w:rFonts w:eastAsia="Calibri" w:cstheme="minorHAnsi"/>
          <w:sz w:val="24"/>
          <w:szCs w:val="24"/>
        </w:rPr>
        <w:t>16</w:t>
      </w:r>
      <w:r w:rsidRPr="00913A13">
        <w:rPr>
          <w:rFonts w:eastAsia="Calibri" w:cstheme="minorHAnsi"/>
          <w:sz w:val="24"/>
          <w:szCs w:val="24"/>
        </w:rPr>
        <w:t>,</w:t>
      </w:r>
      <w:r w:rsidR="00F94953">
        <w:rPr>
          <w:rFonts w:eastAsia="Calibri" w:cstheme="minorHAnsi"/>
          <w:sz w:val="24"/>
          <w:szCs w:val="24"/>
        </w:rPr>
        <w:t>8</w:t>
      </w:r>
      <w:r>
        <w:rPr>
          <w:rFonts w:eastAsia="Calibri" w:cstheme="minorHAnsi"/>
          <w:sz w:val="24"/>
          <w:szCs w:val="24"/>
        </w:rPr>
        <w:t>8</w:t>
      </w:r>
      <w:r w:rsidRPr="00913A13">
        <w:rPr>
          <w:rFonts w:eastAsia="Calibri" w:cstheme="minorHAnsi"/>
          <w:sz w:val="24"/>
          <w:szCs w:val="24"/>
        </w:rPr>
        <w:t>%)</w:t>
      </w:r>
    </w:p>
    <w:p w14:paraId="6F0DACA7" w14:textId="77777777" w:rsidR="00710F6C" w:rsidRPr="00197E0C" w:rsidRDefault="00710F6C" w:rsidP="00710F6C">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Pr="00197E0C">
        <w:rPr>
          <w:rFonts w:eastAsia="Calibri" w:cstheme="minorHAnsi"/>
          <w:sz w:val="24"/>
          <w:szCs w:val="24"/>
        </w:rPr>
        <w:t>Županija u svom proračunu</w:t>
      </w:r>
      <w:r>
        <w:rPr>
          <w:rFonts w:eastAsia="Calibri" w:cstheme="minorHAnsi"/>
          <w:sz w:val="24"/>
          <w:szCs w:val="24"/>
        </w:rPr>
        <w:t xml:space="preserve"> osigurava sredstva za održavanje spomenika Pobjedi u Domovinskom ratu</w:t>
      </w:r>
    </w:p>
    <w:p w14:paraId="7AA5662B" w14:textId="77777777" w:rsidR="00710F6C" w:rsidRPr="00197E0C" w:rsidRDefault="00710F6C" w:rsidP="00710F6C">
      <w:pPr>
        <w:widowControl w:val="0"/>
        <w:spacing w:after="0" w:line="240" w:lineRule="auto"/>
        <w:jc w:val="both"/>
        <w:rPr>
          <w:rFonts w:eastAsia="Calibri" w:cstheme="minorHAnsi"/>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364D8837" w14:textId="77777777" w:rsidR="00710F6C" w:rsidRPr="00B272C1" w:rsidRDefault="00710F6C" w:rsidP="00710F6C">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w:t>
      </w:r>
      <w:r w:rsidRPr="00B272C1">
        <w:rPr>
          <w:rFonts w:eastAsia="Calibri" w:cstheme="minorHAnsi"/>
          <w:bCs/>
          <w:sz w:val="24"/>
          <w:szCs w:val="24"/>
        </w:rPr>
        <w:t xml:space="preserve">ogram Dubrovačko-neretvanske županije do 2025., Cilj 2.1. Unaprjeđenje kvalitete i dostupnosti društvenih usluga; </w:t>
      </w:r>
    </w:p>
    <w:p w14:paraId="576F84EA" w14:textId="77777777" w:rsidR="00710F6C" w:rsidRPr="00B272C1" w:rsidRDefault="00710F6C" w:rsidP="00710F6C">
      <w:pPr>
        <w:widowControl w:val="0"/>
        <w:spacing w:after="0" w:line="240" w:lineRule="auto"/>
        <w:jc w:val="both"/>
        <w:rPr>
          <w:rFonts w:eastAsia="Calibri" w:cstheme="minorHAnsi"/>
          <w:bCs/>
          <w:sz w:val="24"/>
          <w:szCs w:val="24"/>
        </w:rPr>
      </w:pPr>
      <w:r w:rsidRPr="00B272C1">
        <w:rPr>
          <w:rFonts w:eastAsia="Calibri" w:cstheme="minorHAnsi"/>
          <w:bCs/>
          <w:sz w:val="24"/>
          <w:szCs w:val="24"/>
        </w:rPr>
        <w:t xml:space="preserve">Mjera 2.1.3. Osnaživanje sustava socijalne uključenosti </w:t>
      </w:r>
    </w:p>
    <w:p w14:paraId="6C4AE42A" w14:textId="77777777" w:rsidR="00710F6C" w:rsidRPr="008620E9" w:rsidRDefault="00710F6C" w:rsidP="00710F6C">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Pr>
          <w:rFonts w:eastAsia="Calibri" w:cstheme="minorHAnsi"/>
          <w:bCs/>
          <w:sz w:val="24"/>
          <w:szCs w:val="24"/>
        </w:rPr>
        <w:t xml:space="preserve">isplaćena sredstva </w:t>
      </w:r>
    </w:p>
    <w:p w14:paraId="10201353" w14:textId="77777777" w:rsidR="00710F6C" w:rsidRDefault="00710F6C" w:rsidP="00710F6C">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 xml:space="preserve">m </w:t>
      </w:r>
      <w:r w:rsidRPr="00C96093">
        <w:rPr>
          <w:rFonts w:eastAsia="Calibri" w:cstheme="minorHAnsi"/>
          <w:b/>
          <w:bCs/>
          <w:sz w:val="24"/>
          <w:szCs w:val="24"/>
        </w:rPr>
        <w:t>c</w:t>
      </w:r>
      <w:r w:rsidRPr="00C96093">
        <w:rPr>
          <w:rFonts w:eastAsia="Calibri" w:cstheme="minorHAnsi"/>
          <w:b/>
          <w:bCs/>
          <w:spacing w:val="1"/>
          <w:sz w:val="24"/>
          <w:szCs w:val="24"/>
        </w:rPr>
        <w:t>ilj</w:t>
      </w:r>
      <w:r w:rsidRPr="00C96093">
        <w:rPr>
          <w:rFonts w:eastAsia="Calibri" w:cstheme="minorHAnsi"/>
          <w:b/>
          <w:bCs/>
          <w:spacing w:val="-1"/>
          <w:sz w:val="24"/>
          <w:szCs w:val="24"/>
        </w:rPr>
        <w:t>ev</w:t>
      </w:r>
      <w:r w:rsidRPr="00C96093">
        <w:rPr>
          <w:rFonts w:eastAsia="Calibri" w:cstheme="minorHAnsi"/>
          <w:b/>
          <w:bCs/>
          <w:spacing w:val="1"/>
          <w:sz w:val="24"/>
          <w:szCs w:val="24"/>
        </w:rPr>
        <w:t>i</w:t>
      </w:r>
      <w:r w:rsidRPr="00C96093">
        <w:rPr>
          <w:rFonts w:eastAsia="Calibri" w:cstheme="minorHAnsi"/>
          <w:b/>
          <w:bCs/>
          <w:spacing w:val="-1"/>
          <w:sz w:val="24"/>
          <w:szCs w:val="24"/>
        </w:rPr>
        <w:t>ma</w:t>
      </w:r>
      <w:r w:rsidRPr="00C96093">
        <w:rPr>
          <w:rFonts w:eastAsia="Calibri" w:cstheme="minorHAnsi"/>
          <w:b/>
          <w:bCs/>
          <w:sz w:val="24"/>
          <w:szCs w:val="24"/>
        </w:rPr>
        <w:t>:</w:t>
      </w:r>
      <w:r w:rsidRPr="00C96093">
        <w:rPr>
          <w:rFonts w:eastAsia="Calibri" w:cstheme="minorHAnsi"/>
          <w:bCs/>
          <w:spacing w:val="5"/>
          <w:sz w:val="24"/>
          <w:szCs w:val="24"/>
        </w:rPr>
        <w:t xml:space="preserve"> </w:t>
      </w:r>
      <w:r w:rsidRPr="00C96093">
        <w:rPr>
          <w:rFonts w:eastAsia="Calibri" w:cstheme="minorHAnsi"/>
          <w:spacing w:val="1"/>
          <w:sz w:val="24"/>
          <w:szCs w:val="24"/>
        </w:rPr>
        <w:t>Iz prorač</w:t>
      </w:r>
      <w:r>
        <w:rPr>
          <w:rFonts w:eastAsia="Calibri" w:cstheme="minorHAnsi"/>
          <w:spacing w:val="1"/>
          <w:sz w:val="24"/>
          <w:szCs w:val="24"/>
        </w:rPr>
        <w:t>una DNŽ su isplaćena</w:t>
      </w:r>
      <w:r w:rsidRPr="00C96093">
        <w:rPr>
          <w:rFonts w:eastAsia="Calibri" w:cstheme="minorHAnsi"/>
          <w:spacing w:val="1"/>
          <w:sz w:val="24"/>
          <w:szCs w:val="24"/>
        </w:rPr>
        <w:t xml:space="preserve"> sredstva</w:t>
      </w:r>
      <w:r>
        <w:rPr>
          <w:rFonts w:eastAsia="Calibri" w:cstheme="minorHAnsi"/>
          <w:spacing w:val="1"/>
          <w:sz w:val="24"/>
          <w:szCs w:val="24"/>
        </w:rPr>
        <w:t xml:space="preserve"> za održavanje spomenika.</w:t>
      </w:r>
    </w:p>
    <w:p w14:paraId="39921891" w14:textId="77777777" w:rsidR="00710F6C" w:rsidRDefault="00710F6C" w:rsidP="00710F6C">
      <w:pPr>
        <w:widowControl w:val="0"/>
        <w:spacing w:after="0" w:line="240" w:lineRule="auto"/>
        <w:jc w:val="both"/>
        <w:rPr>
          <w:rFonts w:eastAsia="Calibri" w:cstheme="minorHAnsi"/>
          <w:spacing w:val="1"/>
          <w:sz w:val="24"/>
          <w:szCs w:val="24"/>
        </w:rPr>
      </w:pPr>
    </w:p>
    <w:p w14:paraId="34C53C1B" w14:textId="77777777" w:rsidR="00710F6C" w:rsidRPr="004B50CB" w:rsidRDefault="00710F6C" w:rsidP="00710F6C">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Koordinacija za ljudska prava i povjerenstva</w:t>
      </w:r>
    </w:p>
    <w:p w14:paraId="0D9FB1F3" w14:textId="3F6F0259" w:rsidR="00710F6C" w:rsidRPr="00197E0C" w:rsidRDefault="00710F6C" w:rsidP="00710F6C">
      <w:pPr>
        <w:widowControl w:val="0"/>
        <w:spacing w:after="0" w:line="240" w:lineRule="auto"/>
        <w:jc w:val="both"/>
        <w:rPr>
          <w:rFonts w:eastAsia="Calibri" w:cstheme="minorHAnsi"/>
          <w:sz w:val="24"/>
          <w:szCs w:val="24"/>
        </w:rPr>
      </w:pPr>
      <w:r>
        <w:rPr>
          <w:rFonts w:eastAsia="Calibri" w:cstheme="minorHAnsi"/>
          <w:bCs/>
          <w:sz w:val="24"/>
          <w:szCs w:val="24"/>
        </w:rPr>
        <w:t>Plan 202</w:t>
      </w:r>
      <w:r w:rsidR="00515FC0">
        <w:rPr>
          <w:rFonts w:eastAsia="Calibri" w:cstheme="minorHAnsi"/>
          <w:bCs/>
          <w:sz w:val="24"/>
          <w:szCs w:val="24"/>
        </w:rPr>
        <w:t>5</w:t>
      </w:r>
      <w:r>
        <w:rPr>
          <w:rFonts w:eastAsia="Calibri" w:cstheme="minorHAnsi"/>
          <w:bCs/>
          <w:sz w:val="24"/>
          <w:szCs w:val="24"/>
        </w:rPr>
        <w:t>.:</w:t>
      </w:r>
      <w:r w:rsidRPr="00197E0C">
        <w:rPr>
          <w:rFonts w:eastAsia="Calibri" w:cstheme="minorHAnsi"/>
          <w:bCs/>
          <w:sz w:val="24"/>
          <w:szCs w:val="24"/>
        </w:rPr>
        <w:t xml:space="preserve"> </w:t>
      </w:r>
      <w:r w:rsidRPr="00197E0C">
        <w:rPr>
          <w:rFonts w:eastAsia="Calibri" w:cstheme="minorHAnsi"/>
          <w:bCs/>
          <w:sz w:val="24"/>
          <w:szCs w:val="24"/>
        </w:rPr>
        <w:tab/>
        <w:t xml:space="preserve">   </w:t>
      </w:r>
      <w:r>
        <w:rPr>
          <w:rFonts w:eastAsia="Calibri" w:cstheme="minorHAnsi"/>
          <w:bCs/>
          <w:sz w:val="24"/>
          <w:szCs w:val="24"/>
        </w:rPr>
        <w:t>8.336 eura</w:t>
      </w:r>
    </w:p>
    <w:p w14:paraId="427A7E76" w14:textId="58A9B6F8" w:rsidR="00710F6C" w:rsidRPr="00197E0C" w:rsidRDefault="00710F6C" w:rsidP="00710F6C">
      <w:pPr>
        <w:widowControl w:val="0"/>
        <w:spacing w:after="0" w:line="240" w:lineRule="auto"/>
        <w:jc w:val="both"/>
        <w:rPr>
          <w:rFonts w:eastAsia="Calibri" w:cstheme="minorHAnsi"/>
          <w:sz w:val="24"/>
          <w:szCs w:val="24"/>
        </w:rPr>
      </w:pPr>
      <w:r>
        <w:rPr>
          <w:rFonts w:eastAsia="Calibri" w:cstheme="minorHAnsi"/>
          <w:bCs/>
          <w:spacing w:val="1"/>
          <w:sz w:val="24"/>
          <w:szCs w:val="24"/>
        </w:rPr>
        <w:t>Izvršenje 202</w:t>
      </w:r>
      <w:r w:rsidR="00515FC0">
        <w:rPr>
          <w:rFonts w:eastAsia="Calibri" w:cstheme="minorHAnsi"/>
          <w:bCs/>
          <w:spacing w:val="1"/>
          <w:sz w:val="24"/>
          <w:szCs w:val="24"/>
        </w:rPr>
        <w:t>5</w:t>
      </w:r>
      <w:r>
        <w:rPr>
          <w:rFonts w:eastAsia="Calibri" w:cstheme="minorHAnsi"/>
          <w:bCs/>
          <w:spacing w:val="1"/>
          <w:sz w:val="24"/>
          <w:szCs w:val="24"/>
        </w:rPr>
        <w:t>.:</w:t>
      </w:r>
      <w:r w:rsidRPr="00197E0C">
        <w:rPr>
          <w:rFonts w:eastAsia="Calibri" w:cstheme="minorHAnsi"/>
          <w:sz w:val="24"/>
          <w:szCs w:val="24"/>
        </w:rPr>
        <w:t xml:space="preserve">  </w:t>
      </w:r>
      <w:r w:rsidR="00515FC0">
        <w:rPr>
          <w:rFonts w:eastAsia="Calibri" w:cstheme="minorHAnsi"/>
          <w:sz w:val="24"/>
          <w:szCs w:val="24"/>
        </w:rPr>
        <w:t>517</w:t>
      </w:r>
      <w:r w:rsidRPr="00B74223">
        <w:rPr>
          <w:rFonts w:eastAsia="Calibri" w:cstheme="minorHAnsi"/>
          <w:sz w:val="24"/>
          <w:szCs w:val="24"/>
        </w:rPr>
        <w:t>,</w:t>
      </w:r>
      <w:r w:rsidR="00515FC0">
        <w:rPr>
          <w:rFonts w:eastAsia="Calibri" w:cstheme="minorHAnsi"/>
          <w:sz w:val="24"/>
          <w:szCs w:val="24"/>
        </w:rPr>
        <w:t xml:space="preserve">07 eura </w:t>
      </w:r>
      <w:r w:rsidRPr="00B74223">
        <w:rPr>
          <w:rFonts w:eastAsia="Calibri" w:cstheme="minorHAnsi"/>
          <w:sz w:val="24"/>
          <w:szCs w:val="24"/>
        </w:rPr>
        <w:t xml:space="preserve"> (</w:t>
      </w:r>
      <w:r w:rsidR="00515FC0">
        <w:rPr>
          <w:rFonts w:eastAsia="Calibri" w:cstheme="minorHAnsi"/>
          <w:sz w:val="24"/>
          <w:szCs w:val="24"/>
        </w:rPr>
        <w:t>6,20</w:t>
      </w:r>
      <w:r w:rsidRPr="00B74223">
        <w:rPr>
          <w:rFonts w:eastAsia="Calibri" w:cstheme="minorHAnsi"/>
          <w:sz w:val="24"/>
          <w:szCs w:val="24"/>
        </w:rPr>
        <w:t>%)</w:t>
      </w:r>
    </w:p>
    <w:p w14:paraId="70523DC5" w14:textId="77777777" w:rsidR="00710F6C" w:rsidRDefault="00710F6C" w:rsidP="00710F6C">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Pr="00852E43">
        <w:rPr>
          <w:rFonts w:eastAsia="Calibri" w:cstheme="minorHAnsi"/>
          <w:sz w:val="24"/>
          <w:szCs w:val="24"/>
        </w:rPr>
        <w:t>Županija u svom proračunu osigurava sredstva za rad savjetodavnog tijela Županijske skupštine za pitanja ljudskih prava na području Dubrovačko-neretvanske županije, tj.</w:t>
      </w:r>
      <w:r>
        <w:rPr>
          <w:rFonts w:eastAsia="Calibri" w:cstheme="minorHAnsi"/>
          <w:sz w:val="24"/>
          <w:szCs w:val="24"/>
        </w:rPr>
        <w:t xml:space="preserve">  Koordinacije za ljudska prava</w:t>
      </w:r>
      <w:r w:rsidRPr="00852E43">
        <w:rPr>
          <w:rFonts w:eastAsia="Calibri" w:cstheme="minorHAnsi"/>
          <w:sz w:val="24"/>
          <w:szCs w:val="24"/>
        </w:rPr>
        <w:t>, koja između ostalog prikuplja podatke o stanju ljudskih prava i sloboda i prava nacionalnih manjina na području Dubrovačko-neretvanske-županije te upozorava nadležna upravna tijela na području Dubrovačko-neretvanske Županije na pojedine slučajeve kršenja ljudskih prava i sloboda i prava nacionalnih manjina.</w:t>
      </w:r>
    </w:p>
    <w:p w14:paraId="1E18A4A8" w14:textId="77777777" w:rsidR="00710F6C" w:rsidRDefault="00710F6C" w:rsidP="00710F6C">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lastRenderedPageBreak/>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32717EB3" w14:textId="5F285685" w:rsidR="00710F6C" w:rsidRDefault="00710F6C" w:rsidP="00710F6C">
      <w:pPr>
        <w:widowControl w:val="0"/>
        <w:spacing w:after="0" w:line="240" w:lineRule="auto"/>
        <w:jc w:val="both"/>
        <w:rPr>
          <w:rFonts w:eastAsia="Calibri" w:cstheme="minorHAnsi"/>
          <w:bCs/>
          <w:sz w:val="24"/>
          <w:szCs w:val="24"/>
        </w:rPr>
      </w:pPr>
      <w:r>
        <w:rPr>
          <w:rFonts w:eastAsia="Calibri" w:cstheme="minorHAnsi"/>
          <w:b/>
          <w:bCs/>
          <w:sz w:val="24"/>
          <w:szCs w:val="24"/>
        </w:rPr>
        <w:t xml:space="preserve">Zakonska osnova: </w:t>
      </w:r>
      <w:r w:rsidRPr="00852E43">
        <w:rPr>
          <w:rFonts w:eastAsia="Calibri" w:cstheme="minorHAnsi"/>
          <w:bCs/>
          <w:sz w:val="24"/>
          <w:szCs w:val="24"/>
        </w:rPr>
        <w:t xml:space="preserve">Zakon o ravnopravnosti spolova, Odluka o osnivanju i zadaćama Koordinacije za ljudska prava Dubrovačko-neretvanske županije, Rješenje o osnivanju  Povjerenstva za ravnopravnost spolova Dubrovačko – neretvanske županije, i Zakon o lokalnoj i područnoj (regionalnoj) samoupravi, Nacionalni program zaštite i promicanja ljudskih prava u RH, Povelja </w:t>
      </w:r>
      <w:r w:rsidR="00515FC0">
        <w:rPr>
          <w:rFonts w:eastAsia="Calibri" w:cstheme="minorHAnsi"/>
          <w:bCs/>
          <w:sz w:val="24"/>
          <w:szCs w:val="24"/>
        </w:rPr>
        <w:t>Euro</w:t>
      </w:r>
      <w:r w:rsidR="00515FC0" w:rsidRPr="00852E43">
        <w:rPr>
          <w:rFonts w:eastAsia="Calibri" w:cstheme="minorHAnsi"/>
          <w:bCs/>
          <w:sz w:val="24"/>
          <w:szCs w:val="24"/>
        </w:rPr>
        <w:t>pske</w:t>
      </w:r>
      <w:r w:rsidRPr="00852E43">
        <w:rPr>
          <w:rFonts w:eastAsia="Calibri" w:cstheme="minorHAnsi"/>
          <w:bCs/>
          <w:sz w:val="24"/>
          <w:szCs w:val="24"/>
        </w:rPr>
        <w:t xml:space="preserve"> unije o temeljnim pravima, Odluka o objavi opće deklaracije o ljudskim pravima, </w:t>
      </w:r>
      <w:r>
        <w:rPr>
          <w:rFonts w:eastAsia="Calibri" w:cstheme="minorHAnsi"/>
          <w:bCs/>
          <w:sz w:val="24"/>
          <w:szCs w:val="24"/>
        </w:rPr>
        <w:t>Eur</w:t>
      </w:r>
      <w:r w:rsidRPr="00852E43">
        <w:rPr>
          <w:rFonts w:eastAsia="Calibri" w:cstheme="minorHAnsi"/>
          <w:bCs/>
          <w:sz w:val="24"/>
          <w:szCs w:val="24"/>
        </w:rPr>
        <w:t>opska povelja o ravnopravnosti spolova žena i muškaraca na lokalnoj razini.</w:t>
      </w:r>
    </w:p>
    <w:p w14:paraId="47165F4F" w14:textId="77777777" w:rsidR="00710F6C" w:rsidRPr="00B272C1" w:rsidRDefault="00710F6C" w:rsidP="00710F6C">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w:t>
      </w:r>
      <w:r w:rsidRPr="00B272C1">
        <w:rPr>
          <w:rFonts w:eastAsia="Calibri" w:cstheme="minorHAnsi"/>
          <w:bCs/>
          <w:sz w:val="24"/>
          <w:szCs w:val="24"/>
        </w:rPr>
        <w:t xml:space="preserve">ogram Dubrovačko-neretvanske županije do 2025., Cilj 2.1. Unaprjeđenje kvalitete i dostupnosti društvenih usluga; </w:t>
      </w:r>
    </w:p>
    <w:p w14:paraId="40534213" w14:textId="77777777" w:rsidR="00710F6C" w:rsidRPr="00B272C1" w:rsidRDefault="00710F6C" w:rsidP="00710F6C">
      <w:pPr>
        <w:widowControl w:val="0"/>
        <w:spacing w:after="0" w:line="240" w:lineRule="auto"/>
        <w:jc w:val="both"/>
        <w:rPr>
          <w:rFonts w:eastAsia="Calibri" w:cstheme="minorHAnsi"/>
          <w:bCs/>
          <w:sz w:val="24"/>
          <w:szCs w:val="24"/>
        </w:rPr>
      </w:pPr>
      <w:r w:rsidRPr="00B272C1">
        <w:rPr>
          <w:rFonts w:eastAsia="Calibri" w:cstheme="minorHAnsi"/>
          <w:bCs/>
          <w:sz w:val="24"/>
          <w:szCs w:val="24"/>
        </w:rPr>
        <w:t xml:space="preserve">Mjera 2.1.3. Osnaživanje sustava socijalne uključenosti </w:t>
      </w:r>
    </w:p>
    <w:p w14:paraId="551AADB7" w14:textId="77777777" w:rsidR="00710F6C" w:rsidRPr="008620E9" w:rsidRDefault="00710F6C" w:rsidP="00710F6C">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Pr>
          <w:rFonts w:eastAsia="Calibri" w:cstheme="minorHAnsi"/>
          <w:bCs/>
          <w:sz w:val="24"/>
          <w:szCs w:val="24"/>
        </w:rPr>
        <w:t xml:space="preserve">isplaćena sredstva </w:t>
      </w:r>
    </w:p>
    <w:p w14:paraId="7B872503" w14:textId="4AD8686E" w:rsidR="00710F6C" w:rsidRDefault="00710F6C" w:rsidP="00710F6C">
      <w:pPr>
        <w:widowControl w:val="0"/>
        <w:spacing w:after="0" w:line="240" w:lineRule="auto"/>
        <w:jc w:val="both"/>
        <w:rPr>
          <w:rFonts w:eastAsia="Calibri" w:cstheme="minorHAnsi"/>
          <w:spacing w:val="1"/>
          <w:sz w:val="24"/>
          <w:szCs w:val="24"/>
        </w:rPr>
      </w:pPr>
      <w:r w:rsidRPr="008D1BB9">
        <w:rPr>
          <w:rFonts w:eastAsia="Calibri" w:cstheme="minorHAnsi"/>
          <w:b/>
          <w:bCs/>
          <w:spacing w:val="1"/>
          <w:sz w:val="24"/>
          <w:szCs w:val="24"/>
        </w:rPr>
        <w:t>Iz</w:t>
      </w:r>
      <w:r w:rsidRPr="008D1BB9">
        <w:rPr>
          <w:rFonts w:eastAsia="Calibri" w:cstheme="minorHAnsi"/>
          <w:b/>
          <w:bCs/>
          <w:spacing w:val="-1"/>
          <w:sz w:val="24"/>
          <w:szCs w:val="24"/>
        </w:rPr>
        <w:t>v</w:t>
      </w:r>
      <w:r w:rsidRPr="008D1BB9">
        <w:rPr>
          <w:rFonts w:eastAsia="Calibri" w:cstheme="minorHAnsi"/>
          <w:b/>
          <w:bCs/>
          <w:spacing w:val="1"/>
          <w:sz w:val="24"/>
          <w:szCs w:val="24"/>
        </w:rPr>
        <w:t>j</w:t>
      </w:r>
      <w:r w:rsidRPr="008D1BB9">
        <w:rPr>
          <w:rFonts w:eastAsia="Calibri" w:cstheme="minorHAnsi"/>
          <w:b/>
          <w:bCs/>
          <w:spacing w:val="-1"/>
          <w:sz w:val="24"/>
          <w:szCs w:val="24"/>
        </w:rPr>
        <w:t>e</w:t>
      </w:r>
      <w:r w:rsidRPr="008D1BB9">
        <w:rPr>
          <w:rFonts w:eastAsia="Calibri" w:cstheme="minorHAnsi"/>
          <w:b/>
          <w:bCs/>
          <w:sz w:val="24"/>
          <w:szCs w:val="24"/>
        </w:rPr>
        <w:t>š</w:t>
      </w:r>
      <w:r w:rsidRPr="008D1BB9">
        <w:rPr>
          <w:rFonts w:eastAsia="Calibri" w:cstheme="minorHAnsi"/>
          <w:b/>
          <w:bCs/>
          <w:spacing w:val="1"/>
          <w:sz w:val="24"/>
          <w:szCs w:val="24"/>
        </w:rPr>
        <w:t>t</w:t>
      </w:r>
      <w:r w:rsidRPr="008D1BB9">
        <w:rPr>
          <w:rFonts w:eastAsia="Calibri" w:cstheme="minorHAnsi"/>
          <w:b/>
          <w:bCs/>
          <w:spacing w:val="-1"/>
          <w:sz w:val="24"/>
          <w:szCs w:val="24"/>
        </w:rPr>
        <w:t>a</w:t>
      </w:r>
      <w:r w:rsidRPr="008D1BB9">
        <w:rPr>
          <w:rFonts w:eastAsia="Calibri" w:cstheme="minorHAnsi"/>
          <w:b/>
          <w:bCs/>
          <w:sz w:val="24"/>
          <w:szCs w:val="24"/>
        </w:rPr>
        <w:t>j</w:t>
      </w:r>
      <w:r w:rsidRPr="008D1BB9">
        <w:rPr>
          <w:rFonts w:eastAsia="Calibri" w:cstheme="minorHAnsi"/>
          <w:b/>
          <w:bCs/>
          <w:spacing w:val="2"/>
          <w:sz w:val="24"/>
          <w:szCs w:val="24"/>
        </w:rPr>
        <w:t xml:space="preserve"> </w:t>
      </w:r>
      <w:r w:rsidRPr="008D1BB9">
        <w:rPr>
          <w:rFonts w:eastAsia="Calibri" w:cstheme="minorHAnsi"/>
          <w:b/>
          <w:bCs/>
          <w:sz w:val="24"/>
          <w:szCs w:val="24"/>
        </w:rPr>
        <w:t>o</w:t>
      </w:r>
      <w:r w:rsidRPr="008D1BB9">
        <w:rPr>
          <w:rFonts w:eastAsia="Calibri" w:cstheme="minorHAnsi"/>
          <w:b/>
          <w:bCs/>
          <w:spacing w:val="4"/>
          <w:sz w:val="24"/>
          <w:szCs w:val="24"/>
        </w:rPr>
        <w:t xml:space="preserve"> </w:t>
      </w:r>
      <w:r w:rsidRPr="008D1BB9">
        <w:rPr>
          <w:rFonts w:eastAsia="Calibri" w:cstheme="minorHAnsi"/>
          <w:b/>
          <w:bCs/>
          <w:spacing w:val="1"/>
          <w:sz w:val="24"/>
          <w:szCs w:val="24"/>
        </w:rPr>
        <w:t>p</w:t>
      </w:r>
      <w:r w:rsidRPr="008D1BB9">
        <w:rPr>
          <w:rFonts w:eastAsia="Calibri" w:cstheme="minorHAnsi"/>
          <w:b/>
          <w:bCs/>
          <w:spacing w:val="-2"/>
          <w:sz w:val="24"/>
          <w:szCs w:val="24"/>
        </w:rPr>
        <w:t>o</w:t>
      </w:r>
      <w:r w:rsidRPr="008D1BB9">
        <w:rPr>
          <w:rFonts w:eastAsia="Calibri" w:cstheme="minorHAnsi"/>
          <w:b/>
          <w:bCs/>
          <w:sz w:val="24"/>
          <w:szCs w:val="24"/>
        </w:rPr>
        <w:t>s</w:t>
      </w:r>
      <w:r w:rsidRPr="008D1BB9">
        <w:rPr>
          <w:rFonts w:eastAsia="Calibri" w:cstheme="minorHAnsi"/>
          <w:b/>
          <w:bCs/>
          <w:spacing w:val="1"/>
          <w:sz w:val="24"/>
          <w:szCs w:val="24"/>
        </w:rPr>
        <w:t>ti</w:t>
      </w:r>
      <w:r w:rsidRPr="008D1BB9">
        <w:rPr>
          <w:rFonts w:eastAsia="Calibri" w:cstheme="minorHAnsi"/>
          <w:b/>
          <w:bCs/>
          <w:spacing w:val="-1"/>
          <w:sz w:val="24"/>
          <w:szCs w:val="24"/>
        </w:rPr>
        <w:t>g</w:t>
      </w:r>
      <w:r w:rsidRPr="008D1BB9">
        <w:rPr>
          <w:rFonts w:eastAsia="Calibri" w:cstheme="minorHAnsi"/>
          <w:b/>
          <w:bCs/>
          <w:spacing w:val="-2"/>
          <w:sz w:val="24"/>
          <w:szCs w:val="24"/>
        </w:rPr>
        <w:t>n</w:t>
      </w:r>
      <w:r w:rsidRPr="008D1BB9">
        <w:rPr>
          <w:rFonts w:eastAsia="Calibri" w:cstheme="minorHAnsi"/>
          <w:b/>
          <w:bCs/>
          <w:spacing w:val="1"/>
          <w:sz w:val="24"/>
          <w:szCs w:val="24"/>
        </w:rPr>
        <w:t>uti</w:t>
      </w:r>
      <w:r w:rsidRPr="008D1BB9">
        <w:rPr>
          <w:rFonts w:eastAsia="Calibri" w:cstheme="minorHAnsi"/>
          <w:b/>
          <w:bCs/>
          <w:sz w:val="24"/>
          <w:szCs w:val="24"/>
        </w:rPr>
        <w:t>m c</w:t>
      </w:r>
      <w:r w:rsidRPr="008D1BB9">
        <w:rPr>
          <w:rFonts w:eastAsia="Calibri" w:cstheme="minorHAnsi"/>
          <w:b/>
          <w:bCs/>
          <w:spacing w:val="1"/>
          <w:sz w:val="24"/>
          <w:szCs w:val="24"/>
        </w:rPr>
        <w:t>ilj</w:t>
      </w:r>
      <w:r w:rsidRPr="008D1BB9">
        <w:rPr>
          <w:rFonts w:eastAsia="Calibri" w:cstheme="minorHAnsi"/>
          <w:b/>
          <w:bCs/>
          <w:spacing w:val="-1"/>
          <w:sz w:val="24"/>
          <w:szCs w:val="24"/>
        </w:rPr>
        <w:t>ev</w:t>
      </w:r>
      <w:r w:rsidRPr="008D1BB9">
        <w:rPr>
          <w:rFonts w:eastAsia="Calibri" w:cstheme="minorHAnsi"/>
          <w:b/>
          <w:bCs/>
          <w:spacing w:val="1"/>
          <w:sz w:val="24"/>
          <w:szCs w:val="24"/>
        </w:rPr>
        <w:t>i</w:t>
      </w:r>
      <w:r w:rsidRPr="008D1BB9">
        <w:rPr>
          <w:rFonts w:eastAsia="Calibri" w:cstheme="minorHAnsi"/>
          <w:b/>
          <w:bCs/>
          <w:spacing w:val="-1"/>
          <w:sz w:val="24"/>
          <w:szCs w:val="24"/>
        </w:rPr>
        <w:t>ma</w:t>
      </w:r>
      <w:r w:rsidRPr="008D1BB9">
        <w:rPr>
          <w:rFonts w:eastAsia="Calibri" w:cstheme="minorHAnsi"/>
          <w:b/>
          <w:bCs/>
          <w:sz w:val="24"/>
          <w:szCs w:val="24"/>
        </w:rPr>
        <w:t>:</w:t>
      </w:r>
      <w:r w:rsidRPr="008D1BB9">
        <w:rPr>
          <w:rFonts w:eastAsia="Calibri" w:cstheme="minorHAnsi"/>
          <w:bCs/>
          <w:spacing w:val="5"/>
          <w:sz w:val="24"/>
          <w:szCs w:val="24"/>
        </w:rPr>
        <w:t xml:space="preserve"> </w:t>
      </w:r>
      <w:r w:rsidRPr="008D1BB9">
        <w:rPr>
          <w:rFonts w:eastAsia="Calibri" w:cstheme="minorHAnsi"/>
          <w:spacing w:val="1"/>
          <w:sz w:val="24"/>
          <w:szCs w:val="24"/>
        </w:rPr>
        <w:t>Održan</w:t>
      </w:r>
      <w:r w:rsidR="00D11925">
        <w:rPr>
          <w:rFonts w:eastAsia="Calibri" w:cstheme="minorHAnsi"/>
          <w:spacing w:val="1"/>
          <w:sz w:val="24"/>
          <w:szCs w:val="24"/>
        </w:rPr>
        <w:t>a sjednica Županijskog povjerenstva za ravnopravnost spolova Dubrovačko-neretvanske županije.</w:t>
      </w:r>
    </w:p>
    <w:p w14:paraId="0AA3D4A3" w14:textId="77777777" w:rsidR="00710F6C" w:rsidRDefault="00710F6C" w:rsidP="00710F6C">
      <w:pPr>
        <w:widowControl w:val="0"/>
        <w:spacing w:after="0" w:line="240" w:lineRule="auto"/>
        <w:jc w:val="both"/>
        <w:rPr>
          <w:rFonts w:eastAsia="Calibri" w:cstheme="minorHAnsi"/>
          <w:spacing w:val="1"/>
          <w:sz w:val="24"/>
          <w:szCs w:val="24"/>
        </w:rPr>
      </w:pPr>
    </w:p>
    <w:p w14:paraId="4A211E19" w14:textId="77777777" w:rsidR="00710F6C" w:rsidRPr="004B50CB" w:rsidRDefault="00710F6C" w:rsidP="00710F6C">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 xml:space="preserve">Preventivne i savjetodavne aktivnosti u odgoju djece i mladih </w:t>
      </w:r>
    </w:p>
    <w:p w14:paraId="738C775A" w14:textId="7C5098A4" w:rsidR="00710F6C" w:rsidRPr="00197E0C" w:rsidRDefault="00710F6C" w:rsidP="00710F6C">
      <w:pPr>
        <w:widowControl w:val="0"/>
        <w:spacing w:after="0" w:line="240" w:lineRule="auto"/>
        <w:jc w:val="both"/>
        <w:rPr>
          <w:rFonts w:eastAsia="Calibri" w:cstheme="minorHAnsi"/>
          <w:sz w:val="24"/>
          <w:szCs w:val="24"/>
        </w:rPr>
      </w:pPr>
      <w:r>
        <w:rPr>
          <w:rFonts w:eastAsia="Calibri" w:cstheme="minorHAnsi"/>
          <w:bCs/>
          <w:sz w:val="24"/>
          <w:szCs w:val="24"/>
        </w:rPr>
        <w:t>Plan 202</w:t>
      </w:r>
      <w:r w:rsidR="00515FC0">
        <w:rPr>
          <w:rFonts w:eastAsia="Calibri" w:cstheme="minorHAnsi"/>
          <w:bCs/>
          <w:sz w:val="24"/>
          <w:szCs w:val="24"/>
        </w:rPr>
        <w:t>5</w:t>
      </w:r>
      <w:r>
        <w:rPr>
          <w:rFonts w:eastAsia="Calibri" w:cstheme="minorHAnsi"/>
          <w:bCs/>
          <w:sz w:val="24"/>
          <w:szCs w:val="24"/>
        </w:rPr>
        <w:t>.:</w:t>
      </w:r>
      <w:r w:rsidRPr="00197E0C">
        <w:rPr>
          <w:rFonts w:eastAsia="Calibri" w:cstheme="minorHAnsi"/>
          <w:bCs/>
          <w:sz w:val="24"/>
          <w:szCs w:val="24"/>
        </w:rPr>
        <w:t xml:space="preserve"> </w:t>
      </w:r>
      <w:r w:rsidRPr="00197E0C">
        <w:rPr>
          <w:rFonts w:eastAsia="Calibri" w:cstheme="minorHAnsi"/>
          <w:bCs/>
          <w:sz w:val="24"/>
          <w:szCs w:val="24"/>
        </w:rPr>
        <w:tab/>
        <w:t xml:space="preserve">   </w:t>
      </w:r>
      <w:r>
        <w:rPr>
          <w:rFonts w:eastAsia="Calibri" w:cstheme="minorHAnsi"/>
          <w:bCs/>
          <w:sz w:val="24"/>
          <w:szCs w:val="24"/>
        </w:rPr>
        <w:t>10.968 eura</w:t>
      </w:r>
    </w:p>
    <w:p w14:paraId="6ECBA277" w14:textId="657B72AA" w:rsidR="00710F6C" w:rsidRPr="00197E0C" w:rsidRDefault="00710F6C" w:rsidP="00710F6C">
      <w:pPr>
        <w:widowControl w:val="0"/>
        <w:spacing w:after="0" w:line="240" w:lineRule="auto"/>
        <w:jc w:val="both"/>
        <w:rPr>
          <w:rFonts w:eastAsia="Calibri" w:cstheme="minorHAnsi"/>
          <w:sz w:val="24"/>
          <w:szCs w:val="24"/>
        </w:rPr>
      </w:pPr>
      <w:r>
        <w:rPr>
          <w:rFonts w:eastAsia="Calibri" w:cstheme="minorHAnsi"/>
          <w:bCs/>
          <w:spacing w:val="1"/>
          <w:sz w:val="24"/>
          <w:szCs w:val="24"/>
        </w:rPr>
        <w:t>Izvršenje 202</w:t>
      </w:r>
      <w:r w:rsidR="00515FC0">
        <w:rPr>
          <w:rFonts w:eastAsia="Calibri" w:cstheme="minorHAnsi"/>
          <w:bCs/>
          <w:spacing w:val="1"/>
          <w:sz w:val="24"/>
          <w:szCs w:val="24"/>
        </w:rPr>
        <w:t>5</w:t>
      </w:r>
      <w:r>
        <w:rPr>
          <w:rFonts w:eastAsia="Calibri" w:cstheme="minorHAnsi"/>
          <w:bCs/>
          <w:spacing w:val="1"/>
          <w:sz w:val="24"/>
          <w:szCs w:val="24"/>
        </w:rPr>
        <w:t>.:</w:t>
      </w:r>
      <w:r w:rsidRPr="00197E0C">
        <w:rPr>
          <w:rFonts w:eastAsia="Calibri" w:cstheme="minorHAnsi"/>
          <w:sz w:val="24"/>
          <w:szCs w:val="24"/>
        </w:rPr>
        <w:t xml:space="preserve">  </w:t>
      </w:r>
      <w:r w:rsidR="00515FC0">
        <w:rPr>
          <w:rFonts w:eastAsia="Calibri" w:cstheme="minorHAnsi"/>
          <w:sz w:val="24"/>
          <w:szCs w:val="24"/>
        </w:rPr>
        <w:t>3</w:t>
      </w:r>
      <w:r w:rsidRPr="00B74223">
        <w:rPr>
          <w:rFonts w:eastAsia="Calibri" w:cstheme="minorHAnsi"/>
          <w:sz w:val="24"/>
          <w:szCs w:val="24"/>
        </w:rPr>
        <w:t>.</w:t>
      </w:r>
      <w:r w:rsidR="00515FC0">
        <w:rPr>
          <w:rFonts w:eastAsia="Calibri" w:cstheme="minorHAnsi"/>
          <w:sz w:val="24"/>
          <w:szCs w:val="24"/>
        </w:rPr>
        <w:t>976</w:t>
      </w:r>
      <w:r w:rsidRPr="00B74223">
        <w:rPr>
          <w:rFonts w:eastAsia="Calibri" w:cstheme="minorHAnsi"/>
          <w:sz w:val="24"/>
          <w:szCs w:val="24"/>
        </w:rPr>
        <w:t>,</w:t>
      </w:r>
      <w:r w:rsidR="00515FC0">
        <w:rPr>
          <w:rFonts w:eastAsia="Calibri" w:cstheme="minorHAnsi"/>
          <w:sz w:val="24"/>
          <w:szCs w:val="24"/>
        </w:rPr>
        <w:t>73</w:t>
      </w:r>
      <w:r w:rsidRPr="00B74223">
        <w:rPr>
          <w:rFonts w:eastAsia="Calibri" w:cstheme="minorHAnsi"/>
          <w:sz w:val="24"/>
          <w:szCs w:val="24"/>
        </w:rPr>
        <w:t xml:space="preserve"> (</w:t>
      </w:r>
      <w:r w:rsidR="00515FC0">
        <w:rPr>
          <w:rFonts w:eastAsia="Calibri" w:cstheme="minorHAnsi"/>
          <w:sz w:val="24"/>
          <w:szCs w:val="24"/>
        </w:rPr>
        <w:t>36</w:t>
      </w:r>
      <w:r w:rsidRPr="00B74223">
        <w:rPr>
          <w:rFonts w:eastAsia="Calibri" w:cstheme="minorHAnsi"/>
          <w:sz w:val="24"/>
          <w:szCs w:val="24"/>
        </w:rPr>
        <w:t>,</w:t>
      </w:r>
      <w:r w:rsidR="00515FC0">
        <w:rPr>
          <w:rFonts w:eastAsia="Calibri" w:cstheme="minorHAnsi"/>
          <w:sz w:val="24"/>
          <w:szCs w:val="24"/>
        </w:rPr>
        <w:t>26</w:t>
      </w:r>
      <w:r w:rsidRPr="00B74223">
        <w:rPr>
          <w:rFonts w:eastAsia="Calibri" w:cstheme="minorHAnsi"/>
          <w:sz w:val="24"/>
          <w:szCs w:val="24"/>
        </w:rPr>
        <w:t>%)</w:t>
      </w:r>
    </w:p>
    <w:p w14:paraId="1524A94B" w14:textId="77777777" w:rsidR="00710F6C" w:rsidRDefault="00710F6C" w:rsidP="00710F6C">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Pr="00197E0C">
        <w:rPr>
          <w:rFonts w:eastAsia="Calibri" w:cstheme="minorHAnsi"/>
          <w:sz w:val="24"/>
          <w:szCs w:val="24"/>
        </w:rPr>
        <w:t>Županija u svom proračunu</w:t>
      </w:r>
      <w:r>
        <w:rPr>
          <w:rFonts w:eastAsia="Calibri" w:cstheme="minorHAnsi"/>
          <w:sz w:val="24"/>
          <w:szCs w:val="24"/>
        </w:rPr>
        <w:t xml:space="preserve"> osigurava sredstva za rad </w:t>
      </w:r>
      <w:r w:rsidRPr="00C96093">
        <w:rPr>
          <w:rFonts w:eastAsia="Calibri" w:cstheme="minorHAnsi"/>
          <w:sz w:val="24"/>
          <w:szCs w:val="24"/>
        </w:rPr>
        <w:t xml:space="preserve">sukladno zakonskim odredbama </w:t>
      </w:r>
      <w:r>
        <w:rPr>
          <w:rFonts w:eastAsia="Calibri" w:cstheme="minorHAnsi"/>
          <w:sz w:val="24"/>
          <w:szCs w:val="24"/>
        </w:rPr>
        <w:t xml:space="preserve">i odlukama te kontinuirano radi na aktivnostima i </w:t>
      </w:r>
      <w:r w:rsidRPr="00297126">
        <w:rPr>
          <w:rFonts w:eastAsia="Calibri" w:cstheme="minorHAnsi"/>
          <w:sz w:val="24"/>
          <w:szCs w:val="24"/>
        </w:rPr>
        <w:t xml:space="preserve">financira program prevencije i savjetovanja </w:t>
      </w:r>
      <w:r>
        <w:rPr>
          <w:rFonts w:eastAsia="Calibri" w:cstheme="minorHAnsi"/>
          <w:sz w:val="24"/>
          <w:szCs w:val="24"/>
        </w:rPr>
        <w:t xml:space="preserve">mladih. </w:t>
      </w:r>
    </w:p>
    <w:p w14:paraId="3A7F51AD" w14:textId="77777777" w:rsidR="00710F6C" w:rsidRDefault="00710F6C" w:rsidP="00710F6C">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416D32DD" w14:textId="77777777" w:rsidR="00710F6C" w:rsidRPr="00197E0C" w:rsidRDefault="00710F6C" w:rsidP="00710F6C">
      <w:pPr>
        <w:widowControl w:val="0"/>
        <w:spacing w:after="0" w:line="240" w:lineRule="auto"/>
        <w:jc w:val="both"/>
        <w:rPr>
          <w:rFonts w:eastAsia="Calibri" w:cstheme="minorHAnsi"/>
          <w:sz w:val="24"/>
          <w:szCs w:val="24"/>
        </w:rPr>
      </w:pPr>
      <w:r>
        <w:rPr>
          <w:rFonts w:eastAsia="Calibri" w:cstheme="minorHAnsi"/>
          <w:b/>
          <w:bCs/>
          <w:sz w:val="24"/>
          <w:szCs w:val="24"/>
        </w:rPr>
        <w:t xml:space="preserve">Zakonska osnova: </w:t>
      </w:r>
      <w:r w:rsidRPr="00852E43">
        <w:rPr>
          <w:rFonts w:eastAsia="Calibri" w:cstheme="minorHAnsi"/>
          <w:bCs/>
          <w:sz w:val="24"/>
          <w:szCs w:val="24"/>
        </w:rPr>
        <w:t>Zakon o lokalnoj i područnoj (regionalnoj) samoupravi,</w:t>
      </w:r>
      <w:r>
        <w:rPr>
          <w:rFonts w:eastAsia="Calibri" w:cstheme="minorHAnsi"/>
          <w:b/>
          <w:bCs/>
          <w:sz w:val="24"/>
          <w:szCs w:val="24"/>
        </w:rPr>
        <w:t xml:space="preserve"> </w:t>
      </w:r>
      <w:r w:rsidRPr="00852E43">
        <w:rPr>
          <w:rFonts w:eastAsia="Calibri" w:cstheme="minorHAnsi"/>
          <w:sz w:val="24"/>
          <w:szCs w:val="24"/>
        </w:rPr>
        <w:t xml:space="preserve">Povelja </w:t>
      </w:r>
      <w:r>
        <w:rPr>
          <w:rFonts w:eastAsia="Calibri" w:cstheme="minorHAnsi"/>
          <w:sz w:val="24"/>
          <w:szCs w:val="24"/>
        </w:rPr>
        <w:t>Eur</w:t>
      </w:r>
      <w:r w:rsidRPr="00852E43">
        <w:rPr>
          <w:rFonts w:eastAsia="Calibri" w:cstheme="minorHAnsi"/>
          <w:sz w:val="24"/>
          <w:szCs w:val="24"/>
        </w:rPr>
        <w:t>opske unije o temeljnim pravima, Odluka o objavi opće deklaracije o ljudskim pravima</w:t>
      </w:r>
    </w:p>
    <w:p w14:paraId="15451A09" w14:textId="77777777" w:rsidR="00710F6C" w:rsidRPr="00852E43" w:rsidRDefault="00710F6C" w:rsidP="00710F6C">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w:t>
      </w:r>
      <w:r w:rsidRPr="00B74223">
        <w:rPr>
          <w:rFonts w:eastAsia="Calibri" w:cstheme="minorHAnsi"/>
          <w:bCs/>
          <w:sz w:val="24"/>
          <w:szCs w:val="24"/>
        </w:rPr>
        <w:t>Plan razvoja Dubrovačko-neretvanske županije do 2027., Provedbeni program Dubrovačko-neretvanske županije do 2025., Cilj 2.1. Unaprjeđenje kvalitete i</w:t>
      </w:r>
      <w:r>
        <w:rPr>
          <w:rFonts w:eastAsia="Calibri" w:cstheme="minorHAnsi"/>
          <w:bCs/>
          <w:sz w:val="24"/>
          <w:szCs w:val="24"/>
        </w:rPr>
        <w:t xml:space="preserve"> dostupnosti društvenih usluga, </w:t>
      </w:r>
      <w:r w:rsidRPr="00852E43">
        <w:rPr>
          <w:rFonts w:eastAsia="Calibri" w:cstheme="minorHAnsi"/>
          <w:bCs/>
          <w:sz w:val="24"/>
          <w:szCs w:val="24"/>
        </w:rPr>
        <w:t>Strategija prevencije poremećaja u ponašanju djece i mladih u Dubrovačko-neretvanskoj župani</w:t>
      </w:r>
      <w:r>
        <w:rPr>
          <w:rFonts w:eastAsia="Calibri" w:cstheme="minorHAnsi"/>
          <w:bCs/>
          <w:sz w:val="24"/>
          <w:szCs w:val="24"/>
        </w:rPr>
        <w:t xml:space="preserve">ji, Odluka o izmjeni Odluke o </w:t>
      </w:r>
      <w:r w:rsidRPr="00852E43">
        <w:rPr>
          <w:rFonts w:eastAsia="Calibri" w:cstheme="minorHAnsi"/>
          <w:bCs/>
          <w:sz w:val="24"/>
          <w:szCs w:val="24"/>
        </w:rPr>
        <w:t>osnivanju i imenovanju članova Vijeća za prevenciju Dubrovačko-neretvanske županije</w:t>
      </w:r>
    </w:p>
    <w:p w14:paraId="17048544" w14:textId="77777777" w:rsidR="00710F6C" w:rsidRPr="00B74223" w:rsidRDefault="00710F6C" w:rsidP="00710F6C">
      <w:pPr>
        <w:widowControl w:val="0"/>
        <w:spacing w:after="0" w:line="240" w:lineRule="auto"/>
        <w:jc w:val="both"/>
        <w:rPr>
          <w:rFonts w:eastAsia="Calibri" w:cstheme="minorHAnsi"/>
          <w:bCs/>
          <w:sz w:val="24"/>
          <w:szCs w:val="24"/>
        </w:rPr>
      </w:pPr>
      <w:r w:rsidRPr="00B74223">
        <w:rPr>
          <w:rFonts w:eastAsia="Calibri" w:cstheme="minorHAnsi"/>
          <w:bCs/>
          <w:sz w:val="24"/>
          <w:szCs w:val="24"/>
        </w:rPr>
        <w:t xml:space="preserve">Mjera 2.1.3. Osnaživanje sustava socijalne uključenosti </w:t>
      </w:r>
    </w:p>
    <w:p w14:paraId="23794BCF" w14:textId="4DC12AFB" w:rsidR="00710F6C" w:rsidRPr="008620E9" w:rsidRDefault="00710F6C" w:rsidP="00710F6C">
      <w:pPr>
        <w:widowControl w:val="0"/>
        <w:spacing w:after="0" w:line="240" w:lineRule="auto"/>
        <w:jc w:val="both"/>
        <w:rPr>
          <w:rFonts w:eastAsia="Calibri" w:cstheme="minorHAnsi"/>
          <w:sz w:val="24"/>
          <w:szCs w:val="24"/>
        </w:rPr>
      </w:pPr>
      <w:r w:rsidRPr="00B74223">
        <w:rPr>
          <w:rFonts w:eastAsia="Calibri" w:cstheme="minorHAnsi"/>
          <w:b/>
          <w:bCs/>
          <w:sz w:val="24"/>
          <w:szCs w:val="24"/>
        </w:rPr>
        <w:t>Pok</w:t>
      </w:r>
      <w:r w:rsidRPr="00B74223">
        <w:rPr>
          <w:rFonts w:eastAsia="Calibri" w:cstheme="minorHAnsi"/>
          <w:b/>
          <w:bCs/>
          <w:spacing w:val="-1"/>
          <w:sz w:val="24"/>
          <w:szCs w:val="24"/>
        </w:rPr>
        <w:t>a</w:t>
      </w:r>
      <w:r w:rsidRPr="00B74223">
        <w:rPr>
          <w:rFonts w:eastAsia="Calibri" w:cstheme="minorHAnsi"/>
          <w:b/>
          <w:bCs/>
          <w:spacing w:val="1"/>
          <w:sz w:val="24"/>
          <w:szCs w:val="24"/>
        </w:rPr>
        <w:t>z</w:t>
      </w:r>
      <w:r w:rsidRPr="00B74223">
        <w:rPr>
          <w:rFonts w:eastAsia="Calibri" w:cstheme="minorHAnsi"/>
          <w:b/>
          <w:bCs/>
          <w:spacing w:val="-1"/>
          <w:sz w:val="24"/>
          <w:szCs w:val="24"/>
        </w:rPr>
        <w:t>a</w:t>
      </w:r>
      <w:r w:rsidRPr="00B74223">
        <w:rPr>
          <w:rFonts w:eastAsia="Calibri" w:cstheme="minorHAnsi"/>
          <w:b/>
          <w:bCs/>
          <w:spacing w:val="1"/>
          <w:sz w:val="24"/>
          <w:szCs w:val="24"/>
        </w:rPr>
        <w:t>t</w:t>
      </w:r>
      <w:r w:rsidRPr="00B74223">
        <w:rPr>
          <w:rFonts w:eastAsia="Calibri" w:cstheme="minorHAnsi"/>
          <w:b/>
          <w:bCs/>
          <w:spacing w:val="-1"/>
          <w:sz w:val="24"/>
          <w:szCs w:val="24"/>
        </w:rPr>
        <w:t>e</w:t>
      </w:r>
      <w:r w:rsidRPr="00B74223">
        <w:rPr>
          <w:rFonts w:eastAsia="Calibri" w:cstheme="minorHAnsi"/>
          <w:b/>
          <w:bCs/>
          <w:spacing w:val="1"/>
          <w:sz w:val="24"/>
          <w:szCs w:val="24"/>
        </w:rPr>
        <w:t>l</w:t>
      </w:r>
      <w:r w:rsidRPr="00B74223">
        <w:rPr>
          <w:rFonts w:eastAsia="Calibri" w:cstheme="minorHAnsi"/>
          <w:b/>
          <w:bCs/>
          <w:sz w:val="24"/>
          <w:szCs w:val="24"/>
        </w:rPr>
        <w:t>j</w:t>
      </w:r>
      <w:r w:rsidRPr="00B74223">
        <w:rPr>
          <w:rFonts w:eastAsia="Calibri" w:cstheme="minorHAnsi"/>
          <w:b/>
          <w:bCs/>
          <w:spacing w:val="3"/>
          <w:sz w:val="24"/>
          <w:szCs w:val="24"/>
        </w:rPr>
        <w:t xml:space="preserve"> </w:t>
      </w:r>
      <w:r w:rsidRPr="00B74223">
        <w:rPr>
          <w:rFonts w:eastAsia="Calibri" w:cstheme="minorHAnsi"/>
          <w:b/>
          <w:bCs/>
          <w:spacing w:val="1"/>
          <w:sz w:val="24"/>
          <w:szCs w:val="24"/>
        </w:rPr>
        <w:t>u</w:t>
      </w:r>
      <w:r w:rsidRPr="00B74223">
        <w:rPr>
          <w:rFonts w:eastAsia="Calibri" w:cstheme="minorHAnsi"/>
          <w:b/>
          <w:bCs/>
          <w:spacing w:val="-2"/>
          <w:sz w:val="24"/>
          <w:szCs w:val="24"/>
        </w:rPr>
        <w:t>s</w:t>
      </w:r>
      <w:r w:rsidRPr="00B74223">
        <w:rPr>
          <w:rFonts w:eastAsia="Calibri" w:cstheme="minorHAnsi"/>
          <w:b/>
          <w:bCs/>
          <w:spacing w:val="1"/>
          <w:sz w:val="24"/>
          <w:szCs w:val="24"/>
        </w:rPr>
        <w:t>pj</w:t>
      </w:r>
      <w:r w:rsidRPr="00B74223">
        <w:rPr>
          <w:rFonts w:eastAsia="Calibri" w:cstheme="minorHAnsi"/>
          <w:b/>
          <w:bCs/>
          <w:spacing w:val="-1"/>
          <w:sz w:val="24"/>
          <w:szCs w:val="24"/>
        </w:rPr>
        <w:t>e</w:t>
      </w:r>
      <w:r w:rsidRPr="00B74223">
        <w:rPr>
          <w:rFonts w:eastAsia="Calibri" w:cstheme="minorHAnsi"/>
          <w:b/>
          <w:bCs/>
          <w:sz w:val="24"/>
          <w:szCs w:val="24"/>
        </w:rPr>
        <w:t>š</w:t>
      </w:r>
      <w:r w:rsidRPr="00B74223">
        <w:rPr>
          <w:rFonts w:eastAsia="Calibri" w:cstheme="minorHAnsi"/>
          <w:b/>
          <w:bCs/>
          <w:spacing w:val="1"/>
          <w:sz w:val="24"/>
          <w:szCs w:val="24"/>
        </w:rPr>
        <w:t>n</w:t>
      </w:r>
      <w:r w:rsidRPr="00B74223">
        <w:rPr>
          <w:rFonts w:eastAsia="Calibri" w:cstheme="minorHAnsi"/>
          <w:b/>
          <w:bCs/>
          <w:spacing w:val="-2"/>
          <w:sz w:val="24"/>
          <w:szCs w:val="24"/>
        </w:rPr>
        <w:t>o</w:t>
      </w:r>
      <w:r w:rsidRPr="00B74223">
        <w:rPr>
          <w:rFonts w:eastAsia="Calibri" w:cstheme="minorHAnsi"/>
          <w:b/>
          <w:bCs/>
          <w:sz w:val="24"/>
          <w:szCs w:val="24"/>
        </w:rPr>
        <w:t>s</w:t>
      </w:r>
      <w:r w:rsidRPr="00B74223">
        <w:rPr>
          <w:rFonts w:eastAsia="Calibri" w:cstheme="minorHAnsi"/>
          <w:b/>
          <w:bCs/>
          <w:spacing w:val="1"/>
          <w:sz w:val="24"/>
          <w:szCs w:val="24"/>
        </w:rPr>
        <w:t>t</w:t>
      </w:r>
      <w:r w:rsidRPr="00B74223">
        <w:rPr>
          <w:rFonts w:eastAsia="Calibri" w:cstheme="minorHAnsi"/>
          <w:b/>
          <w:bCs/>
          <w:spacing w:val="-1"/>
          <w:sz w:val="24"/>
          <w:szCs w:val="24"/>
        </w:rPr>
        <w:t>i</w:t>
      </w:r>
      <w:r w:rsidRPr="00B74223">
        <w:rPr>
          <w:rFonts w:eastAsia="Calibri" w:cstheme="minorHAnsi"/>
          <w:b/>
          <w:bCs/>
          <w:sz w:val="24"/>
          <w:szCs w:val="24"/>
        </w:rPr>
        <w:t xml:space="preserve">: </w:t>
      </w:r>
      <w:r w:rsidRPr="00B74223">
        <w:rPr>
          <w:rFonts w:eastAsia="Calibri" w:cstheme="minorHAnsi"/>
          <w:bCs/>
          <w:sz w:val="24"/>
          <w:szCs w:val="24"/>
        </w:rPr>
        <w:t>isplaćena sredstva</w:t>
      </w:r>
      <w:r w:rsidR="00D11925">
        <w:rPr>
          <w:rFonts w:eastAsia="Calibri" w:cstheme="minorHAnsi"/>
          <w:bCs/>
          <w:sz w:val="24"/>
          <w:szCs w:val="24"/>
        </w:rPr>
        <w:t>, održani sastanci, predavanja i radionice</w:t>
      </w:r>
    </w:p>
    <w:p w14:paraId="7F5E1053" w14:textId="60255D41" w:rsidR="00710F6C" w:rsidRDefault="00710F6C" w:rsidP="00710F6C">
      <w:pPr>
        <w:widowControl w:val="0"/>
        <w:spacing w:after="0" w:line="240" w:lineRule="auto"/>
        <w:jc w:val="both"/>
        <w:rPr>
          <w:rFonts w:eastAsia="Calibri" w:cstheme="minorHAnsi"/>
          <w:bCs/>
          <w:spacing w:val="5"/>
          <w:sz w:val="24"/>
          <w:szCs w:val="24"/>
        </w:rPr>
      </w:pPr>
      <w:r w:rsidRPr="00D11925">
        <w:rPr>
          <w:rFonts w:eastAsia="Calibri" w:cstheme="minorHAnsi"/>
          <w:b/>
          <w:bCs/>
          <w:spacing w:val="1"/>
          <w:sz w:val="24"/>
          <w:szCs w:val="24"/>
        </w:rPr>
        <w:t>Iz</w:t>
      </w:r>
      <w:r w:rsidRPr="00D11925">
        <w:rPr>
          <w:rFonts w:eastAsia="Calibri" w:cstheme="minorHAnsi"/>
          <w:b/>
          <w:bCs/>
          <w:spacing w:val="-1"/>
          <w:sz w:val="24"/>
          <w:szCs w:val="24"/>
        </w:rPr>
        <w:t>v</w:t>
      </w:r>
      <w:r w:rsidRPr="00D11925">
        <w:rPr>
          <w:rFonts w:eastAsia="Calibri" w:cstheme="minorHAnsi"/>
          <w:b/>
          <w:bCs/>
          <w:spacing w:val="1"/>
          <w:sz w:val="24"/>
          <w:szCs w:val="24"/>
        </w:rPr>
        <w:t>j</w:t>
      </w:r>
      <w:r w:rsidRPr="00D11925">
        <w:rPr>
          <w:rFonts w:eastAsia="Calibri" w:cstheme="minorHAnsi"/>
          <w:b/>
          <w:bCs/>
          <w:spacing w:val="-1"/>
          <w:sz w:val="24"/>
          <w:szCs w:val="24"/>
        </w:rPr>
        <w:t>e</w:t>
      </w:r>
      <w:r w:rsidRPr="00D11925">
        <w:rPr>
          <w:rFonts w:eastAsia="Calibri" w:cstheme="minorHAnsi"/>
          <w:b/>
          <w:bCs/>
          <w:sz w:val="24"/>
          <w:szCs w:val="24"/>
        </w:rPr>
        <w:t>š</w:t>
      </w:r>
      <w:r w:rsidRPr="00D11925">
        <w:rPr>
          <w:rFonts w:eastAsia="Calibri" w:cstheme="minorHAnsi"/>
          <w:b/>
          <w:bCs/>
          <w:spacing w:val="1"/>
          <w:sz w:val="24"/>
          <w:szCs w:val="24"/>
        </w:rPr>
        <w:t>t</w:t>
      </w:r>
      <w:r w:rsidRPr="00D11925">
        <w:rPr>
          <w:rFonts w:eastAsia="Calibri" w:cstheme="minorHAnsi"/>
          <w:b/>
          <w:bCs/>
          <w:spacing w:val="-1"/>
          <w:sz w:val="24"/>
          <w:szCs w:val="24"/>
        </w:rPr>
        <w:t>a</w:t>
      </w:r>
      <w:r w:rsidRPr="00D11925">
        <w:rPr>
          <w:rFonts w:eastAsia="Calibri" w:cstheme="minorHAnsi"/>
          <w:b/>
          <w:bCs/>
          <w:sz w:val="24"/>
          <w:szCs w:val="24"/>
        </w:rPr>
        <w:t>j</w:t>
      </w:r>
      <w:r w:rsidRPr="00D11925">
        <w:rPr>
          <w:rFonts w:eastAsia="Calibri" w:cstheme="minorHAnsi"/>
          <w:b/>
          <w:bCs/>
          <w:spacing w:val="2"/>
          <w:sz w:val="24"/>
          <w:szCs w:val="24"/>
        </w:rPr>
        <w:t xml:space="preserve"> </w:t>
      </w:r>
      <w:r w:rsidRPr="00D11925">
        <w:rPr>
          <w:rFonts w:eastAsia="Calibri" w:cstheme="minorHAnsi"/>
          <w:b/>
          <w:bCs/>
          <w:sz w:val="24"/>
          <w:szCs w:val="24"/>
        </w:rPr>
        <w:t>o</w:t>
      </w:r>
      <w:r w:rsidRPr="00D11925">
        <w:rPr>
          <w:rFonts w:eastAsia="Calibri" w:cstheme="minorHAnsi"/>
          <w:b/>
          <w:bCs/>
          <w:spacing w:val="4"/>
          <w:sz w:val="24"/>
          <w:szCs w:val="24"/>
        </w:rPr>
        <w:t xml:space="preserve"> </w:t>
      </w:r>
      <w:r w:rsidRPr="00D11925">
        <w:rPr>
          <w:rFonts w:eastAsia="Calibri" w:cstheme="minorHAnsi"/>
          <w:b/>
          <w:bCs/>
          <w:spacing w:val="1"/>
          <w:sz w:val="24"/>
          <w:szCs w:val="24"/>
        </w:rPr>
        <w:t>p</w:t>
      </w:r>
      <w:r w:rsidRPr="00D11925">
        <w:rPr>
          <w:rFonts w:eastAsia="Calibri" w:cstheme="minorHAnsi"/>
          <w:b/>
          <w:bCs/>
          <w:spacing w:val="-2"/>
          <w:sz w:val="24"/>
          <w:szCs w:val="24"/>
        </w:rPr>
        <w:t>o</w:t>
      </w:r>
      <w:r w:rsidRPr="00D11925">
        <w:rPr>
          <w:rFonts w:eastAsia="Calibri" w:cstheme="minorHAnsi"/>
          <w:b/>
          <w:bCs/>
          <w:sz w:val="24"/>
          <w:szCs w:val="24"/>
        </w:rPr>
        <w:t>s</w:t>
      </w:r>
      <w:r w:rsidRPr="00D11925">
        <w:rPr>
          <w:rFonts w:eastAsia="Calibri" w:cstheme="minorHAnsi"/>
          <w:b/>
          <w:bCs/>
          <w:spacing w:val="1"/>
          <w:sz w:val="24"/>
          <w:szCs w:val="24"/>
        </w:rPr>
        <w:t>ti</w:t>
      </w:r>
      <w:r w:rsidRPr="00D11925">
        <w:rPr>
          <w:rFonts w:eastAsia="Calibri" w:cstheme="minorHAnsi"/>
          <w:b/>
          <w:bCs/>
          <w:spacing w:val="-1"/>
          <w:sz w:val="24"/>
          <w:szCs w:val="24"/>
        </w:rPr>
        <w:t>g</w:t>
      </w:r>
      <w:r w:rsidRPr="00D11925">
        <w:rPr>
          <w:rFonts w:eastAsia="Calibri" w:cstheme="minorHAnsi"/>
          <w:b/>
          <w:bCs/>
          <w:spacing w:val="-2"/>
          <w:sz w:val="24"/>
          <w:szCs w:val="24"/>
        </w:rPr>
        <w:t>n</w:t>
      </w:r>
      <w:r w:rsidRPr="00D11925">
        <w:rPr>
          <w:rFonts w:eastAsia="Calibri" w:cstheme="minorHAnsi"/>
          <w:b/>
          <w:bCs/>
          <w:spacing w:val="1"/>
          <w:sz w:val="24"/>
          <w:szCs w:val="24"/>
        </w:rPr>
        <w:t>uti</w:t>
      </w:r>
      <w:r w:rsidRPr="00D11925">
        <w:rPr>
          <w:rFonts w:eastAsia="Calibri" w:cstheme="minorHAnsi"/>
          <w:b/>
          <w:bCs/>
          <w:sz w:val="24"/>
          <w:szCs w:val="24"/>
        </w:rPr>
        <w:t>m c</w:t>
      </w:r>
      <w:r w:rsidRPr="00D11925">
        <w:rPr>
          <w:rFonts w:eastAsia="Calibri" w:cstheme="minorHAnsi"/>
          <w:b/>
          <w:bCs/>
          <w:spacing w:val="1"/>
          <w:sz w:val="24"/>
          <w:szCs w:val="24"/>
        </w:rPr>
        <w:t>ilj</w:t>
      </w:r>
      <w:r w:rsidRPr="00D11925">
        <w:rPr>
          <w:rFonts w:eastAsia="Calibri" w:cstheme="minorHAnsi"/>
          <w:b/>
          <w:bCs/>
          <w:spacing w:val="-1"/>
          <w:sz w:val="24"/>
          <w:szCs w:val="24"/>
        </w:rPr>
        <w:t>ev</w:t>
      </w:r>
      <w:r w:rsidRPr="00D11925">
        <w:rPr>
          <w:rFonts w:eastAsia="Calibri" w:cstheme="minorHAnsi"/>
          <w:b/>
          <w:bCs/>
          <w:spacing w:val="1"/>
          <w:sz w:val="24"/>
          <w:szCs w:val="24"/>
        </w:rPr>
        <w:t>i</w:t>
      </w:r>
      <w:r w:rsidRPr="00D11925">
        <w:rPr>
          <w:rFonts w:eastAsia="Calibri" w:cstheme="minorHAnsi"/>
          <w:b/>
          <w:bCs/>
          <w:spacing w:val="-1"/>
          <w:sz w:val="24"/>
          <w:szCs w:val="24"/>
        </w:rPr>
        <w:t>ma</w:t>
      </w:r>
      <w:r w:rsidRPr="00D11925">
        <w:rPr>
          <w:rFonts w:eastAsia="Calibri" w:cstheme="minorHAnsi"/>
          <w:b/>
          <w:bCs/>
          <w:sz w:val="24"/>
          <w:szCs w:val="24"/>
        </w:rPr>
        <w:t>:</w:t>
      </w:r>
      <w:r w:rsidRPr="00D11925">
        <w:rPr>
          <w:rFonts w:eastAsia="Calibri" w:cstheme="minorHAnsi"/>
          <w:bCs/>
          <w:spacing w:val="5"/>
          <w:sz w:val="24"/>
          <w:szCs w:val="24"/>
        </w:rPr>
        <w:t xml:space="preserve"> </w:t>
      </w:r>
      <w:r w:rsidR="00D11925">
        <w:rPr>
          <w:rFonts w:eastAsia="Calibri" w:cstheme="minorHAnsi"/>
          <w:bCs/>
          <w:spacing w:val="5"/>
          <w:sz w:val="24"/>
          <w:szCs w:val="24"/>
        </w:rPr>
        <w:t>O</w:t>
      </w:r>
      <w:r w:rsidRPr="00D11925">
        <w:rPr>
          <w:rFonts w:eastAsia="Calibri" w:cstheme="minorHAnsi"/>
          <w:bCs/>
          <w:spacing w:val="5"/>
          <w:sz w:val="24"/>
          <w:szCs w:val="24"/>
        </w:rPr>
        <w:t>držan sastanak Vijeća za prevenciju</w:t>
      </w:r>
      <w:r w:rsidR="00D11925">
        <w:rPr>
          <w:rFonts w:eastAsia="Calibri" w:cstheme="minorHAnsi"/>
          <w:bCs/>
          <w:spacing w:val="5"/>
          <w:sz w:val="24"/>
          <w:szCs w:val="24"/>
        </w:rPr>
        <w:t>,</w:t>
      </w:r>
      <w:r w:rsidR="008D1BB9" w:rsidRPr="008D1BB9">
        <w:rPr>
          <w:rFonts w:eastAsia="Calibri" w:cstheme="minorHAnsi"/>
          <w:bCs/>
          <w:spacing w:val="5"/>
          <w:sz w:val="24"/>
          <w:szCs w:val="24"/>
        </w:rPr>
        <w:t xml:space="preserve"> </w:t>
      </w:r>
      <w:r w:rsidR="00D11925">
        <w:rPr>
          <w:rFonts w:eastAsia="Calibri" w:cstheme="minorHAnsi"/>
          <w:bCs/>
          <w:spacing w:val="5"/>
          <w:sz w:val="24"/>
          <w:szCs w:val="24"/>
        </w:rPr>
        <w:t>o</w:t>
      </w:r>
      <w:r w:rsidR="008D1BB9">
        <w:rPr>
          <w:rFonts w:eastAsia="Calibri" w:cstheme="minorHAnsi"/>
          <w:bCs/>
          <w:spacing w:val="5"/>
          <w:sz w:val="24"/>
          <w:szCs w:val="24"/>
        </w:rPr>
        <w:t xml:space="preserve">držano predavanje za </w:t>
      </w:r>
      <w:r w:rsidR="00D42907">
        <w:rPr>
          <w:rFonts w:eastAsia="Calibri" w:cstheme="minorHAnsi"/>
          <w:bCs/>
          <w:spacing w:val="5"/>
          <w:sz w:val="24"/>
          <w:szCs w:val="24"/>
        </w:rPr>
        <w:t>učenike srednje škole</w:t>
      </w:r>
      <w:r w:rsidR="008D1BB9">
        <w:rPr>
          <w:rFonts w:eastAsia="Calibri" w:cstheme="minorHAnsi"/>
          <w:bCs/>
          <w:spacing w:val="5"/>
          <w:sz w:val="24"/>
          <w:szCs w:val="24"/>
        </w:rPr>
        <w:t xml:space="preserve"> </w:t>
      </w:r>
      <w:r w:rsidR="00D42907">
        <w:rPr>
          <w:rFonts w:eastAsia="Calibri" w:cstheme="minorHAnsi"/>
          <w:bCs/>
          <w:spacing w:val="5"/>
          <w:sz w:val="24"/>
          <w:szCs w:val="24"/>
        </w:rPr>
        <w:t xml:space="preserve">na temu </w:t>
      </w:r>
      <w:r w:rsidR="008D1BB9">
        <w:rPr>
          <w:rFonts w:eastAsia="Calibri" w:cstheme="minorHAnsi"/>
          <w:bCs/>
          <w:spacing w:val="5"/>
          <w:sz w:val="24"/>
          <w:szCs w:val="24"/>
        </w:rPr>
        <w:t>Utjecaj digitalnih tehnologija na osob</w:t>
      </w:r>
      <w:r w:rsidR="00D11925">
        <w:rPr>
          <w:rFonts w:eastAsia="Calibri" w:cstheme="minorHAnsi"/>
          <w:bCs/>
          <w:spacing w:val="5"/>
          <w:sz w:val="24"/>
          <w:szCs w:val="24"/>
        </w:rPr>
        <w:t>no i društveno funkcioniranje</w:t>
      </w:r>
      <w:r w:rsidR="00D42907">
        <w:rPr>
          <w:rFonts w:eastAsia="Calibri" w:cstheme="minorHAnsi"/>
          <w:bCs/>
          <w:spacing w:val="5"/>
          <w:sz w:val="24"/>
          <w:szCs w:val="24"/>
        </w:rPr>
        <w:t>;</w:t>
      </w:r>
      <w:r w:rsidR="00D11925">
        <w:rPr>
          <w:rFonts w:eastAsia="Calibri" w:cstheme="minorHAnsi"/>
          <w:bCs/>
          <w:spacing w:val="5"/>
          <w:sz w:val="24"/>
          <w:szCs w:val="24"/>
        </w:rPr>
        <w:t xml:space="preserve"> </w:t>
      </w:r>
      <w:r w:rsidR="00D42907">
        <w:rPr>
          <w:rFonts w:eastAsia="Calibri" w:cstheme="minorHAnsi"/>
          <w:bCs/>
          <w:spacing w:val="5"/>
          <w:sz w:val="24"/>
          <w:szCs w:val="24"/>
        </w:rPr>
        <w:t xml:space="preserve">održano </w:t>
      </w:r>
      <w:r w:rsidR="00D11925">
        <w:rPr>
          <w:rFonts w:eastAsia="Calibri" w:cstheme="minorHAnsi"/>
          <w:bCs/>
          <w:spacing w:val="5"/>
          <w:sz w:val="24"/>
          <w:szCs w:val="24"/>
        </w:rPr>
        <w:t>p</w:t>
      </w:r>
      <w:r w:rsidR="008D1BB9">
        <w:rPr>
          <w:rFonts w:eastAsia="Calibri" w:cstheme="minorHAnsi"/>
          <w:bCs/>
          <w:spacing w:val="5"/>
          <w:sz w:val="24"/>
          <w:szCs w:val="24"/>
        </w:rPr>
        <w:t xml:space="preserve">redavanje </w:t>
      </w:r>
      <w:r w:rsidR="00D11925">
        <w:rPr>
          <w:rFonts w:eastAsia="Calibri" w:cstheme="minorHAnsi"/>
          <w:bCs/>
          <w:spacing w:val="5"/>
          <w:sz w:val="24"/>
          <w:szCs w:val="24"/>
        </w:rPr>
        <w:t xml:space="preserve">za </w:t>
      </w:r>
      <w:r w:rsidR="00D42907">
        <w:rPr>
          <w:rFonts w:eastAsia="Calibri" w:cstheme="minorHAnsi"/>
          <w:bCs/>
          <w:spacing w:val="5"/>
          <w:sz w:val="24"/>
          <w:szCs w:val="24"/>
        </w:rPr>
        <w:t>učenike srednje škole</w:t>
      </w:r>
      <w:r w:rsidR="00D11925">
        <w:rPr>
          <w:rFonts w:eastAsia="Calibri" w:cstheme="minorHAnsi"/>
          <w:bCs/>
          <w:spacing w:val="5"/>
          <w:sz w:val="24"/>
          <w:szCs w:val="24"/>
        </w:rPr>
        <w:t xml:space="preserve"> </w:t>
      </w:r>
      <w:r w:rsidR="008D1BB9">
        <w:rPr>
          <w:rFonts w:eastAsia="Calibri" w:cstheme="minorHAnsi"/>
          <w:bCs/>
          <w:spacing w:val="5"/>
          <w:sz w:val="24"/>
          <w:szCs w:val="24"/>
        </w:rPr>
        <w:t>na temu „Vrste ovisnosti među mladima – klasične u odnosu na moderne“</w:t>
      </w:r>
      <w:r w:rsidR="00D11925">
        <w:rPr>
          <w:rFonts w:eastAsia="Calibri" w:cstheme="minorHAnsi"/>
          <w:bCs/>
          <w:spacing w:val="5"/>
          <w:sz w:val="24"/>
          <w:szCs w:val="24"/>
        </w:rPr>
        <w:t>.</w:t>
      </w:r>
    </w:p>
    <w:p w14:paraId="56A52EF8" w14:textId="77777777" w:rsidR="00710F6C" w:rsidRPr="008620E9" w:rsidRDefault="00710F6C" w:rsidP="00710F6C">
      <w:pPr>
        <w:widowControl w:val="0"/>
        <w:spacing w:after="0" w:line="240" w:lineRule="auto"/>
        <w:jc w:val="both"/>
        <w:rPr>
          <w:rFonts w:eastAsia="Calibri" w:cstheme="minorHAnsi"/>
          <w:bCs/>
          <w:color w:val="FF0000"/>
          <w:spacing w:val="-3"/>
          <w:sz w:val="24"/>
          <w:szCs w:val="24"/>
        </w:rPr>
      </w:pPr>
    </w:p>
    <w:p w14:paraId="1A07D2D0" w14:textId="77777777" w:rsidR="00B03D0E" w:rsidRPr="008620E9" w:rsidRDefault="00951D0F" w:rsidP="00B03D0E">
      <w:pPr>
        <w:widowControl w:val="0"/>
        <w:shd w:val="clear" w:color="auto" w:fill="D3F5F7" w:themeFill="accent3" w:themeFillTint="33"/>
        <w:spacing w:after="0" w:line="240" w:lineRule="auto"/>
        <w:rPr>
          <w:rFonts w:eastAsia="Calibri" w:cstheme="minorHAnsi"/>
          <w:b/>
          <w:bCs/>
          <w:sz w:val="24"/>
          <w:szCs w:val="24"/>
          <w:u w:val="single" w:color="000000"/>
        </w:rPr>
      </w:pPr>
      <w:r>
        <w:rPr>
          <w:rFonts w:eastAsia="Calibri" w:cstheme="minorHAnsi"/>
          <w:b/>
          <w:bCs/>
          <w:sz w:val="24"/>
          <w:szCs w:val="24"/>
        </w:rPr>
        <w:t>PROGRAM 1212</w:t>
      </w:r>
      <w:r w:rsidR="009F3D8C">
        <w:rPr>
          <w:rFonts w:eastAsia="Calibri" w:cstheme="minorHAnsi"/>
          <w:b/>
          <w:bCs/>
          <w:sz w:val="24"/>
          <w:szCs w:val="24"/>
        </w:rPr>
        <w:t xml:space="preserve"> </w:t>
      </w:r>
      <w:r w:rsidR="00B03D0E" w:rsidRPr="008620E9">
        <w:rPr>
          <w:rFonts w:eastAsia="Calibri" w:cstheme="minorHAnsi"/>
          <w:b/>
          <w:bCs/>
          <w:sz w:val="24"/>
          <w:szCs w:val="24"/>
        </w:rPr>
        <w:t xml:space="preserve"> </w:t>
      </w:r>
      <w:r>
        <w:rPr>
          <w:rFonts w:eastAsia="Calibri" w:cstheme="minorHAnsi"/>
          <w:b/>
          <w:bCs/>
          <w:sz w:val="24"/>
          <w:szCs w:val="24"/>
        </w:rPr>
        <w:t>PROGRAM USTANOVA U ZDRAVSTVU IZNAD STANDARDA</w:t>
      </w:r>
    </w:p>
    <w:p w14:paraId="392F2C90" w14:textId="77777777" w:rsidR="00B03D0E" w:rsidRPr="008620E9" w:rsidRDefault="00B03D0E" w:rsidP="00B03D0E">
      <w:pPr>
        <w:widowControl w:val="0"/>
        <w:spacing w:after="0" w:line="240" w:lineRule="auto"/>
        <w:jc w:val="both"/>
        <w:rPr>
          <w:rFonts w:eastAsia="Calibri" w:cstheme="minorHAnsi"/>
          <w:b/>
          <w:bCs/>
          <w:sz w:val="24"/>
          <w:szCs w:val="24"/>
          <w:u w:val="single" w:color="000000"/>
        </w:rPr>
      </w:pPr>
    </w:p>
    <w:p w14:paraId="61CD5039" w14:textId="518F5122" w:rsidR="00B03D0E" w:rsidRPr="008620E9" w:rsidRDefault="00601FD2" w:rsidP="00B03D0E">
      <w:pPr>
        <w:spacing w:after="0" w:line="240" w:lineRule="auto"/>
        <w:jc w:val="both"/>
        <w:rPr>
          <w:rFonts w:eastAsia="Times New Roman" w:cstheme="minorHAnsi"/>
          <w:sz w:val="24"/>
          <w:szCs w:val="24"/>
        </w:rPr>
      </w:pPr>
      <w:r>
        <w:rPr>
          <w:rFonts w:eastAsia="Times New Roman" w:cstheme="minorHAnsi"/>
          <w:sz w:val="24"/>
          <w:szCs w:val="24"/>
        </w:rPr>
        <w:t xml:space="preserve">Plan </w:t>
      </w:r>
      <w:r w:rsidR="001653AA">
        <w:rPr>
          <w:rFonts w:eastAsia="Times New Roman" w:cstheme="minorHAnsi"/>
          <w:sz w:val="24"/>
          <w:szCs w:val="24"/>
        </w:rPr>
        <w:t>202</w:t>
      </w:r>
      <w:r w:rsidR="00515FC0">
        <w:rPr>
          <w:rFonts w:eastAsia="Times New Roman" w:cstheme="minorHAnsi"/>
          <w:sz w:val="24"/>
          <w:szCs w:val="24"/>
        </w:rPr>
        <w:t>5</w:t>
      </w:r>
      <w:r w:rsidR="001653AA">
        <w:rPr>
          <w:rFonts w:eastAsia="Times New Roman" w:cstheme="minorHAnsi"/>
          <w:sz w:val="24"/>
          <w:szCs w:val="24"/>
        </w:rPr>
        <w:t>.</w:t>
      </w:r>
      <w:r>
        <w:rPr>
          <w:rFonts w:eastAsia="Times New Roman" w:cstheme="minorHAnsi"/>
          <w:sz w:val="24"/>
          <w:szCs w:val="24"/>
        </w:rPr>
        <w:t>:</w:t>
      </w:r>
      <w:r>
        <w:rPr>
          <w:rFonts w:eastAsia="Times New Roman" w:cstheme="minorHAnsi"/>
          <w:sz w:val="24"/>
          <w:szCs w:val="24"/>
        </w:rPr>
        <w:tab/>
        <w:t xml:space="preserve">   </w:t>
      </w:r>
      <w:r w:rsidR="009665A9">
        <w:rPr>
          <w:rFonts w:eastAsia="Times New Roman" w:cstheme="minorHAnsi"/>
          <w:sz w:val="24"/>
          <w:szCs w:val="24"/>
        </w:rPr>
        <w:t>203</w:t>
      </w:r>
      <w:r w:rsidR="001653AA" w:rsidRPr="001653AA">
        <w:rPr>
          <w:rFonts w:eastAsia="Times New Roman" w:cstheme="minorHAnsi"/>
          <w:sz w:val="24"/>
          <w:szCs w:val="24"/>
        </w:rPr>
        <w:t>.</w:t>
      </w:r>
      <w:r w:rsidR="009665A9">
        <w:rPr>
          <w:rFonts w:eastAsia="Times New Roman" w:cstheme="minorHAnsi"/>
          <w:sz w:val="24"/>
          <w:szCs w:val="24"/>
        </w:rPr>
        <w:t>331</w:t>
      </w:r>
      <w:r w:rsidR="001653AA" w:rsidRPr="001653AA">
        <w:rPr>
          <w:rFonts w:eastAsia="Times New Roman" w:cstheme="minorHAnsi"/>
          <w:sz w:val="24"/>
          <w:szCs w:val="24"/>
        </w:rPr>
        <w:t>,</w:t>
      </w:r>
      <w:r w:rsidR="009665A9">
        <w:rPr>
          <w:rFonts w:eastAsia="Times New Roman" w:cstheme="minorHAnsi"/>
          <w:sz w:val="24"/>
          <w:szCs w:val="24"/>
        </w:rPr>
        <w:t>00</w:t>
      </w:r>
      <w:r w:rsidR="001653AA">
        <w:rPr>
          <w:rFonts w:eastAsia="Times New Roman" w:cstheme="minorHAnsi"/>
          <w:sz w:val="24"/>
          <w:szCs w:val="24"/>
        </w:rPr>
        <w:t xml:space="preserve"> </w:t>
      </w:r>
      <w:r w:rsidR="00B30106">
        <w:rPr>
          <w:rFonts w:eastAsia="Times New Roman" w:cstheme="minorHAnsi"/>
          <w:sz w:val="24"/>
          <w:szCs w:val="24"/>
        </w:rPr>
        <w:t>eura</w:t>
      </w:r>
    </w:p>
    <w:p w14:paraId="1C8B9897" w14:textId="4476B9CE" w:rsidR="00B03D0E" w:rsidRPr="00463FAC" w:rsidRDefault="00F940F5" w:rsidP="00B03D0E">
      <w:pPr>
        <w:spacing w:after="0" w:line="240" w:lineRule="auto"/>
        <w:jc w:val="both"/>
        <w:rPr>
          <w:rFonts w:eastAsia="Times New Roman" w:cstheme="minorHAnsi"/>
          <w:sz w:val="24"/>
          <w:szCs w:val="24"/>
          <w:highlight w:val="yellow"/>
        </w:rPr>
      </w:pPr>
      <w:r>
        <w:rPr>
          <w:rFonts w:eastAsia="Times New Roman" w:cstheme="minorHAnsi"/>
          <w:sz w:val="24"/>
          <w:szCs w:val="24"/>
        </w:rPr>
        <w:t xml:space="preserve">Izvršenje </w:t>
      </w:r>
      <w:r w:rsidR="001653AA">
        <w:rPr>
          <w:rFonts w:eastAsia="Times New Roman" w:cstheme="minorHAnsi"/>
          <w:sz w:val="24"/>
          <w:szCs w:val="24"/>
        </w:rPr>
        <w:t>202</w:t>
      </w:r>
      <w:r w:rsidR="00515FC0">
        <w:rPr>
          <w:rFonts w:eastAsia="Times New Roman" w:cstheme="minorHAnsi"/>
          <w:sz w:val="24"/>
          <w:szCs w:val="24"/>
        </w:rPr>
        <w:t>5</w:t>
      </w:r>
      <w:r w:rsidR="001653AA">
        <w:rPr>
          <w:rFonts w:eastAsia="Times New Roman" w:cstheme="minorHAnsi"/>
          <w:sz w:val="24"/>
          <w:szCs w:val="24"/>
        </w:rPr>
        <w:t>.</w:t>
      </w:r>
      <w:r>
        <w:rPr>
          <w:rFonts w:eastAsia="Times New Roman" w:cstheme="minorHAnsi"/>
          <w:sz w:val="24"/>
          <w:szCs w:val="24"/>
        </w:rPr>
        <w:t>:</w:t>
      </w:r>
      <w:r w:rsidR="00601FD2">
        <w:rPr>
          <w:rFonts w:eastAsia="Times New Roman" w:cstheme="minorHAnsi"/>
          <w:sz w:val="24"/>
          <w:szCs w:val="24"/>
        </w:rPr>
        <w:t xml:space="preserve">  </w:t>
      </w:r>
      <w:r w:rsidR="009665A9">
        <w:rPr>
          <w:rFonts w:eastAsia="Times New Roman" w:cstheme="minorHAnsi"/>
          <w:sz w:val="24"/>
          <w:szCs w:val="24"/>
        </w:rPr>
        <w:t>8</w:t>
      </w:r>
      <w:r w:rsidR="001653AA" w:rsidRPr="001653AA">
        <w:rPr>
          <w:rFonts w:eastAsia="Times New Roman" w:cstheme="minorHAnsi"/>
          <w:sz w:val="24"/>
          <w:szCs w:val="24"/>
        </w:rPr>
        <w:t>.7</w:t>
      </w:r>
      <w:r w:rsidR="009665A9">
        <w:rPr>
          <w:rFonts w:eastAsia="Times New Roman" w:cstheme="minorHAnsi"/>
          <w:sz w:val="24"/>
          <w:szCs w:val="24"/>
        </w:rPr>
        <w:t>43</w:t>
      </w:r>
      <w:r w:rsidR="001653AA" w:rsidRPr="001653AA">
        <w:rPr>
          <w:rFonts w:eastAsia="Times New Roman" w:cstheme="minorHAnsi"/>
          <w:sz w:val="24"/>
          <w:szCs w:val="24"/>
        </w:rPr>
        <w:t>,</w:t>
      </w:r>
      <w:r w:rsidR="009665A9">
        <w:rPr>
          <w:rFonts w:eastAsia="Times New Roman" w:cstheme="minorHAnsi"/>
          <w:sz w:val="24"/>
          <w:szCs w:val="24"/>
        </w:rPr>
        <w:t>41</w:t>
      </w:r>
      <w:r w:rsidR="00710F6C">
        <w:rPr>
          <w:rFonts w:eastAsia="Times New Roman" w:cstheme="minorHAnsi"/>
          <w:sz w:val="24"/>
          <w:szCs w:val="24"/>
        </w:rPr>
        <w:t xml:space="preserve"> </w:t>
      </w:r>
      <w:r w:rsidR="00B30106">
        <w:rPr>
          <w:rFonts w:eastAsia="Times New Roman" w:cstheme="minorHAnsi"/>
          <w:sz w:val="24"/>
          <w:szCs w:val="24"/>
        </w:rPr>
        <w:t>eura</w:t>
      </w:r>
    </w:p>
    <w:p w14:paraId="32699254" w14:textId="2876E3F8" w:rsidR="00B03D0E" w:rsidRPr="008620E9" w:rsidRDefault="00B03D0E" w:rsidP="00B03D0E">
      <w:pPr>
        <w:widowControl w:val="0"/>
        <w:spacing w:after="0" w:line="240" w:lineRule="auto"/>
        <w:rPr>
          <w:rFonts w:eastAsia="Calibri" w:cstheme="minorHAnsi"/>
          <w:sz w:val="24"/>
          <w:szCs w:val="24"/>
        </w:rPr>
      </w:pPr>
      <w:r w:rsidRPr="00F01CB0">
        <w:rPr>
          <w:rFonts w:eastAsia="Calibri" w:cstheme="minorHAnsi"/>
          <w:sz w:val="24"/>
          <w:szCs w:val="24"/>
        </w:rPr>
        <w:t xml:space="preserve">Indeks: </w:t>
      </w:r>
      <w:r w:rsidR="009665A9">
        <w:rPr>
          <w:rFonts w:eastAsia="Calibri" w:cstheme="minorHAnsi"/>
          <w:sz w:val="24"/>
          <w:szCs w:val="24"/>
        </w:rPr>
        <w:t>4</w:t>
      </w:r>
      <w:r w:rsidR="001653AA">
        <w:rPr>
          <w:rFonts w:eastAsia="Calibri" w:cstheme="minorHAnsi"/>
          <w:sz w:val="24"/>
          <w:szCs w:val="24"/>
        </w:rPr>
        <w:t>,</w:t>
      </w:r>
      <w:r w:rsidR="009665A9">
        <w:rPr>
          <w:rFonts w:eastAsia="Calibri" w:cstheme="minorHAnsi"/>
          <w:sz w:val="24"/>
          <w:szCs w:val="24"/>
        </w:rPr>
        <w:t>30</w:t>
      </w:r>
      <w:r w:rsidR="00FF19A5" w:rsidRPr="00F01CB0">
        <w:rPr>
          <w:rFonts w:eastAsia="Calibri" w:cstheme="minorHAnsi"/>
          <w:sz w:val="24"/>
          <w:szCs w:val="24"/>
        </w:rPr>
        <w:t xml:space="preserve"> </w:t>
      </w:r>
      <w:r w:rsidRPr="00F01CB0">
        <w:rPr>
          <w:rFonts w:eastAsia="Calibri" w:cstheme="minorHAnsi"/>
          <w:sz w:val="24"/>
          <w:szCs w:val="24"/>
        </w:rPr>
        <w:t>%</w:t>
      </w:r>
    </w:p>
    <w:p w14:paraId="171F6035" w14:textId="77777777" w:rsidR="00B03D0E" w:rsidRPr="008620E9" w:rsidRDefault="00B03D0E" w:rsidP="00B03D0E">
      <w:pPr>
        <w:widowControl w:val="0"/>
        <w:spacing w:after="0" w:line="240" w:lineRule="auto"/>
        <w:rPr>
          <w:rFonts w:eastAsia="Calibri" w:cstheme="minorHAnsi"/>
          <w:bCs/>
          <w:spacing w:val="1"/>
          <w:sz w:val="24"/>
          <w:szCs w:val="24"/>
        </w:rPr>
      </w:pPr>
    </w:p>
    <w:p w14:paraId="29BA93DE" w14:textId="77777777" w:rsidR="008D2D33" w:rsidRPr="008D2D33" w:rsidRDefault="008D2D33" w:rsidP="008D2D33">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sidRPr="008D2D33">
        <w:rPr>
          <w:rFonts w:eastAsia="Calibri" w:cstheme="minorHAnsi"/>
          <w:b/>
          <w:bCs/>
          <w:color w:val="000000" w:themeColor="text1"/>
          <w:spacing w:val="-1"/>
          <w:sz w:val="24"/>
          <w:szCs w:val="24"/>
        </w:rPr>
        <w:t xml:space="preserve">Aktivnost: </w:t>
      </w:r>
      <w:r w:rsidR="00951D0F">
        <w:rPr>
          <w:rFonts w:eastAsia="Calibri" w:cstheme="minorHAnsi"/>
          <w:b/>
          <w:bCs/>
          <w:color w:val="000000" w:themeColor="text1"/>
          <w:spacing w:val="-1"/>
          <w:sz w:val="24"/>
          <w:szCs w:val="24"/>
        </w:rPr>
        <w:t>Obveze po sudskim sporovima</w:t>
      </w:r>
      <w:r w:rsidR="001653AA">
        <w:rPr>
          <w:rFonts w:eastAsia="Calibri" w:cstheme="minorHAnsi"/>
          <w:b/>
          <w:bCs/>
          <w:color w:val="000000" w:themeColor="text1"/>
          <w:spacing w:val="-1"/>
          <w:sz w:val="24"/>
          <w:szCs w:val="24"/>
        </w:rPr>
        <w:t xml:space="preserve"> i pravno savjetovanje</w:t>
      </w:r>
    </w:p>
    <w:p w14:paraId="75C7717B" w14:textId="50CE33B8" w:rsidR="008D2D33" w:rsidRPr="008D2D33" w:rsidRDefault="008D2D33" w:rsidP="008D2D33">
      <w:pPr>
        <w:widowControl w:val="0"/>
        <w:tabs>
          <w:tab w:val="left" w:pos="2127"/>
        </w:tabs>
        <w:spacing w:after="0" w:line="240" w:lineRule="auto"/>
        <w:rPr>
          <w:rFonts w:eastAsia="Calibri" w:cstheme="minorHAnsi"/>
          <w:color w:val="000000" w:themeColor="text1"/>
          <w:sz w:val="24"/>
          <w:szCs w:val="24"/>
        </w:rPr>
      </w:pP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 xml:space="preserve">lan </w:t>
      </w:r>
      <w:r w:rsidR="001653AA">
        <w:rPr>
          <w:rFonts w:eastAsia="Calibri" w:cstheme="minorHAnsi"/>
          <w:color w:val="000000" w:themeColor="text1"/>
          <w:spacing w:val="1"/>
          <w:sz w:val="24"/>
          <w:szCs w:val="24"/>
        </w:rPr>
        <w:t>202</w:t>
      </w:r>
      <w:r w:rsidR="009665A9">
        <w:rPr>
          <w:rFonts w:eastAsia="Calibri" w:cstheme="minorHAnsi"/>
          <w:color w:val="000000" w:themeColor="text1"/>
          <w:spacing w:val="1"/>
          <w:sz w:val="24"/>
          <w:szCs w:val="24"/>
        </w:rPr>
        <w:t>5</w:t>
      </w:r>
      <w:r w:rsidR="001653AA">
        <w:rPr>
          <w:rFonts w:eastAsia="Calibri" w:cstheme="minorHAnsi"/>
          <w:color w:val="000000" w:themeColor="text1"/>
          <w:spacing w:val="1"/>
          <w:sz w:val="24"/>
          <w:szCs w:val="24"/>
        </w:rPr>
        <w:t>.</w:t>
      </w:r>
      <w:r w:rsidRPr="008D2D33">
        <w:rPr>
          <w:rFonts w:eastAsia="Calibri" w:cstheme="minorHAnsi"/>
          <w:color w:val="000000" w:themeColor="text1"/>
          <w:sz w:val="24"/>
          <w:szCs w:val="24"/>
        </w:rPr>
        <w:t xml:space="preserve">:         </w:t>
      </w:r>
      <w:r w:rsidR="00710F6C" w:rsidRPr="00710F6C">
        <w:rPr>
          <w:rFonts w:eastAsia="Calibri" w:cstheme="minorHAnsi"/>
          <w:color w:val="000000" w:themeColor="text1"/>
          <w:sz w:val="24"/>
          <w:szCs w:val="24"/>
        </w:rPr>
        <w:t>38.050,00</w:t>
      </w:r>
    </w:p>
    <w:p w14:paraId="7F59609C" w14:textId="755B4844" w:rsidR="008D2D33" w:rsidRPr="008D2D33" w:rsidRDefault="00F940F5" w:rsidP="008D2D33">
      <w:pPr>
        <w:widowControl w:val="0"/>
        <w:tabs>
          <w:tab w:val="left" w:pos="2127"/>
        </w:tabs>
        <w:spacing w:after="0" w:line="240" w:lineRule="auto"/>
        <w:rPr>
          <w:rFonts w:eastAsia="Calibri" w:cstheme="minorHAnsi"/>
          <w:color w:val="000000" w:themeColor="text1"/>
          <w:spacing w:val="-1"/>
          <w:sz w:val="24"/>
          <w:szCs w:val="24"/>
        </w:rPr>
      </w:pPr>
      <w:r>
        <w:rPr>
          <w:rFonts w:eastAsia="Calibri" w:cstheme="minorHAnsi"/>
          <w:color w:val="000000" w:themeColor="text1"/>
          <w:sz w:val="24"/>
          <w:szCs w:val="24"/>
        </w:rPr>
        <w:t xml:space="preserve">Izvršenje </w:t>
      </w:r>
      <w:r w:rsidR="001653AA">
        <w:rPr>
          <w:rFonts w:eastAsia="Calibri" w:cstheme="minorHAnsi"/>
          <w:color w:val="000000" w:themeColor="text1"/>
          <w:sz w:val="24"/>
          <w:szCs w:val="24"/>
        </w:rPr>
        <w:t>202</w:t>
      </w:r>
      <w:r w:rsidR="009665A9">
        <w:rPr>
          <w:rFonts w:eastAsia="Calibri" w:cstheme="minorHAnsi"/>
          <w:color w:val="000000" w:themeColor="text1"/>
          <w:sz w:val="24"/>
          <w:szCs w:val="24"/>
        </w:rPr>
        <w:t>5</w:t>
      </w:r>
      <w:r w:rsidR="001653AA">
        <w:rPr>
          <w:rFonts w:eastAsia="Calibri" w:cstheme="minorHAnsi"/>
          <w:color w:val="000000" w:themeColor="text1"/>
          <w:sz w:val="24"/>
          <w:szCs w:val="24"/>
        </w:rPr>
        <w:t>.</w:t>
      </w:r>
      <w:r>
        <w:rPr>
          <w:rFonts w:eastAsia="Calibri" w:cstheme="minorHAnsi"/>
          <w:color w:val="000000" w:themeColor="text1"/>
          <w:sz w:val="24"/>
          <w:szCs w:val="24"/>
        </w:rPr>
        <w:t>:</w:t>
      </w:r>
      <w:r w:rsidR="008D2D33" w:rsidRPr="008D2D33">
        <w:rPr>
          <w:rFonts w:eastAsia="Calibri" w:cstheme="minorHAnsi"/>
          <w:color w:val="000000" w:themeColor="text1"/>
          <w:sz w:val="24"/>
          <w:szCs w:val="24"/>
        </w:rPr>
        <w:t xml:space="preserve">   </w:t>
      </w:r>
      <w:r w:rsidR="009665A9">
        <w:rPr>
          <w:rFonts w:eastAsia="Calibri" w:cstheme="minorHAnsi"/>
          <w:color w:val="000000" w:themeColor="text1"/>
          <w:sz w:val="24"/>
          <w:szCs w:val="24"/>
        </w:rPr>
        <w:t>2</w:t>
      </w:r>
      <w:r w:rsidR="00710F6C" w:rsidRPr="00710F6C">
        <w:rPr>
          <w:rFonts w:eastAsia="Calibri" w:cstheme="minorHAnsi"/>
          <w:color w:val="000000" w:themeColor="text1"/>
          <w:sz w:val="24"/>
          <w:szCs w:val="24"/>
        </w:rPr>
        <w:t>.</w:t>
      </w:r>
      <w:r w:rsidR="009665A9">
        <w:rPr>
          <w:rFonts w:eastAsia="Calibri" w:cstheme="minorHAnsi"/>
          <w:color w:val="000000" w:themeColor="text1"/>
          <w:sz w:val="24"/>
          <w:szCs w:val="24"/>
        </w:rPr>
        <w:t>705</w:t>
      </w:r>
      <w:r w:rsidR="00710F6C" w:rsidRPr="00710F6C">
        <w:rPr>
          <w:rFonts w:eastAsia="Calibri" w:cstheme="minorHAnsi"/>
          <w:color w:val="000000" w:themeColor="text1"/>
          <w:sz w:val="24"/>
          <w:szCs w:val="24"/>
        </w:rPr>
        <w:t>,</w:t>
      </w:r>
      <w:r w:rsidR="009665A9">
        <w:rPr>
          <w:rFonts w:eastAsia="Calibri" w:cstheme="minorHAnsi"/>
          <w:color w:val="000000" w:themeColor="text1"/>
          <w:sz w:val="24"/>
          <w:szCs w:val="24"/>
        </w:rPr>
        <w:t>91</w:t>
      </w:r>
      <w:r w:rsidR="00710F6C" w:rsidRPr="00710F6C">
        <w:rPr>
          <w:rFonts w:eastAsia="Calibri" w:cstheme="minorHAnsi"/>
          <w:color w:val="000000" w:themeColor="text1"/>
          <w:sz w:val="24"/>
          <w:szCs w:val="24"/>
        </w:rPr>
        <w:t xml:space="preserve"> </w:t>
      </w:r>
      <w:r w:rsidR="00710F6C">
        <w:rPr>
          <w:rFonts w:eastAsia="Calibri" w:cstheme="minorHAnsi"/>
          <w:color w:val="000000" w:themeColor="text1"/>
          <w:sz w:val="24"/>
          <w:szCs w:val="24"/>
        </w:rPr>
        <w:t>(</w:t>
      </w:r>
      <w:r w:rsidR="009665A9">
        <w:rPr>
          <w:rFonts w:eastAsia="Calibri" w:cstheme="minorHAnsi"/>
          <w:color w:val="000000" w:themeColor="text1"/>
          <w:sz w:val="24"/>
          <w:szCs w:val="24"/>
        </w:rPr>
        <w:t>7</w:t>
      </w:r>
      <w:r w:rsidR="00710F6C">
        <w:rPr>
          <w:rFonts w:eastAsia="Calibri" w:cstheme="minorHAnsi"/>
          <w:color w:val="000000" w:themeColor="text1"/>
          <w:sz w:val="24"/>
          <w:szCs w:val="24"/>
        </w:rPr>
        <w:t>,</w:t>
      </w:r>
      <w:r w:rsidR="009665A9">
        <w:rPr>
          <w:rFonts w:eastAsia="Calibri" w:cstheme="minorHAnsi"/>
          <w:color w:val="000000" w:themeColor="text1"/>
          <w:sz w:val="24"/>
          <w:szCs w:val="24"/>
        </w:rPr>
        <w:t>11</w:t>
      </w:r>
      <w:r w:rsidR="00951D0F" w:rsidRPr="0025450B">
        <w:rPr>
          <w:rFonts w:eastAsia="Calibri" w:cstheme="minorHAnsi"/>
          <w:color w:val="000000" w:themeColor="text1"/>
          <w:sz w:val="24"/>
          <w:szCs w:val="24"/>
        </w:rPr>
        <w:t>%)</w:t>
      </w:r>
      <w:r w:rsidR="00951D0F">
        <w:rPr>
          <w:rFonts w:eastAsia="Calibri" w:cstheme="minorHAnsi"/>
          <w:color w:val="000000" w:themeColor="text1"/>
          <w:sz w:val="24"/>
          <w:szCs w:val="24"/>
        </w:rPr>
        <w:t xml:space="preserve"> </w:t>
      </w:r>
    </w:p>
    <w:p w14:paraId="22DC344A" w14:textId="6BB6EC4C" w:rsidR="00951D0F" w:rsidRPr="00197E0C" w:rsidRDefault="00951D0F" w:rsidP="00951D0F">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0079262B" w:rsidRPr="0079262B">
        <w:rPr>
          <w:rFonts w:eastAsia="Calibri" w:cstheme="minorHAnsi"/>
          <w:spacing w:val="1"/>
          <w:sz w:val="24"/>
          <w:szCs w:val="24"/>
        </w:rPr>
        <w:t>Osiguravanje financijskih sredstava</w:t>
      </w:r>
      <w:r w:rsidR="0079262B">
        <w:rPr>
          <w:rFonts w:eastAsia="Calibri" w:cstheme="minorHAnsi"/>
          <w:spacing w:val="1"/>
          <w:sz w:val="24"/>
          <w:szCs w:val="24"/>
        </w:rPr>
        <w:t xml:space="preserve"> za isplatu po pravomoćnim presudama </w:t>
      </w:r>
      <w:r w:rsidR="00D42907">
        <w:rPr>
          <w:rFonts w:eastAsia="Calibri" w:cstheme="minorHAnsi"/>
          <w:spacing w:val="1"/>
          <w:sz w:val="24"/>
          <w:szCs w:val="24"/>
        </w:rPr>
        <w:t xml:space="preserve">za </w:t>
      </w:r>
      <w:r w:rsidR="0079262B">
        <w:rPr>
          <w:rFonts w:eastAsia="Calibri" w:cstheme="minorHAnsi"/>
          <w:spacing w:val="1"/>
          <w:sz w:val="24"/>
          <w:szCs w:val="24"/>
        </w:rPr>
        <w:t>zdravstven</w:t>
      </w:r>
      <w:r w:rsidR="00D42907">
        <w:rPr>
          <w:rFonts w:eastAsia="Calibri" w:cstheme="minorHAnsi"/>
          <w:spacing w:val="1"/>
          <w:sz w:val="24"/>
          <w:szCs w:val="24"/>
        </w:rPr>
        <w:t>e</w:t>
      </w:r>
      <w:r w:rsidR="0079262B">
        <w:rPr>
          <w:rFonts w:eastAsia="Calibri" w:cstheme="minorHAnsi"/>
          <w:spacing w:val="1"/>
          <w:sz w:val="24"/>
          <w:szCs w:val="24"/>
        </w:rPr>
        <w:t xml:space="preserve"> ustanov</w:t>
      </w:r>
      <w:r w:rsidR="00D42907">
        <w:rPr>
          <w:rFonts w:eastAsia="Calibri" w:cstheme="minorHAnsi"/>
          <w:spacing w:val="1"/>
          <w:sz w:val="24"/>
          <w:szCs w:val="24"/>
        </w:rPr>
        <w:t>e</w:t>
      </w:r>
      <w:r w:rsidR="001F7E64">
        <w:rPr>
          <w:rFonts w:eastAsia="Calibri" w:cstheme="minorHAnsi"/>
          <w:spacing w:val="1"/>
          <w:sz w:val="24"/>
          <w:szCs w:val="24"/>
        </w:rPr>
        <w:t xml:space="preserve"> i za pravno savjetovanje</w:t>
      </w:r>
      <w:r w:rsidR="0079262B">
        <w:rPr>
          <w:rFonts w:eastAsia="Calibri" w:cstheme="minorHAnsi"/>
          <w:spacing w:val="1"/>
          <w:sz w:val="24"/>
          <w:szCs w:val="24"/>
        </w:rPr>
        <w:t xml:space="preserve"> </w:t>
      </w:r>
    </w:p>
    <w:p w14:paraId="74CEB8D8" w14:textId="77777777" w:rsidR="00951D0F" w:rsidRDefault="00951D0F" w:rsidP="00951D0F">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lastRenderedPageBreak/>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39963EFD" w14:textId="77777777" w:rsidR="00951D0F" w:rsidRDefault="00951D0F" w:rsidP="00951D0F">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 xml:space="preserve">m </w:t>
      </w:r>
      <w:r w:rsidRPr="00C96093">
        <w:rPr>
          <w:rFonts w:eastAsia="Calibri" w:cstheme="minorHAnsi"/>
          <w:b/>
          <w:bCs/>
          <w:sz w:val="24"/>
          <w:szCs w:val="24"/>
        </w:rPr>
        <w:t>c</w:t>
      </w:r>
      <w:r w:rsidRPr="00C96093">
        <w:rPr>
          <w:rFonts w:eastAsia="Calibri" w:cstheme="minorHAnsi"/>
          <w:b/>
          <w:bCs/>
          <w:spacing w:val="1"/>
          <w:sz w:val="24"/>
          <w:szCs w:val="24"/>
        </w:rPr>
        <w:t>ilj</w:t>
      </w:r>
      <w:r w:rsidRPr="00C96093">
        <w:rPr>
          <w:rFonts w:eastAsia="Calibri" w:cstheme="minorHAnsi"/>
          <w:b/>
          <w:bCs/>
          <w:spacing w:val="-1"/>
          <w:sz w:val="24"/>
          <w:szCs w:val="24"/>
        </w:rPr>
        <w:t>ev</w:t>
      </w:r>
      <w:r w:rsidRPr="00C96093">
        <w:rPr>
          <w:rFonts w:eastAsia="Calibri" w:cstheme="minorHAnsi"/>
          <w:b/>
          <w:bCs/>
          <w:spacing w:val="1"/>
          <w:sz w:val="24"/>
          <w:szCs w:val="24"/>
        </w:rPr>
        <w:t>i</w:t>
      </w:r>
      <w:r w:rsidRPr="00C96093">
        <w:rPr>
          <w:rFonts w:eastAsia="Calibri" w:cstheme="minorHAnsi"/>
          <w:b/>
          <w:bCs/>
          <w:spacing w:val="-1"/>
          <w:sz w:val="24"/>
          <w:szCs w:val="24"/>
        </w:rPr>
        <w:t>ma</w:t>
      </w:r>
      <w:r w:rsidRPr="00C96093">
        <w:rPr>
          <w:rFonts w:eastAsia="Calibri" w:cstheme="minorHAnsi"/>
          <w:b/>
          <w:bCs/>
          <w:sz w:val="24"/>
          <w:szCs w:val="24"/>
        </w:rPr>
        <w:t>:</w:t>
      </w:r>
      <w:r w:rsidRPr="00C96093">
        <w:rPr>
          <w:rFonts w:eastAsia="Calibri" w:cstheme="minorHAnsi"/>
          <w:bCs/>
          <w:spacing w:val="5"/>
          <w:sz w:val="24"/>
          <w:szCs w:val="24"/>
        </w:rPr>
        <w:t xml:space="preserve"> </w:t>
      </w:r>
      <w:r w:rsidR="001F7E64">
        <w:rPr>
          <w:rFonts w:eastAsia="Calibri" w:cstheme="minorHAnsi"/>
          <w:sz w:val="24"/>
          <w:szCs w:val="24"/>
        </w:rPr>
        <w:t xml:space="preserve">U izvještajnom razdoblju </w:t>
      </w:r>
      <w:r w:rsidRPr="004B50CB">
        <w:rPr>
          <w:rFonts w:eastAsia="Calibri" w:cstheme="minorHAnsi"/>
          <w:sz w:val="24"/>
          <w:szCs w:val="24"/>
        </w:rPr>
        <w:t>su utrošena sredstva</w:t>
      </w:r>
      <w:r w:rsidR="001F7E64">
        <w:rPr>
          <w:rFonts w:eastAsia="Calibri" w:cstheme="minorHAnsi"/>
          <w:sz w:val="24"/>
          <w:szCs w:val="24"/>
        </w:rPr>
        <w:t xml:space="preserve"> u predviđene svrhe</w:t>
      </w:r>
      <w:r>
        <w:rPr>
          <w:rFonts w:eastAsia="Calibri" w:cstheme="minorHAnsi"/>
          <w:sz w:val="24"/>
          <w:szCs w:val="24"/>
        </w:rPr>
        <w:t>.</w:t>
      </w:r>
    </w:p>
    <w:p w14:paraId="6A041F86" w14:textId="77777777" w:rsidR="008D2D33" w:rsidRPr="008D2D33" w:rsidRDefault="00951D0F" w:rsidP="008D2D33">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Pr>
          <w:rFonts w:eastAsia="Calibri" w:cstheme="minorHAnsi"/>
          <w:b/>
          <w:bCs/>
          <w:color w:val="000000" w:themeColor="text1"/>
          <w:spacing w:val="-1"/>
          <w:sz w:val="24"/>
          <w:szCs w:val="24"/>
        </w:rPr>
        <w:t>Kapitalni projekt: Sufinanciranje projekata Poboljšanje pristupa PZZ s naglaskom na udaljena i deprivirana područja</w:t>
      </w:r>
    </w:p>
    <w:p w14:paraId="3B3A4740" w14:textId="1FB99688" w:rsidR="008D2D33" w:rsidRPr="00EE42F8" w:rsidRDefault="00463FAC" w:rsidP="008D2D33">
      <w:pPr>
        <w:widowControl w:val="0"/>
        <w:tabs>
          <w:tab w:val="left" w:pos="2127"/>
        </w:tabs>
        <w:spacing w:after="0" w:line="240" w:lineRule="auto"/>
        <w:rPr>
          <w:rFonts w:eastAsia="Calibri" w:cstheme="minorHAnsi"/>
          <w:color w:val="000000" w:themeColor="text1"/>
          <w:sz w:val="24"/>
          <w:szCs w:val="24"/>
          <w:highlight w:val="yellow"/>
        </w:rPr>
      </w:pPr>
      <w:r>
        <w:rPr>
          <w:rFonts w:eastAsia="Calibri" w:cstheme="minorHAnsi"/>
          <w:color w:val="000000" w:themeColor="text1"/>
          <w:spacing w:val="1"/>
          <w:sz w:val="24"/>
          <w:szCs w:val="24"/>
        </w:rPr>
        <w:t xml:space="preserve">Plan </w:t>
      </w:r>
      <w:r w:rsidR="001653AA">
        <w:rPr>
          <w:rFonts w:eastAsia="Calibri" w:cstheme="minorHAnsi"/>
          <w:color w:val="000000" w:themeColor="text1"/>
          <w:spacing w:val="1"/>
          <w:sz w:val="24"/>
          <w:szCs w:val="24"/>
        </w:rPr>
        <w:t>202</w:t>
      </w:r>
      <w:r w:rsidR="009665A9">
        <w:rPr>
          <w:rFonts w:eastAsia="Calibri" w:cstheme="minorHAnsi"/>
          <w:color w:val="000000" w:themeColor="text1"/>
          <w:spacing w:val="1"/>
          <w:sz w:val="24"/>
          <w:szCs w:val="24"/>
        </w:rPr>
        <w:t>5</w:t>
      </w:r>
      <w:r w:rsidR="001653AA">
        <w:rPr>
          <w:rFonts w:eastAsia="Calibri" w:cstheme="minorHAnsi"/>
          <w:color w:val="000000" w:themeColor="text1"/>
          <w:spacing w:val="1"/>
          <w:sz w:val="24"/>
          <w:szCs w:val="24"/>
        </w:rPr>
        <w:t>.</w:t>
      </w:r>
      <w:r>
        <w:rPr>
          <w:rFonts w:eastAsia="Calibri" w:cstheme="minorHAnsi"/>
          <w:color w:val="000000" w:themeColor="text1"/>
          <w:spacing w:val="1"/>
          <w:sz w:val="24"/>
          <w:szCs w:val="24"/>
        </w:rPr>
        <w:t>:</w:t>
      </w:r>
      <w:r w:rsidR="008D2D33" w:rsidRPr="008D2D33">
        <w:rPr>
          <w:rFonts w:eastAsia="Calibri" w:cstheme="minorHAnsi"/>
          <w:color w:val="000000" w:themeColor="text1"/>
          <w:sz w:val="24"/>
          <w:szCs w:val="24"/>
        </w:rPr>
        <w:t xml:space="preserve">       </w:t>
      </w:r>
      <w:r w:rsidR="009665A9">
        <w:rPr>
          <w:rFonts w:eastAsia="Calibri" w:cstheme="minorHAnsi"/>
          <w:color w:val="000000" w:themeColor="text1"/>
          <w:sz w:val="24"/>
          <w:szCs w:val="24"/>
        </w:rPr>
        <w:t>4.000,00</w:t>
      </w:r>
      <w:r w:rsidR="001F7E64">
        <w:rPr>
          <w:rFonts w:eastAsia="Calibri" w:cstheme="minorHAnsi"/>
          <w:color w:val="000000" w:themeColor="text1"/>
          <w:sz w:val="24"/>
          <w:szCs w:val="24"/>
        </w:rPr>
        <w:t xml:space="preserve"> </w:t>
      </w:r>
      <w:r w:rsidR="00B30106">
        <w:rPr>
          <w:rFonts w:eastAsia="Calibri" w:cstheme="minorHAnsi"/>
          <w:color w:val="000000" w:themeColor="text1"/>
          <w:sz w:val="24"/>
          <w:szCs w:val="24"/>
        </w:rPr>
        <w:t>eura</w:t>
      </w:r>
    </w:p>
    <w:p w14:paraId="45CC277C" w14:textId="0E7F5519" w:rsidR="008D2D33" w:rsidRPr="008D2D33" w:rsidRDefault="00F940F5" w:rsidP="008D2D33">
      <w:pPr>
        <w:widowControl w:val="0"/>
        <w:tabs>
          <w:tab w:val="left" w:pos="2127"/>
        </w:tabs>
        <w:spacing w:after="0" w:line="240" w:lineRule="auto"/>
        <w:rPr>
          <w:rFonts w:eastAsia="Calibri" w:cstheme="minorHAnsi"/>
          <w:color w:val="000000" w:themeColor="text1"/>
          <w:sz w:val="24"/>
          <w:szCs w:val="24"/>
        </w:rPr>
      </w:pPr>
      <w:r w:rsidRPr="009E0AA8">
        <w:rPr>
          <w:rFonts w:eastAsia="Calibri" w:cstheme="minorHAnsi"/>
          <w:color w:val="000000" w:themeColor="text1"/>
          <w:sz w:val="24"/>
          <w:szCs w:val="24"/>
        </w:rPr>
        <w:t xml:space="preserve">Izvršenje </w:t>
      </w:r>
      <w:r w:rsidR="001653AA">
        <w:rPr>
          <w:rFonts w:eastAsia="Calibri" w:cstheme="minorHAnsi"/>
          <w:color w:val="000000" w:themeColor="text1"/>
          <w:sz w:val="24"/>
          <w:szCs w:val="24"/>
        </w:rPr>
        <w:t>202</w:t>
      </w:r>
      <w:r w:rsidR="009665A9">
        <w:rPr>
          <w:rFonts w:eastAsia="Calibri" w:cstheme="minorHAnsi"/>
          <w:color w:val="000000" w:themeColor="text1"/>
          <w:sz w:val="24"/>
          <w:szCs w:val="24"/>
        </w:rPr>
        <w:t>5</w:t>
      </w:r>
      <w:r w:rsidR="001653AA">
        <w:rPr>
          <w:rFonts w:eastAsia="Calibri" w:cstheme="minorHAnsi"/>
          <w:color w:val="000000" w:themeColor="text1"/>
          <w:sz w:val="24"/>
          <w:szCs w:val="24"/>
        </w:rPr>
        <w:t>.</w:t>
      </w:r>
      <w:r w:rsidRPr="009E0AA8">
        <w:rPr>
          <w:rFonts w:eastAsia="Calibri" w:cstheme="minorHAnsi"/>
          <w:color w:val="000000" w:themeColor="text1"/>
          <w:sz w:val="24"/>
          <w:szCs w:val="24"/>
        </w:rPr>
        <w:t>:</w:t>
      </w:r>
      <w:r w:rsidR="008D2D33" w:rsidRPr="009E0AA8">
        <w:rPr>
          <w:rFonts w:eastAsia="Calibri" w:cstheme="minorHAnsi"/>
          <w:color w:val="000000" w:themeColor="text1"/>
          <w:sz w:val="24"/>
          <w:szCs w:val="24"/>
        </w:rPr>
        <w:t xml:space="preserve">   </w:t>
      </w:r>
      <w:r w:rsidR="00951D0F" w:rsidRPr="009E0AA8">
        <w:rPr>
          <w:rFonts w:eastAsia="Calibri" w:cstheme="minorHAnsi"/>
          <w:color w:val="000000" w:themeColor="text1"/>
          <w:sz w:val="24"/>
          <w:szCs w:val="24"/>
        </w:rPr>
        <w:t xml:space="preserve"> </w:t>
      </w:r>
      <w:r w:rsidR="001F7E64">
        <w:rPr>
          <w:rFonts w:eastAsia="Calibri" w:cstheme="minorHAnsi"/>
          <w:color w:val="000000" w:themeColor="text1"/>
          <w:sz w:val="24"/>
          <w:szCs w:val="24"/>
        </w:rPr>
        <w:t>0,00</w:t>
      </w:r>
      <w:r w:rsidR="009E0AA8" w:rsidRPr="009E0AA8">
        <w:rPr>
          <w:rFonts w:eastAsia="Calibri" w:cstheme="minorHAnsi"/>
          <w:color w:val="000000" w:themeColor="text1"/>
          <w:sz w:val="24"/>
          <w:szCs w:val="24"/>
        </w:rPr>
        <w:t xml:space="preserve"> </w:t>
      </w:r>
      <w:r w:rsidR="009665A9">
        <w:rPr>
          <w:rFonts w:eastAsia="Calibri" w:cstheme="minorHAnsi"/>
          <w:color w:val="000000" w:themeColor="text1"/>
          <w:sz w:val="24"/>
          <w:szCs w:val="24"/>
        </w:rPr>
        <w:t xml:space="preserve"> eura (0 %) </w:t>
      </w:r>
    </w:p>
    <w:p w14:paraId="44139398" w14:textId="77777777" w:rsidR="00951D0F" w:rsidRPr="00197E0C" w:rsidRDefault="00951D0F" w:rsidP="00951D0F">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00C74F54">
        <w:rPr>
          <w:rFonts w:eastAsia="Calibri" w:cstheme="minorHAnsi"/>
          <w:spacing w:val="1"/>
          <w:sz w:val="24"/>
          <w:szCs w:val="24"/>
        </w:rPr>
        <w:t>Ovom</w:t>
      </w:r>
      <w:r w:rsidR="009E0AA8">
        <w:rPr>
          <w:rFonts w:eastAsia="Calibri" w:cstheme="minorHAnsi"/>
          <w:spacing w:val="1"/>
          <w:sz w:val="24"/>
          <w:szCs w:val="24"/>
        </w:rPr>
        <w:t xml:space="preserve"> su</w:t>
      </w:r>
      <w:r w:rsidR="00C74F54">
        <w:rPr>
          <w:rFonts w:eastAsia="Calibri" w:cstheme="minorHAnsi"/>
          <w:spacing w:val="1"/>
          <w:sz w:val="24"/>
          <w:szCs w:val="24"/>
        </w:rPr>
        <w:t xml:space="preserve"> se aktivno</w:t>
      </w:r>
      <w:r w:rsidR="009E0AA8">
        <w:rPr>
          <w:rFonts w:eastAsia="Calibri" w:cstheme="minorHAnsi"/>
          <w:spacing w:val="1"/>
          <w:sz w:val="24"/>
          <w:szCs w:val="24"/>
        </w:rPr>
        <w:t>sti</w:t>
      </w:r>
      <w:r w:rsidR="00C74F54">
        <w:rPr>
          <w:rFonts w:eastAsia="Calibri" w:cstheme="minorHAnsi"/>
          <w:spacing w:val="1"/>
          <w:sz w:val="24"/>
          <w:szCs w:val="24"/>
        </w:rPr>
        <w:t xml:space="preserve"> osigura</w:t>
      </w:r>
      <w:r w:rsidR="009E0AA8">
        <w:rPr>
          <w:rFonts w:eastAsia="Calibri" w:cstheme="minorHAnsi"/>
          <w:spacing w:val="1"/>
          <w:sz w:val="24"/>
          <w:szCs w:val="24"/>
        </w:rPr>
        <w:t>la financijska sredstva kojim</w:t>
      </w:r>
      <w:r w:rsidR="00C74F54">
        <w:rPr>
          <w:rFonts w:eastAsia="Calibri" w:cstheme="minorHAnsi"/>
          <w:spacing w:val="1"/>
          <w:sz w:val="24"/>
          <w:szCs w:val="24"/>
        </w:rPr>
        <w:t xml:space="preserve"> se</w:t>
      </w:r>
      <w:r w:rsidR="00C74F54" w:rsidRPr="00C74F54">
        <w:rPr>
          <w:rFonts w:eastAsia="Calibri" w:cstheme="minorHAnsi"/>
          <w:spacing w:val="1"/>
          <w:sz w:val="24"/>
          <w:szCs w:val="24"/>
        </w:rPr>
        <w:t xml:space="preserve"> </w:t>
      </w:r>
      <w:r w:rsidR="009E0AA8" w:rsidRPr="00C74F54">
        <w:rPr>
          <w:rFonts w:eastAsia="Calibri" w:cstheme="minorHAnsi"/>
          <w:spacing w:val="1"/>
          <w:sz w:val="24"/>
          <w:szCs w:val="24"/>
        </w:rPr>
        <w:t>unaprjeđ</w:t>
      </w:r>
      <w:r w:rsidR="009E0AA8">
        <w:rPr>
          <w:rFonts w:eastAsia="Calibri" w:cstheme="minorHAnsi"/>
          <w:spacing w:val="1"/>
          <w:sz w:val="24"/>
          <w:szCs w:val="24"/>
        </w:rPr>
        <w:t>uje</w:t>
      </w:r>
      <w:r w:rsidR="00C74F54">
        <w:rPr>
          <w:rFonts w:eastAsia="Calibri" w:cstheme="minorHAnsi"/>
          <w:spacing w:val="1"/>
          <w:sz w:val="24"/>
          <w:szCs w:val="24"/>
        </w:rPr>
        <w:t xml:space="preserve"> zdravlje otočn</w:t>
      </w:r>
      <w:r w:rsidR="00C74F54" w:rsidRPr="00C74F54">
        <w:rPr>
          <w:rFonts w:eastAsia="Calibri" w:cstheme="minorHAnsi"/>
          <w:spacing w:val="1"/>
          <w:sz w:val="24"/>
          <w:szCs w:val="24"/>
        </w:rPr>
        <w:t xml:space="preserve">og stanovništva </w:t>
      </w:r>
      <w:r w:rsidR="009E0AA8">
        <w:rPr>
          <w:rFonts w:eastAsia="Calibri" w:cstheme="minorHAnsi"/>
          <w:spacing w:val="1"/>
          <w:sz w:val="24"/>
          <w:szCs w:val="24"/>
        </w:rPr>
        <w:t>i poluotoka Pelješca, poboljšava</w:t>
      </w:r>
      <w:r w:rsidR="00C74F54" w:rsidRPr="00C74F54">
        <w:rPr>
          <w:rFonts w:eastAsia="Calibri" w:cstheme="minorHAnsi"/>
          <w:spacing w:val="1"/>
          <w:sz w:val="24"/>
          <w:szCs w:val="24"/>
        </w:rPr>
        <w:t xml:space="preserve"> sigurnost pacijenata te osig</w:t>
      </w:r>
      <w:r w:rsidR="009E0AA8">
        <w:rPr>
          <w:rFonts w:eastAsia="Calibri" w:cstheme="minorHAnsi"/>
          <w:spacing w:val="1"/>
          <w:sz w:val="24"/>
          <w:szCs w:val="24"/>
        </w:rPr>
        <w:t>urava</w:t>
      </w:r>
      <w:r w:rsidR="00C74F54" w:rsidRPr="00C74F54">
        <w:rPr>
          <w:rFonts w:eastAsia="Calibri" w:cstheme="minorHAnsi"/>
          <w:spacing w:val="1"/>
          <w:sz w:val="24"/>
          <w:szCs w:val="24"/>
        </w:rPr>
        <w:t xml:space="preserve"> dostupnost, kvaliteta i učinkovitost pružatelja zdravstvenih usluga.</w:t>
      </w:r>
    </w:p>
    <w:p w14:paraId="3E11F600" w14:textId="77777777" w:rsidR="00951D0F" w:rsidRDefault="00951D0F" w:rsidP="00951D0F">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5217384A" w14:textId="6143F9F0" w:rsidR="00951D0F" w:rsidRPr="00197E0C" w:rsidRDefault="00951D0F" w:rsidP="00951D0F">
      <w:pPr>
        <w:widowControl w:val="0"/>
        <w:spacing w:after="0" w:line="240" w:lineRule="auto"/>
        <w:jc w:val="both"/>
        <w:rPr>
          <w:rFonts w:eastAsia="Calibri" w:cstheme="minorHAnsi"/>
          <w:sz w:val="24"/>
          <w:szCs w:val="24"/>
        </w:rPr>
      </w:pPr>
      <w:r w:rsidRPr="00197E0C">
        <w:rPr>
          <w:rFonts w:eastAsia="Calibri" w:cstheme="minorHAnsi"/>
          <w:b/>
          <w:bCs/>
          <w:sz w:val="24"/>
          <w:szCs w:val="24"/>
        </w:rPr>
        <w:t xml:space="preserve">Zakonska osnova: </w:t>
      </w:r>
      <w:r w:rsidR="00C74F54" w:rsidRPr="00C74F54">
        <w:rPr>
          <w:rFonts w:eastAsia="Calibri" w:cstheme="minorHAnsi"/>
          <w:bCs/>
          <w:sz w:val="24"/>
          <w:szCs w:val="24"/>
        </w:rPr>
        <w:t xml:space="preserve">Zakon o zdravstvenoj zaštiti, Zakon o uspostavi institucionalnog okvira za provedbu </w:t>
      </w:r>
      <w:r w:rsidR="009665A9">
        <w:rPr>
          <w:rFonts w:eastAsia="Calibri" w:cstheme="minorHAnsi"/>
          <w:bCs/>
          <w:sz w:val="24"/>
          <w:szCs w:val="24"/>
        </w:rPr>
        <w:t>Euro</w:t>
      </w:r>
      <w:r w:rsidR="009665A9" w:rsidRPr="00C74F54">
        <w:rPr>
          <w:rFonts w:eastAsia="Calibri" w:cstheme="minorHAnsi"/>
          <w:bCs/>
          <w:sz w:val="24"/>
          <w:szCs w:val="24"/>
        </w:rPr>
        <w:t>pskih</w:t>
      </w:r>
      <w:r w:rsidR="00C74F54" w:rsidRPr="00C74F54">
        <w:rPr>
          <w:rFonts w:eastAsia="Calibri" w:cstheme="minorHAnsi"/>
          <w:bCs/>
          <w:sz w:val="24"/>
          <w:szCs w:val="24"/>
        </w:rPr>
        <w:t xml:space="preserve"> strukturnih i investicijskih fondova u Republici Hrvatskoj u financijskom razdoblju 2014.-2020.</w:t>
      </w:r>
    </w:p>
    <w:p w14:paraId="5FD74400" w14:textId="77777777" w:rsidR="00B272C1" w:rsidRPr="00B272C1" w:rsidRDefault="00B272C1" w:rsidP="00B272C1">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w:t>
      </w:r>
      <w:r w:rsidRPr="00B272C1">
        <w:rPr>
          <w:rFonts w:eastAsia="Calibri" w:cstheme="minorHAnsi"/>
          <w:bCs/>
          <w:sz w:val="24"/>
          <w:szCs w:val="24"/>
        </w:rPr>
        <w:t xml:space="preserve">ogram Dubrovačko-neretvanske županije do 2025., Cilj 2.1. Unaprjeđenje kvalitete i dostupnosti društvenih usluga; </w:t>
      </w:r>
    </w:p>
    <w:p w14:paraId="60589B06" w14:textId="77777777" w:rsidR="00B272C1" w:rsidRDefault="00B272C1" w:rsidP="00B03D0E">
      <w:pPr>
        <w:widowControl w:val="0"/>
        <w:spacing w:after="0" w:line="240" w:lineRule="auto"/>
        <w:jc w:val="both"/>
        <w:rPr>
          <w:rFonts w:cstheme="minorHAnsi"/>
        </w:rPr>
      </w:pPr>
      <w:r w:rsidRPr="00642267">
        <w:rPr>
          <w:rFonts w:cstheme="minorHAnsi"/>
        </w:rPr>
        <w:t xml:space="preserve">Mjera 2.1.2. Unaprjeđenje zdravstvenih usluga i skrbi </w:t>
      </w:r>
    </w:p>
    <w:p w14:paraId="42402C04" w14:textId="77777777" w:rsidR="00B03D0E" w:rsidRPr="00056AD1" w:rsidRDefault="00951D0F" w:rsidP="00B03D0E">
      <w:pPr>
        <w:widowControl w:val="0"/>
        <w:spacing w:after="0" w:line="240" w:lineRule="auto"/>
        <w:jc w:val="both"/>
        <w:rPr>
          <w:rFonts w:eastAsia="Calibri" w:cstheme="minorHAnsi"/>
          <w:bCs/>
          <w:color w:val="FF0000"/>
          <w:spacing w:val="-3"/>
          <w:sz w:val="24"/>
          <w:szCs w:val="24"/>
        </w:rPr>
      </w:pPr>
      <w:r w:rsidRPr="00056AD1">
        <w:rPr>
          <w:rFonts w:eastAsia="Calibri" w:cstheme="minorHAnsi"/>
          <w:b/>
          <w:bCs/>
          <w:sz w:val="24"/>
          <w:szCs w:val="24"/>
        </w:rPr>
        <w:t>Pok</w:t>
      </w:r>
      <w:r w:rsidRPr="00056AD1">
        <w:rPr>
          <w:rFonts w:eastAsia="Calibri" w:cstheme="minorHAnsi"/>
          <w:b/>
          <w:bCs/>
          <w:spacing w:val="-1"/>
          <w:sz w:val="24"/>
          <w:szCs w:val="24"/>
        </w:rPr>
        <w:t>a</w:t>
      </w:r>
      <w:r w:rsidRPr="00056AD1">
        <w:rPr>
          <w:rFonts w:eastAsia="Calibri" w:cstheme="minorHAnsi"/>
          <w:b/>
          <w:bCs/>
          <w:spacing w:val="1"/>
          <w:sz w:val="24"/>
          <w:szCs w:val="24"/>
        </w:rPr>
        <w:t>z</w:t>
      </w:r>
      <w:r w:rsidRPr="00056AD1">
        <w:rPr>
          <w:rFonts w:eastAsia="Calibri" w:cstheme="minorHAnsi"/>
          <w:b/>
          <w:bCs/>
          <w:spacing w:val="-1"/>
          <w:sz w:val="24"/>
          <w:szCs w:val="24"/>
        </w:rPr>
        <w:t>a</w:t>
      </w:r>
      <w:r w:rsidRPr="00056AD1">
        <w:rPr>
          <w:rFonts w:eastAsia="Calibri" w:cstheme="minorHAnsi"/>
          <w:b/>
          <w:bCs/>
          <w:spacing w:val="1"/>
          <w:sz w:val="24"/>
          <w:szCs w:val="24"/>
        </w:rPr>
        <w:t>t</w:t>
      </w:r>
      <w:r w:rsidRPr="00056AD1">
        <w:rPr>
          <w:rFonts w:eastAsia="Calibri" w:cstheme="minorHAnsi"/>
          <w:b/>
          <w:bCs/>
          <w:spacing w:val="-1"/>
          <w:sz w:val="24"/>
          <w:szCs w:val="24"/>
        </w:rPr>
        <w:t>e</w:t>
      </w:r>
      <w:r w:rsidRPr="00056AD1">
        <w:rPr>
          <w:rFonts w:eastAsia="Calibri" w:cstheme="minorHAnsi"/>
          <w:b/>
          <w:bCs/>
          <w:spacing w:val="1"/>
          <w:sz w:val="24"/>
          <w:szCs w:val="24"/>
        </w:rPr>
        <w:t>l</w:t>
      </w:r>
      <w:r w:rsidRPr="00056AD1">
        <w:rPr>
          <w:rFonts w:eastAsia="Calibri" w:cstheme="minorHAnsi"/>
          <w:b/>
          <w:bCs/>
          <w:sz w:val="24"/>
          <w:szCs w:val="24"/>
        </w:rPr>
        <w:t>j</w:t>
      </w:r>
      <w:r w:rsidRPr="00056AD1">
        <w:rPr>
          <w:rFonts w:eastAsia="Calibri" w:cstheme="minorHAnsi"/>
          <w:b/>
          <w:bCs/>
          <w:spacing w:val="3"/>
          <w:sz w:val="24"/>
          <w:szCs w:val="24"/>
        </w:rPr>
        <w:t xml:space="preserve"> </w:t>
      </w:r>
      <w:r w:rsidRPr="00056AD1">
        <w:rPr>
          <w:rFonts w:eastAsia="Calibri" w:cstheme="minorHAnsi"/>
          <w:b/>
          <w:bCs/>
          <w:spacing w:val="1"/>
          <w:sz w:val="24"/>
          <w:szCs w:val="24"/>
        </w:rPr>
        <w:t>u</w:t>
      </w:r>
      <w:r w:rsidRPr="00056AD1">
        <w:rPr>
          <w:rFonts w:eastAsia="Calibri" w:cstheme="minorHAnsi"/>
          <w:b/>
          <w:bCs/>
          <w:spacing w:val="-2"/>
          <w:sz w:val="24"/>
          <w:szCs w:val="24"/>
        </w:rPr>
        <w:t>s</w:t>
      </w:r>
      <w:r w:rsidRPr="00056AD1">
        <w:rPr>
          <w:rFonts w:eastAsia="Calibri" w:cstheme="minorHAnsi"/>
          <w:b/>
          <w:bCs/>
          <w:spacing w:val="1"/>
          <w:sz w:val="24"/>
          <w:szCs w:val="24"/>
        </w:rPr>
        <w:t>pj</w:t>
      </w:r>
      <w:r w:rsidRPr="00056AD1">
        <w:rPr>
          <w:rFonts w:eastAsia="Calibri" w:cstheme="minorHAnsi"/>
          <w:b/>
          <w:bCs/>
          <w:spacing w:val="-1"/>
          <w:sz w:val="24"/>
          <w:szCs w:val="24"/>
        </w:rPr>
        <w:t>e</w:t>
      </w:r>
      <w:r w:rsidRPr="00056AD1">
        <w:rPr>
          <w:rFonts w:eastAsia="Calibri" w:cstheme="minorHAnsi"/>
          <w:b/>
          <w:bCs/>
          <w:sz w:val="24"/>
          <w:szCs w:val="24"/>
        </w:rPr>
        <w:t>š</w:t>
      </w:r>
      <w:r w:rsidRPr="00056AD1">
        <w:rPr>
          <w:rFonts w:eastAsia="Calibri" w:cstheme="minorHAnsi"/>
          <w:b/>
          <w:bCs/>
          <w:spacing w:val="1"/>
          <w:sz w:val="24"/>
          <w:szCs w:val="24"/>
        </w:rPr>
        <w:t>n</w:t>
      </w:r>
      <w:r w:rsidRPr="00056AD1">
        <w:rPr>
          <w:rFonts w:eastAsia="Calibri" w:cstheme="minorHAnsi"/>
          <w:b/>
          <w:bCs/>
          <w:spacing w:val="-2"/>
          <w:sz w:val="24"/>
          <w:szCs w:val="24"/>
        </w:rPr>
        <w:t>o</w:t>
      </w:r>
      <w:r w:rsidRPr="00056AD1">
        <w:rPr>
          <w:rFonts w:eastAsia="Calibri" w:cstheme="minorHAnsi"/>
          <w:b/>
          <w:bCs/>
          <w:sz w:val="24"/>
          <w:szCs w:val="24"/>
        </w:rPr>
        <w:t>s</w:t>
      </w:r>
      <w:r w:rsidRPr="00056AD1">
        <w:rPr>
          <w:rFonts w:eastAsia="Calibri" w:cstheme="minorHAnsi"/>
          <w:b/>
          <w:bCs/>
          <w:spacing w:val="1"/>
          <w:sz w:val="24"/>
          <w:szCs w:val="24"/>
        </w:rPr>
        <w:t>t</w:t>
      </w:r>
      <w:r w:rsidRPr="00056AD1">
        <w:rPr>
          <w:rFonts w:eastAsia="Calibri" w:cstheme="minorHAnsi"/>
          <w:b/>
          <w:bCs/>
          <w:spacing w:val="-1"/>
          <w:sz w:val="24"/>
          <w:szCs w:val="24"/>
        </w:rPr>
        <w:t>i</w:t>
      </w:r>
      <w:r w:rsidRPr="00056AD1">
        <w:rPr>
          <w:rFonts w:eastAsia="Calibri" w:cstheme="minorHAnsi"/>
          <w:b/>
          <w:bCs/>
          <w:sz w:val="24"/>
          <w:szCs w:val="24"/>
        </w:rPr>
        <w:t xml:space="preserve">: </w:t>
      </w:r>
      <w:r w:rsidR="00C74F54" w:rsidRPr="00056AD1">
        <w:rPr>
          <w:rFonts w:eastAsia="Calibri" w:cstheme="minorHAnsi"/>
          <w:bCs/>
          <w:sz w:val="24"/>
          <w:szCs w:val="24"/>
        </w:rPr>
        <w:t xml:space="preserve">nabavljena i instalirana </w:t>
      </w:r>
      <w:r w:rsidR="00D76EB6" w:rsidRPr="00056AD1">
        <w:rPr>
          <w:rFonts w:eastAsia="Calibri" w:cstheme="minorHAnsi"/>
          <w:bCs/>
          <w:sz w:val="24"/>
          <w:szCs w:val="24"/>
        </w:rPr>
        <w:t xml:space="preserve">dijagnostičko-terapijska i medicinsko-tehnička </w:t>
      </w:r>
      <w:r w:rsidR="00C74F54" w:rsidRPr="00056AD1">
        <w:rPr>
          <w:rFonts w:eastAsia="Calibri" w:cstheme="minorHAnsi"/>
          <w:bCs/>
          <w:sz w:val="24"/>
          <w:szCs w:val="24"/>
        </w:rPr>
        <w:t>oprema</w:t>
      </w:r>
      <w:r w:rsidR="009E32F4" w:rsidRPr="00056AD1">
        <w:rPr>
          <w:rFonts w:eastAsia="Calibri" w:cstheme="minorHAnsi"/>
          <w:bCs/>
          <w:sz w:val="24"/>
          <w:szCs w:val="24"/>
        </w:rPr>
        <w:t xml:space="preserve">, ugrađeni liftovi u Dom zdravlja dr. Ante Franulovića </w:t>
      </w:r>
      <w:r w:rsidR="00D0478A" w:rsidRPr="00056AD1">
        <w:rPr>
          <w:rFonts w:eastAsia="Calibri" w:cstheme="minorHAnsi"/>
          <w:bCs/>
          <w:sz w:val="24"/>
          <w:szCs w:val="24"/>
        </w:rPr>
        <w:t>u Vela Luci i u organizacijskoj jedinici Blato</w:t>
      </w:r>
      <w:r w:rsidR="00D76EB6" w:rsidRPr="00056AD1">
        <w:rPr>
          <w:rFonts w:eastAsia="Calibri" w:cstheme="minorHAnsi"/>
          <w:bCs/>
          <w:sz w:val="24"/>
          <w:szCs w:val="24"/>
        </w:rPr>
        <w:t>.</w:t>
      </w:r>
    </w:p>
    <w:p w14:paraId="32E57271" w14:textId="77777777" w:rsidR="006160FA" w:rsidRDefault="006160FA" w:rsidP="006160FA">
      <w:pPr>
        <w:widowControl w:val="0"/>
        <w:spacing w:after="0" w:line="240" w:lineRule="auto"/>
        <w:jc w:val="both"/>
        <w:rPr>
          <w:rFonts w:eastAsia="Calibri" w:cstheme="minorHAnsi"/>
          <w:spacing w:val="1"/>
          <w:sz w:val="24"/>
          <w:szCs w:val="24"/>
        </w:rPr>
      </w:pPr>
      <w:r w:rsidRPr="00056AD1">
        <w:rPr>
          <w:rFonts w:eastAsia="Calibri" w:cstheme="minorHAnsi"/>
          <w:b/>
          <w:bCs/>
          <w:spacing w:val="1"/>
          <w:sz w:val="24"/>
          <w:szCs w:val="24"/>
        </w:rPr>
        <w:t>Iz</w:t>
      </w:r>
      <w:r w:rsidRPr="00056AD1">
        <w:rPr>
          <w:rFonts w:eastAsia="Calibri" w:cstheme="minorHAnsi"/>
          <w:b/>
          <w:bCs/>
          <w:spacing w:val="-1"/>
          <w:sz w:val="24"/>
          <w:szCs w:val="24"/>
        </w:rPr>
        <w:t>v</w:t>
      </w:r>
      <w:r w:rsidRPr="00056AD1">
        <w:rPr>
          <w:rFonts w:eastAsia="Calibri" w:cstheme="minorHAnsi"/>
          <w:b/>
          <w:bCs/>
          <w:spacing w:val="1"/>
          <w:sz w:val="24"/>
          <w:szCs w:val="24"/>
        </w:rPr>
        <w:t>j</w:t>
      </w:r>
      <w:r w:rsidRPr="00056AD1">
        <w:rPr>
          <w:rFonts w:eastAsia="Calibri" w:cstheme="minorHAnsi"/>
          <w:b/>
          <w:bCs/>
          <w:spacing w:val="-1"/>
          <w:sz w:val="24"/>
          <w:szCs w:val="24"/>
        </w:rPr>
        <w:t>e</w:t>
      </w:r>
      <w:r w:rsidRPr="00056AD1">
        <w:rPr>
          <w:rFonts w:eastAsia="Calibri" w:cstheme="minorHAnsi"/>
          <w:b/>
          <w:bCs/>
          <w:sz w:val="24"/>
          <w:szCs w:val="24"/>
        </w:rPr>
        <w:t>š</w:t>
      </w:r>
      <w:r w:rsidRPr="00056AD1">
        <w:rPr>
          <w:rFonts w:eastAsia="Calibri" w:cstheme="minorHAnsi"/>
          <w:b/>
          <w:bCs/>
          <w:spacing w:val="1"/>
          <w:sz w:val="24"/>
          <w:szCs w:val="24"/>
        </w:rPr>
        <w:t>t</w:t>
      </w:r>
      <w:r w:rsidRPr="00056AD1">
        <w:rPr>
          <w:rFonts w:eastAsia="Calibri" w:cstheme="minorHAnsi"/>
          <w:b/>
          <w:bCs/>
          <w:spacing w:val="-1"/>
          <w:sz w:val="24"/>
          <w:szCs w:val="24"/>
        </w:rPr>
        <w:t>a</w:t>
      </w:r>
      <w:r w:rsidRPr="00056AD1">
        <w:rPr>
          <w:rFonts w:eastAsia="Calibri" w:cstheme="minorHAnsi"/>
          <w:b/>
          <w:bCs/>
          <w:sz w:val="24"/>
          <w:szCs w:val="24"/>
        </w:rPr>
        <w:t>j</w:t>
      </w:r>
      <w:r w:rsidRPr="00056AD1">
        <w:rPr>
          <w:rFonts w:eastAsia="Calibri" w:cstheme="minorHAnsi"/>
          <w:b/>
          <w:bCs/>
          <w:spacing w:val="2"/>
          <w:sz w:val="24"/>
          <w:szCs w:val="24"/>
        </w:rPr>
        <w:t xml:space="preserve"> </w:t>
      </w:r>
      <w:r w:rsidRPr="00056AD1">
        <w:rPr>
          <w:rFonts w:eastAsia="Calibri" w:cstheme="minorHAnsi"/>
          <w:b/>
          <w:bCs/>
          <w:sz w:val="24"/>
          <w:szCs w:val="24"/>
        </w:rPr>
        <w:t>o</w:t>
      </w:r>
      <w:r w:rsidRPr="00056AD1">
        <w:rPr>
          <w:rFonts w:eastAsia="Calibri" w:cstheme="minorHAnsi"/>
          <w:b/>
          <w:bCs/>
          <w:spacing w:val="4"/>
          <w:sz w:val="24"/>
          <w:szCs w:val="24"/>
        </w:rPr>
        <w:t xml:space="preserve"> </w:t>
      </w:r>
      <w:r w:rsidRPr="00056AD1">
        <w:rPr>
          <w:rFonts w:eastAsia="Calibri" w:cstheme="minorHAnsi"/>
          <w:b/>
          <w:bCs/>
          <w:spacing w:val="1"/>
          <w:sz w:val="24"/>
          <w:szCs w:val="24"/>
        </w:rPr>
        <w:t>p</w:t>
      </w:r>
      <w:r w:rsidRPr="00056AD1">
        <w:rPr>
          <w:rFonts w:eastAsia="Calibri" w:cstheme="minorHAnsi"/>
          <w:b/>
          <w:bCs/>
          <w:spacing w:val="-2"/>
          <w:sz w:val="24"/>
          <w:szCs w:val="24"/>
        </w:rPr>
        <w:t>o</w:t>
      </w:r>
      <w:r w:rsidRPr="00056AD1">
        <w:rPr>
          <w:rFonts w:eastAsia="Calibri" w:cstheme="minorHAnsi"/>
          <w:b/>
          <w:bCs/>
          <w:sz w:val="24"/>
          <w:szCs w:val="24"/>
        </w:rPr>
        <w:t>s</w:t>
      </w:r>
      <w:r w:rsidRPr="00056AD1">
        <w:rPr>
          <w:rFonts w:eastAsia="Calibri" w:cstheme="minorHAnsi"/>
          <w:b/>
          <w:bCs/>
          <w:spacing w:val="1"/>
          <w:sz w:val="24"/>
          <w:szCs w:val="24"/>
        </w:rPr>
        <w:t>ti</w:t>
      </w:r>
      <w:r w:rsidRPr="00056AD1">
        <w:rPr>
          <w:rFonts w:eastAsia="Calibri" w:cstheme="minorHAnsi"/>
          <w:b/>
          <w:bCs/>
          <w:spacing w:val="-1"/>
          <w:sz w:val="24"/>
          <w:szCs w:val="24"/>
        </w:rPr>
        <w:t>g</w:t>
      </w:r>
      <w:r w:rsidRPr="00056AD1">
        <w:rPr>
          <w:rFonts w:eastAsia="Calibri" w:cstheme="minorHAnsi"/>
          <w:b/>
          <w:bCs/>
          <w:spacing w:val="-2"/>
          <w:sz w:val="24"/>
          <w:szCs w:val="24"/>
        </w:rPr>
        <w:t>n</w:t>
      </w:r>
      <w:r w:rsidRPr="00056AD1">
        <w:rPr>
          <w:rFonts w:eastAsia="Calibri" w:cstheme="minorHAnsi"/>
          <w:b/>
          <w:bCs/>
          <w:spacing w:val="1"/>
          <w:sz w:val="24"/>
          <w:szCs w:val="24"/>
        </w:rPr>
        <w:t>uti</w:t>
      </w:r>
      <w:r w:rsidRPr="00056AD1">
        <w:rPr>
          <w:rFonts w:eastAsia="Calibri" w:cstheme="minorHAnsi"/>
          <w:b/>
          <w:bCs/>
          <w:sz w:val="24"/>
          <w:szCs w:val="24"/>
        </w:rPr>
        <w:t>m c</w:t>
      </w:r>
      <w:r w:rsidRPr="00056AD1">
        <w:rPr>
          <w:rFonts w:eastAsia="Calibri" w:cstheme="minorHAnsi"/>
          <w:b/>
          <w:bCs/>
          <w:spacing w:val="1"/>
          <w:sz w:val="24"/>
          <w:szCs w:val="24"/>
        </w:rPr>
        <w:t>ilj</w:t>
      </w:r>
      <w:r w:rsidRPr="00056AD1">
        <w:rPr>
          <w:rFonts w:eastAsia="Calibri" w:cstheme="minorHAnsi"/>
          <w:b/>
          <w:bCs/>
          <w:spacing w:val="-1"/>
          <w:sz w:val="24"/>
          <w:szCs w:val="24"/>
        </w:rPr>
        <w:t>ev</w:t>
      </w:r>
      <w:r w:rsidRPr="00056AD1">
        <w:rPr>
          <w:rFonts w:eastAsia="Calibri" w:cstheme="minorHAnsi"/>
          <w:b/>
          <w:bCs/>
          <w:spacing w:val="1"/>
          <w:sz w:val="24"/>
          <w:szCs w:val="24"/>
        </w:rPr>
        <w:t>i</w:t>
      </w:r>
      <w:r w:rsidRPr="00056AD1">
        <w:rPr>
          <w:rFonts w:eastAsia="Calibri" w:cstheme="minorHAnsi"/>
          <w:b/>
          <w:bCs/>
          <w:spacing w:val="-1"/>
          <w:sz w:val="24"/>
          <w:szCs w:val="24"/>
        </w:rPr>
        <w:t>ma</w:t>
      </w:r>
      <w:r w:rsidRPr="00056AD1">
        <w:rPr>
          <w:rFonts w:eastAsia="Calibri" w:cstheme="minorHAnsi"/>
          <w:b/>
          <w:bCs/>
          <w:sz w:val="24"/>
          <w:szCs w:val="24"/>
        </w:rPr>
        <w:t>:</w:t>
      </w:r>
      <w:r w:rsidRPr="00056AD1">
        <w:rPr>
          <w:rFonts w:eastAsia="Calibri" w:cstheme="minorHAnsi"/>
          <w:bCs/>
          <w:spacing w:val="5"/>
          <w:sz w:val="24"/>
          <w:szCs w:val="24"/>
        </w:rPr>
        <w:t xml:space="preserve"> </w:t>
      </w:r>
      <w:r w:rsidRPr="00056AD1">
        <w:rPr>
          <w:rFonts w:eastAsia="Calibri" w:cstheme="minorHAnsi"/>
          <w:sz w:val="24"/>
          <w:szCs w:val="24"/>
        </w:rPr>
        <w:t>U prethodnom izvještajnom razdoblju su utrošena planirana sredstva te je projekt završen.</w:t>
      </w:r>
    </w:p>
    <w:p w14:paraId="27641C7D" w14:textId="77777777" w:rsidR="009E0AA8" w:rsidRDefault="009E0AA8" w:rsidP="00B03D0E">
      <w:pPr>
        <w:widowControl w:val="0"/>
        <w:spacing w:after="0" w:line="240" w:lineRule="auto"/>
        <w:jc w:val="both"/>
        <w:rPr>
          <w:rFonts w:eastAsia="Calibri" w:cstheme="minorHAnsi"/>
          <w:bCs/>
          <w:color w:val="FF0000"/>
          <w:spacing w:val="-3"/>
          <w:sz w:val="24"/>
          <w:szCs w:val="24"/>
        </w:rPr>
      </w:pPr>
    </w:p>
    <w:p w14:paraId="46A5AD2B" w14:textId="301F0963" w:rsidR="00281636" w:rsidRPr="009F5BEA" w:rsidRDefault="00281636" w:rsidP="00281636">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sidRPr="009F5BEA">
        <w:rPr>
          <w:rFonts w:eastAsia="Calibri" w:cstheme="minorHAnsi"/>
          <w:b/>
          <w:bCs/>
          <w:color w:val="000000" w:themeColor="text1"/>
          <w:spacing w:val="-1"/>
          <w:sz w:val="24"/>
          <w:szCs w:val="24"/>
        </w:rPr>
        <w:t xml:space="preserve">Kapitalni projekt: Rasvjeta </w:t>
      </w:r>
      <w:r w:rsidR="008177A2" w:rsidRPr="009F5BEA">
        <w:rPr>
          <w:rFonts w:eastAsia="Calibri" w:cstheme="minorHAnsi"/>
          <w:b/>
          <w:bCs/>
          <w:color w:val="000000" w:themeColor="text1"/>
          <w:spacing w:val="-1"/>
          <w:sz w:val="24"/>
          <w:szCs w:val="24"/>
        </w:rPr>
        <w:t>helidroma</w:t>
      </w:r>
      <w:r w:rsidRPr="009F5BEA">
        <w:rPr>
          <w:rFonts w:eastAsia="Calibri" w:cstheme="minorHAnsi"/>
          <w:b/>
          <w:bCs/>
          <w:color w:val="000000" w:themeColor="text1"/>
          <w:spacing w:val="-1"/>
          <w:sz w:val="24"/>
          <w:szCs w:val="24"/>
        </w:rPr>
        <w:t xml:space="preserve"> </w:t>
      </w:r>
    </w:p>
    <w:p w14:paraId="5CF12894" w14:textId="126A4508" w:rsidR="00281636" w:rsidRPr="009F5BEA" w:rsidRDefault="00463FAC" w:rsidP="00281636">
      <w:pPr>
        <w:widowControl w:val="0"/>
        <w:tabs>
          <w:tab w:val="left" w:pos="2127"/>
        </w:tabs>
        <w:spacing w:after="0" w:line="240" w:lineRule="auto"/>
        <w:rPr>
          <w:rFonts w:eastAsia="Calibri" w:cstheme="minorHAnsi"/>
          <w:color w:val="000000" w:themeColor="text1"/>
          <w:sz w:val="24"/>
          <w:szCs w:val="24"/>
        </w:rPr>
      </w:pPr>
      <w:r>
        <w:rPr>
          <w:rFonts w:eastAsia="Calibri" w:cstheme="minorHAnsi"/>
          <w:color w:val="000000" w:themeColor="text1"/>
          <w:spacing w:val="1"/>
          <w:sz w:val="24"/>
          <w:szCs w:val="24"/>
        </w:rPr>
        <w:t xml:space="preserve">Plan </w:t>
      </w:r>
      <w:r w:rsidR="001653AA">
        <w:rPr>
          <w:rFonts w:eastAsia="Calibri" w:cstheme="minorHAnsi"/>
          <w:color w:val="000000" w:themeColor="text1"/>
          <w:spacing w:val="1"/>
          <w:sz w:val="24"/>
          <w:szCs w:val="24"/>
        </w:rPr>
        <w:t>202</w:t>
      </w:r>
      <w:r w:rsidR="009665A9">
        <w:rPr>
          <w:rFonts w:eastAsia="Calibri" w:cstheme="minorHAnsi"/>
          <w:color w:val="000000" w:themeColor="text1"/>
          <w:spacing w:val="1"/>
          <w:sz w:val="24"/>
          <w:szCs w:val="24"/>
        </w:rPr>
        <w:t>5</w:t>
      </w:r>
      <w:r w:rsidR="001653AA">
        <w:rPr>
          <w:rFonts w:eastAsia="Calibri" w:cstheme="minorHAnsi"/>
          <w:color w:val="000000" w:themeColor="text1"/>
          <w:spacing w:val="1"/>
          <w:sz w:val="24"/>
          <w:szCs w:val="24"/>
        </w:rPr>
        <w:t>.</w:t>
      </w:r>
      <w:r>
        <w:rPr>
          <w:rFonts w:eastAsia="Calibri" w:cstheme="minorHAnsi"/>
          <w:color w:val="000000" w:themeColor="text1"/>
          <w:spacing w:val="1"/>
          <w:sz w:val="24"/>
          <w:szCs w:val="24"/>
        </w:rPr>
        <w:t>:</w:t>
      </w:r>
      <w:r w:rsidR="00281636" w:rsidRPr="009F5BEA">
        <w:rPr>
          <w:rFonts w:eastAsia="Calibri" w:cstheme="minorHAnsi"/>
          <w:color w:val="000000" w:themeColor="text1"/>
          <w:sz w:val="24"/>
          <w:szCs w:val="24"/>
        </w:rPr>
        <w:t xml:space="preserve">         </w:t>
      </w:r>
      <w:r w:rsidR="00EE42F8">
        <w:rPr>
          <w:rFonts w:eastAsia="Calibri" w:cstheme="minorHAnsi"/>
          <w:color w:val="000000" w:themeColor="text1"/>
          <w:sz w:val="24"/>
          <w:szCs w:val="24"/>
        </w:rPr>
        <w:t xml:space="preserve">11.281 </w:t>
      </w:r>
      <w:r w:rsidR="00B30106">
        <w:rPr>
          <w:rFonts w:eastAsia="Calibri" w:cstheme="minorHAnsi"/>
          <w:color w:val="000000" w:themeColor="text1"/>
          <w:sz w:val="24"/>
          <w:szCs w:val="24"/>
        </w:rPr>
        <w:t>eura</w:t>
      </w:r>
      <w:r w:rsidR="00021302" w:rsidRPr="00021302">
        <w:rPr>
          <w:rFonts w:eastAsia="Calibri" w:cstheme="minorHAnsi"/>
          <w:color w:val="000000" w:themeColor="text1"/>
          <w:sz w:val="24"/>
          <w:szCs w:val="24"/>
        </w:rPr>
        <w:tab/>
      </w:r>
    </w:p>
    <w:p w14:paraId="2AAEAD6D" w14:textId="6733FF2C" w:rsidR="00281636" w:rsidRPr="008D2D33" w:rsidRDefault="00F940F5" w:rsidP="00281636">
      <w:pPr>
        <w:widowControl w:val="0"/>
        <w:tabs>
          <w:tab w:val="left" w:pos="2127"/>
        </w:tabs>
        <w:spacing w:after="0" w:line="240" w:lineRule="auto"/>
        <w:rPr>
          <w:rFonts w:eastAsia="Calibri" w:cstheme="minorHAnsi"/>
          <w:color w:val="000000" w:themeColor="text1"/>
          <w:sz w:val="24"/>
          <w:szCs w:val="24"/>
        </w:rPr>
      </w:pPr>
      <w:r>
        <w:rPr>
          <w:rFonts w:eastAsia="Calibri" w:cstheme="minorHAnsi"/>
          <w:color w:val="000000" w:themeColor="text1"/>
          <w:sz w:val="24"/>
          <w:szCs w:val="24"/>
        </w:rPr>
        <w:t xml:space="preserve">Izvršenje </w:t>
      </w:r>
      <w:r w:rsidR="001653AA">
        <w:rPr>
          <w:rFonts w:eastAsia="Calibri" w:cstheme="minorHAnsi"/>
          <w:color w:val="000000" w:themeColor="text1"/>
          <w:sz w:val="24"/>
          <w:szCs w:val="24"/>
        </w:rPr>
        <w:t>202</w:t>
      </w:r>
      <w:r w:rsidR="009665A9">
        <w:rPr>
          <w:rFonts w:eastAsia="Calibri" w:cstheme="minorHAnsi"/>
          <w:color w:val="000000" w:themeColor="text1"/>
          <w:sz w:val="24"/>
          <w:szCs w:val="24"/>
        </w:rPr>
        <w:t>5</w:t>
      </w:r>
      <w:r w:rsidR="001653AA">
        <w:rPr>
          <w:rFonts w:eastAsia="Calibri" w:cstheme="minorHAnsi"/>
          <w:color w:val="000000" w:themeColor="text1"/>
          <w:sz w:val="24"/>
          <w:szCs w:val="24"/>
        </w:rPr>
        <w:t>.</w:t>
      </w:r>
      <w:r>
        <w:rPr>
          <w:rFonts w:eastAsia="Calibri" w:cstheme="minorHAnsi"/>
          <w:color w:val="000000" w:themeColor="text1"/>
          <w:sz w:val="24"/>
          <w:szCs w:val="24"/>
        </w:rPr>
        <w:t>:</w:t>
      </w:r>
      <w:r w:rsidR="00281636" w:rsidRPr="009F5BEA">
        <w:rPr>
          <w:rFonts w:eastAsia="Calibri" w:cstheme="minorHAnsi"/>
          <w:color w:val="000000" w:themeColor="text1"/>
          <w:sz w:val="24"/>
          <w:szCs w:val="24"/>
        </w:rPr>
        <w:t xml:space="preserve">  </w:t>
      </w:r>
      <w:r w:rsidR="003637AA">
        <w:rPr>
          <w:rFonts w:eastAsia="Calibri" w:cstheme="minorHAnsi"/>
          <w:color w:val="000000" w:themeColor="text1"/>
          <w:sz w:val="24"/>
          <w:szCs w:val="24"/>
        </w:rPr>
        <w:t>0</w:t>
      </w:r>
      <w:r w:rsidR="00281636" w:rsidRPr="003637AA">
        <w:rPr>
          <w:rFonts w:eastAsia="Calibri" w:cstheme="minorHAnsi"/>
          <w:color w:val="000000" w:themeColor="text1"/>
          <w:sz w:val="24"/>
          <w:szCs w:val="24"/>
        </w:rPr>
        <w:t xml:space="preserve"> (</w:t>
      </w:r>
      <w:r w:rsidR="003637AA">
        <w:rPr>
          <w:rFonts w:eastAsia="Calibri" w:cstheme="minorHAnsi"/>
          <w:color w:val="000000" w:themeColor="text1"/>
          <w:sz w:val="24"/>
          <w:szCs w:val="24"/>
        </w:rPr>
        <w:t>0</w:t>
      </w:r>
      <w:r w:rsidR="00021302" w:rsidRPr="003637AA">
        <w:rPr>
          <w:rFonts w:eastAsia="Calibri" w:cstheme="minorHAnsi"/>
          <w:color w:val="000000" w:themeColor="text1"/>
          <w:sz w:val="24"/>
          <w:szCs w:val="24"/>
        </w:rPr>
        <w:t>,0</w:t>
      </w:r>
      <w:r w:rsidR="003637AA">
        <w:rPr>
          <w:rFonts w:eastAsia="Calibri" w:cstheme="minorHAnsi"/>
          <w:color w:val="000000" w:themeColor="text1"/>
          <w:sz w:val="24"/>
          <w:szCs w:val="24"/>
        </w:rPr>
        <w:t>0</w:t>
      </w:r>
      <w:r w:rsidR="00021302" w:rsidRPr="003637AA">
        <w:rPr>
          <w:rFonts w:eastAsia="Calibri" w:cstheme="minorHAnsi"/>
          <w:color w:val="000000" w:themeColor="text1"/>
          <w:sz w:val="24"/>
          <w:szCs w:val="24"/>
        </w:rPr>
        <w:t>%)</w:t>
      </w:r>
      <w:r w:rsidR="00021302" w:rsidRPr="00021302">
        <w:rPr>
          <w:rFonts w:eastAsia="Calibri" w:cstheme="minorHAnsi"/>
          <w:color w:val="000000" w:themeColor="text1"/>
          <w:sz w:val="24"/>
          <w:szCs w:val="24"/>
        </w:rPr>
        <w:tab/>
      </w:r>
      <w:r w:rsidR="00021302" w:rsidRPr="00021302">
        <w:rPr>
          <w:rFonts w:eastAsia="Calibri" w:cstheme="minorHAnsi"/>
          <w:color w:val="000000" w:themeColor="text1"/>
          <w:sz w:val="24"/>
          <w:szCs w:val="24"/>
        </w:rPr>
        <w:tab/>
      </w:r>
      <w:r w:rsidR="00021302" w:rsidRPr="00021302">
        <w:rPr>
          <w:rFonts w:eastAsia="Calibri" w:cstheme="minorHAnsi"/>
          <w:color w:val="000000" w:themeColor="text1"/>
          <w:sz w:val="24"/>
          <w:szCs w:val="24"/>
        </w:rPr>
        <w:tab/>
      </w:r>
      <w:r w:rsidR="00021302" w:rsidRPr="00021302">
        <w:rPr>
          <w:rFonts w:eastAsia="Calibri" w:cstheme="minorHAnsi"/>
          <w:color w:val="000000" w:themeColor="text1"/>
          <w:sz w:val="24"/>
          <w:szCs w:val="24"/>
        </w:rPr>
        <w:tab/>
      </w:r>
    </w:p>
    <w:p w14:paraId="0A400B83" w14:textId="77777777" w:rsidR="00281636" w:rsidRPr="00197E0C" w:rsidRDefault="00281636" w:rsidP="00281636">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00D76EB6" w:rsidRPr="00D76EB6">
        <w:rPr>
          <w:rFonts w:eastAsia="Calibri" w:cstheme="minorHAnsi"/>
          <w:bCs/>
          <w:sz w:val="24"/>
          <w:szCs w:val="24"/>
        </w:rPr>
        <w:t xml:space="preserve">Unapređenje kvalitete dostupne medicinske usluge stanovništvu </w:t>
      </w:r>
      <w:r w:rsidR="003637AA">
        <w:rPr>
          <w:rFonts w:eastAsia="Calibri" w:cstheme="minorHAnsi"/>
          <w:bCs/>
          <w:sz w:val="24"/>
          <w:szCs w:val="24"/>
        </w:rPr>
        <w:t>Dubrovačko-neretvanske županije</w:t>
      </w:r>
      <w:r w:rsidR="00D76EB6">
        <w:rPr>
          <w:rFonts w:eastAsia="Calibri" w:cstheme="minorHAnsi"/>
          <w:bCs/>
          <w:spacing w:val="53"/>
          <w:sz w:val="24"/>
          <w:szCs w:val="24"/>
        </w:rPr>
        <w:t xml:space="preserve"> </w:t>
      </w:r>
    </w:p>
    <w:p w14:paraId="56065D0E" w14:textId="77777777" w:rsidR="00281636" w:rsidRDefault="00281636" w:rsidP="00281636">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4D2CD254" w14:textId="77777777" w:rsidR="00B272C1" w:rsidRPr="00B272C1" w:rsidRDefault="00B272C1" w:rsidP="00B272C1">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w:t>
      </w:r>
      <w:r w:rsidRPr="00B272C1">
        <w:rPr>
          <w:rFonts w:eastAsia="Calibri" w:cstheme="minorHAnsi"/>
          <w:bCs/>
          <w:sz w:val="24"/>
          <w:szCs w:val="24"/>
        </w:rPr>
        <w:t xml:space="preserve">ogram Dubrovačko-neretvanske županije do 2025., Cilj 2.1. Unaprjeđenje kvalitete i dostupnosti društvenih usluga; </w:t>
      </w:r>
    </w:p>
    <w:p w14:paraId="4B8DBE1A" w14:textId="77777777" w:rsidR="00B272C1" w:rsidRDefault="00B272C1" w:rsidP="00B272C1">
      <w:pPr>
        <w:widowControl w:val="0"/>
        <w:spacing w:after="0" w:line="240" w:lineRule="auto"/>
        <w:jc w:val="both"/>
        <w:rPr>
          <w:rFonts w:cstheme="minorHAnsi"/>
        </w:rPr>
      </w:pPr>
      <w:r w:rsidRPr="00642267">
        <w:rPr>
          <w:rFonts w:cstheme="minorHAnsi"/>
        </w:rPr>
        <w:t xml:space="preserve">Mjera 2.1.2. Unaprjeđenje zdravstvenih usluga i skrbi </w:t>
      </w:r>
    </w:p>
    <w:p w14:paraId="17C2C044" w14:textId="087B1D50" w:rsidR="00281636" w:rsidRDefault="00281636" w:rsidP="00281636">
      <w:pPr>
        <w:widowControl w:val="0"/>
        <w:spacing w:after="0" w:line="240" w:lineRule="auto"/>
        <w:jc w:val="both"/>
        <w:rPr>
          <w:rFonts w:eastAsia="Calibri" w:cstheme="minorHAnsi"/>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 xml:space="preserve">m </w:t>
      </w:r>
      <w:r w:rsidRPr="00C96093">
        <w:rPr>
          <w:rFonts w:eastAsia="Calibri" w:cstheme="minorHAnsi"/>
          <w:b/>
          <w:bCs/>
          <w:sz w:val="24"/>
          <w:szCs w:val="24"/>
        </w:rPr>
        <w:t>c</w:t>
      </w:r>
      <w:r w:rsidRPr="00C96093">
        <w:rPr>
          <w:rFonts w:eastAsia="Calibri" w:cstheme="minorHAnsi"/>
          <w:b/>
          <w:bCs/>
          <w:spacing w:val="1"/>
          <w:sz w:val="24"/>
          <w:szCs w:val="24"/>
        </w:rPr>
        <w:t>ilj</w:t>
      </w:r>
      <w:r w:rsidRPr="00C96093">
        <w:rPr>
          <w:rFonts w:eastAsia="Calibri" w:cstheme="minorHAnsi"/>
          <w:b/>
          <w:bCs/>
          <w:spacing w:val="-1"/>
          <w:sz w:val="24"/>
          <w:szCs w:val="24"/>
        </w:rPr>
        <w:t>ev</w:t>
      </w:r>
      <w:r w:rsidRPr="00C96093">
        <w:rPr>
          <w:rFonts w:eastAsia="Calibri" w:cstheme="minorHAnsi"/>
          <w:b/>
          <w:bCs/>
          <w:spacing w:val="1"/>
          <w:sz w:val="24"/>
          <w:szCs w:val="24"/>
        </w:rPr>
        <w:t>i</w:t>
      </w:r>
      <w:r w:rsidRPr="00C96093">
        <w:rPr>
          <w:rFonts w:eastAsia="Calibri" w:cstheme="minorHAnsi"/>
          <w:b/>
          <w:bCs/>
          <w:spacing w:val="-1"/>
          <w:sz w:val="24"/>
          <w:szCs w:val="24"/>
        </w:rPr>
        <w:t>ma</w:t>
      </w:r>
      <w:r w:rsidRPr="00C96093">
        <w:rPr>
          <w:rFonts w:eastAsia="Calibri" w:cstheme="minorHAnsi"/>
          <w:b/>
          <w:bCs/>
          <w:sz w:val="24"/>
          <w:szCs w:val="24"/>
        </w:rPr>
        <w:t>:</w:t>
      </w:r>
      <w:r w:rsidRPr="00C96093">
        <w:rPr>
          <w:rFonts w:eastAsia="Calibri" w:cstheme="minorHAnsi"/>
          <w:bCs/>
          <w:spacing w:val="5"/>
          <w:sz w:val="24"/>
          <w:szCs w:val="24"/>
        </w:rPr>
        <w:t xml:space="preserve"> </w:t>
      </w:r>
      <w:r w:rsidR="00056AD1">
        <w:rPr>
          <w:rFonts w:eastAsia="Calibri" w:cstheme="minorHAnsi"/>
          <w:bCs/>
          <w:spacing w:val="5"/>
          <w:sz w:val="24"/>
          <w:szCs w:val="24"/>
        </w:rPr>
        <w:t xml:space="preserve">Planirana sredstva </w:t>
      </w:r>
      <w:r w:rsidRPr="004B50CB">
        <w:rPr>
          <w:rFonts w:eastAsia="Calibri" w:cstheme="minorHAnsi"/>
          <w:sz w:val="24"/>
          <w:szCs w:val="24"/>
        </w:rPr>
        <w:t>utroš</w:t>
      </w:r>
      <w:r w:rsidR="00056AD1">
        <w:rPr>
          <w:rFonts w:eastAsia="Calibri" w:cstheme="minorHAnsi"/>
          <w:sz w:val="24"/>
          <w:szCs w:val="24"/>
        </w:rPr>
        <w:t>it će se u narednom razdoblju.</w:t>
      </w:r>
    </w:p>
    <w:p w14:paraId="2556BBDC" w14:textId="77777777" w:rsidR="00281636" w:rsidRDefault="00281636" w:rsidP="00281636">
      <w:pPr>
        <w:widowControl w:val="0"/>
        <w:spacing w:after="0" w:line="240" w:lineRule="auto"/>
        <w:jc w:val="both"/>
        <w:rPr>
          <w:rFonts w:eastAsia="Calibri" w:cstheme="minorHAnsi"/>
          <w:spacing w:val="1"/>
          <w:sz w:val="24"/>
          <w:szCs w:val="24"/>
        </w:rPr>
      </w:pPr>
    </w:p>
    <w:p w14:paraId="70DA433B" w14:textId="77777777" w:rsidR="00CE29BE" w:rsidRPr="008D2D33" w:rsidRDefault="00CE29BE" w:rsidP="00CE29BE">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Pr>
          <w:rFonts w:eastAsia="Calibri" w:cstheme="minorHAnsi"/>
          <w:b/>
          <w:bCs/>
          <w:color w:val="000000" w:themeColor="text1"/>
          <w:spacing w:val="-1"/>
          <w:sz w:val="24"/>
          <w:szCs w:val="24"/>
        </w:rPr>
        <w:t>Tekući projekt: Poboljšanje standarda zdravstvene ustanove</w:t>
      </w:r>
    </w:p>
    <w:p w14:paraId="005224AD" w14:textId="31FC31A6" w:rsidR="00CE29BE" w:rsidRPr="008D2D33" w:rsidRDefault="00CE29BE" w:rsidP="00CE29BE">
      <w:pPr>
        <w:widowControl w:val="0"/>
        <w:tabs>
          <w:tab w:val="left" w:pos="2127"/>
        </w:tabs>
        <w:spacing w:after="0" w:line="240" w:lineRule="auto"/>
        <w:rPr>
          <w:rFonts w:eastAsia="Calibri" w:cstheme="minorHAnsi"/>
          <w:color w:val="000000" w:themeColor="text1"/>
          <w:sz w:val="24"/>
          <w:szCs w:val="24"/>
        </w:rPr>
      </w:pPr>
      <w:r w:rsidRPr="008D2D33">
        <w:rPr>
          <w:rFonts w:eastAsia="Calibri" w:cstheme="minorHAnsi"/>
          <w:color w:val="000000" w:themeColor="text1"/>
          <w:spacing w:val="1"/>
          <w:sz w:val="24"/>
          <w:szCs w:val="24"/>
        </w:rPr>
        <w:t>P</w:t>
      </w:r>
      <w:r w:rsidRPr="008D2D33">
        <w:rPr>
          <w:rFonts w:eastAsia="Calibri" w:cstheme="minorHAnsi"/>
          <w:color w:val="000000" w:themeColor="text1"/>
          <w:sz w:val="24"/>
          <w:szCs w:val="24"/>
        </w:rPr>
        <w:t xml:space="preserve">lan </w:t>
      </w:r>
      <w:r>
        <w:rPr>
          <w:rFonts w:eastAsia="Calibri" w:cstheme="minorHAnsi"/>
          <w:color w:val="000000" w:themeColor="text1"/>
          <w:spacing w:val="1"/>
          <w:sz w:val="24"/>
          <w:szCs w:val="24"/>
        </w:rPr>
        <w:t>202</w:t>
      </w:r>
      <w:r w:rsidR="008177A2">
        <w:rPr>
          <w:rFonts w:eastAsia="Calibri" w:cstheme="minorHAnsi"/>
          <w:color w:val="000000" w:themeColor="text1"/>
          <w:spacing w:val="1"/>
          <w:sz w:val="24"/>
          <w:szCs w:val="24"/>
        </w:rPr>
        <w:t>5</w:t>
      </w:r>
      <w:r w:rsidRPr="008D2D33">
        <w:rPr>
          <w:rFonts w:eastAsia="Calibri" w:cstheme="minorHAnsi"/>
          <w:color w:val="000000" w:themeColor="text1"/>
          <w:sz w:val="24"/>
          <w:szCs w:val="24"/>
        </w:rPr>
        <w:t xml:space="preserve">:         </w:t>
      </w:r>
      <w:r w:rsidR="008177A2">
        <w:rPr>
          <w:rFonts w:eastAsia="Calibri" w:cstheme="minorHAnsi"/>
          <w:color w:val="000000" w:themeColor="text1"/>
          <w:sz w:val="24"/>
          <w:szCs w:val="24"/>
        </w:rPr>
        <w:t>120</w:t>
      </w:r>
      <w:r>
        <w:rPr>
          <w:rFonts w:eastAsia="Calibri" w:cstheme="minorHAnsi"/>
          <w:color w:val="000000" w:themeColor="text1"/>
          <w:sz w:val="24"/>
          <w:szCs w:val="24"/>
        </w:rPr>
        <w:t>.</w:t>
      </w:r>
      <w:r w:rsidR="008177A2">
        <w:rPr>
          <w:rFonts w:eastAsia="Calibri" w:cstheme="minorHAnsi"/>
          <w:color w:val="000000" w:themeColor="text1"/>
          <w:sz w:val="24"/>
          <w:szCs w:val="24"/>
        </w:rPr>
        <w:t>000</w:t>
      </w:r>
      <w:r w:rsidRPr="008D2D33">
        <w:rPr>
          <w:rFonts w:eastAsia="Calibri" w:cstheme="minorHAnsi"/>
          <w:color w:val="000000" w:themeColor="text1"/>
          <w:sz w:val="24"/>
          <w:szCs w:val="24"/>
        </w:rPr>
        <w:t>,00</w:t>
      </w:r>
      <w:r w:rsidR="008177A2">
        <w:rPr>
          <w:rFonts w:eastAsia="Calibri" w:cstheme="minorHAnsi"/>
          <w:color w:val="000000" w:themeColor="text1"/>
          <w:sz w:val="24"/>
          <w:szCs w:val="24"/>
        </w:rPr>
        <w:t xml:space="preserve"> eura</w:t>
      </w:r>
    </w:p>
    <w:p w14:paraId="6A55A63C" w14:textId="185D821A" w:rsidR="00CE29BE" w:rsidRPr="008D2D33" w:rsidRDefault="00CE29BE" w:rsidP="00CE29BE">
      <w:pPr>
        <w:widowControl w:val="0"/>
        <w:tabs>
          <w:tab w:val="left" w:pos="2127"/>
        </w:tabs>
        <w:spacing w:after="0" w:line="240" w:lineRule="auto"/>
        <w:rPr>
          <w:rFonts w:eastAsia="Calibri" w:cstheme="minorHAnsi"/>
          <w:color w:val="000000" w:themeColor="text1"/>
          <w:sz w:val="24"/>
          <w:szCs w:val="24"/>
        </w:rPr>
      </w:pPr>
      <w:r w:rsidRPr="008D2D33">
        <w:rPr>
          <w:rFonts w:eastAsia="Calibri" w:cstheme="minorHAnsi"/>
          <w:color w:val="000000" w:themeColor="text1"/>
          <w:sz w:val="24"/>
          <w:szCs w:val="24"/>
        </w:rPr>
        <w:t>I</w:t>
      </w:r>
      <w:r w:rsidRPr="008D2D33">
        <w:rPr>
          <w:rFonts w:eastAsia="Calibri" w:cstheme="minorHAnsi"/>
          <w:color w:val="000000" w:themeColor="text1"/>
          <w:spacing w:val="1"/>
          <w:sz w:val="24"/>
          <w:szCs w:val="24"/>
        </w:rPr>
        <w:t>z</w:t>
      </w:r>
      <w:r w:rsidRPr="008D2D33">
        <w:rPr>
          <w:rFonts w:eastAsia="Calibri" w:cstheme="minorHAnsi"/>
          <w:color w:val="000000" w:themeColor="text1"/>
          <w:sz w:val="24"/>
          <w:szCs w:val="24"/>
        </w:rPr>
        <w:t>vrše</w:t>
      </w:r>
      <w:r w:rsidRPr="008D2D33">
        <w:rPr>
          <w:rFonts w:eastAsia="Calibri" w:cstheme="minorHAnsi"/>
          <w:color w:val="000000" w:themeColor="text1"/>
          <w:spacing w:val="1"/>
          <w:sz w:val="24"/>
          <w:szCs w:val="24"/>
        </w:rPr>
        <w:t>n</w:t>
      </w:r>
      <w:r w:rsidRPr="008D2D33">
        <w:rPr>
          <w:rFonts w:eastAsia="Calibri" w:cstheme="minorHAnsi"/>
          <w:color w:val="000000" w:themeColor="text1"/>
          <w:sz w:val="24"/>
          <w:szCs w:val="24"/>
        </w:rPr>
        <w:t>o</w:t>
      </w:r>
      <w:r w:rsidRPr="008D2D33">
        <w:rPr>
          <w:rFonts w:eastAsia="Calibri" w:cstheme="minorHAnsi"/>
          <w:color w:val="000000" w:themeColor="text1"/>
          <w:spacing w:val="-1"/>
          <w:sz w:val="24"/>
          <w:szCs w:val="24"/>
        </w:rPr>
        <w:t xml:space="preserve"> </w:t>
      </w:r>
      <w:r w:rsidRPr="008D2D33">
        <w:rPr>
          <w:rFonts w:eastAsia="Calibri" w:cstheme="minorHAnsi"/>
          <w:color w:val="000000" w:themeColor="text1"/>
          <w:spacing w:val="1"/>
          <w:sz w:val="24"/>
          <w:szCs w:val="24"/>
        </w:rPr>
        <w:t>202</w:t>
      </w:r>
      <w:r w:rsidR="008177A2">
        <w:rPr>
          <w:rFonts w:eastAsia="Calibri" w:cstheme="minorHAnsi"/>
          <w:color w:val="000000" w:themeColor="text1"/>
          <w:spacing w:val="1"/>
          <w:sz w:val="24"/>
          <w:szCs w:val="24"/>
        </w:rPr>
        <w:t>5</w:t>
      </w:r>
      <w:r w:rsidRPr="008D2D33">
        <w:rPr>
          <w:rFonts w:eastAsia="Calibri" w:cstheme="minorHAnsi"/>
          <w:color w:val="000000" w:themeColor="text1"/>
          <w:spacing w:val="1"/>
          <w:sz w:val="24"/>
          <w:szCs w:val="24"/>
        </w:rPr>
        <w:t>.</w:t>
      </w:r>
      <w:r w:rsidRPr="008D2D33">
        <w:rPr>
          <w:rFonts w:eastAsia="Calibri" w:cstheme="minorHAnsi"/>
          <w:color w:val="000000" w:themeColor="text1"/>
          <w:sz w:val="24"/>
          <w:szCs w:val="24"/>
        </w:rPr>
        <w:t xml:space="preserve">:  </w:t>
      </w:r>
      <w:r w:rsidR="008177A2">
        <w:rPr>
          <w:rFonts w:eastAsia="Calibri" w:cstheme="minorHAnsi"/>
          <w:color w:val="000000" w:themeColor="text1"/>
          <w:sz w:val="24"/>
          <w:szCs w:val="24"/>
        </w:rPr>
        <w:t xml:space="preserve">6.037,50 eura </w:t>
      </w:r>
      <w:r>
        <w:rPr>
          <w:rFonts w:eastAsia="Calibri" w:cstheme="minorHAnsi"/>
          <w:color w:val="000000" w:themeColor="text1"/>
          <w:sz w:val="24"/>
          <w:szCs w:val="24"/>
        </w:rPr>
        <w:t xml:space="preserve"> (</w:t>
      </w:r>
      <w:r w:rsidR="008177A2">
        <w:rPr>
          <w:rFonts w:eastAsia="Calibri" w:cstheme="minorHAnsi"/>
          <w:color w:val="000000" w:themeColor="text1"/>
          <w:sz w:val="24"/>
          <w:szCs w:val="24"/>
        </w:rPr>
        <w:t>5</w:t>
      </w:r>
      <w:r>
        <w:rPr>
          <w:rFonts w:eastAsia="Calibri" w:cstheme="minorHAnsi"/>
          <w:color w:val="000000" w:themeColor="text1"/>
          <w:sz w:val="24"/>
          <w:szCs w:val="24"/>
        </w:rPr>
        <w:t>,</w:t>
      </w:r>
      <w:r w:rsidR="008177A2">
        <w:rPr>
          <w:rFonts w:eastAsia="Calibri" w:cstheme="minorHAnsi"/>
          <w:color w:val="000000" w:themeColor="text1"/>
          <w:sz w:val="24"/>
          <w:szCs w:val="24"/>
        </w:rPr>
        <w:t>03</w:t>
      </w:r>
      <w:r>
        <w:rPr>
          <w:rFonts w:eastAsia="Calibri" w:cstheme="minorHAnsi"/>
          <w:color w:val="000000" w:themeColor="text1"/>
          <w:sz w:val="24"/>
          <w:szCs w:val="24"/>
        </w:rPr>
        <w:t>%)</w:t>
      </w:r>
    </w:p>
    <w:p w14:paraId="72D73E23" w14:textId="1CB6B8EC" w:rsidR="00CE29BE" w:rsidRPr="00197E0C" w:rsidRDefault="00CE29BE" w:rsidP="00CE29BE">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D76EB6">
        <w:rPr>
          <w:rFonts w:eastAsia="Calibri" w:cstheme="minorHAnsi"/>
          <w:spacing w:val="1"/>
          <w:sz w:val="24"/>
          <w:szCs w:val="24"/>
        </w:rPr>
        <w:t xml:space="preserve">Unapređenje kvalitete </w:t>
      </w:r>
      <w:r>
        <w:rPr>
          <w:rFonts w:eastAsia="Calibri" w:cstheme="minorHAnsi"/>
          <w:spacing w:val="1"/>
          <w:sz w:val="24"/>
          <w:szCs w:val="24"/>
        </w:rPr>
        <w:t xml:space="preserve">dostupnih </w:t>
      </w:r>
      <w:r w:rsidRPr="00D76EB6">
        <w:rPr>
          <w:rFonts w:eastAsia="Calibri" w:cstheme="minorHAnsi"/>
          <w:spacing w:val="1"/>
          <w:sz w:val="24"/>
          <w:szCs w:val="24"/>
        </w:rPr>
        <w:t>medicinsk</w:t>
      </w:r>
      <w:r>
        <w:rPr>
          <w:rFonts w:eastAsia="Calibri" w:cstheme="minorHAnsi"/>
          <w:spacing w:val="1"/>
          <w:sz w:val="24"/>
          <w:szCs w:val="24"/>
        </w:rPr>
        <w:t xml:space="preserve">ih usluga osiguravanjem financijskih sredstava za </w:t>
      </w:r>
      <w:r w:rsidRPr="00D76EB6">
        <w:rPr>
          <w:rFonts w:eastAsia="Calibri" w:cstheme="minorHAnsi"/>
          <w:spacing w:val="1"/>
          <w:sz w:val="24"/>
          <w:szCs w:val="24"/>
        </w:rPr>
        <w:t xml:space="preserve">poboljšanje standarda </w:t>
      </w:r>
      <w:r w:rsidR="00DA2A09">
        <w:rPr>
          <w:rFonts w:eastAsia="Calibri" w:cstheme="minorHAnsi"/>
          <w:spacing w:val="1"/>
          <w:sz w:val="24"/>
          <w:szCs w:val="24"/>
        </w:rPr>
        <w:t xml:space="preserve">i materijalnih uvjeta </w:t>
      </w:r>
      <w:r w:rsidRPr="00D76EB6">
        <w:rPr>
          <w:rFonts w:eastAsia="Calibri" w:cstheme="minorHAnsi"/>
          <w:spacing w:val="1"/>
          <w:sz w:val="24"/>
          <w:szCs w:val="24"/>
        </w:rPr>
        <w:t>zdravstvenih ustanova</w:t>
      </w:r>
      <w:r>
        <w:rPr>
          <w:rFonts w:eastAsia="Calibri" w:cstheme="minorHAnsi"/>
          <w:spacing w:val="1"/>
          <w:sz w:val="24"/>
          <w:szCs w:val="24"/>
        </w:rPr>
        <w:t>.</w:t>
      </w:r>
    </w:p>
    <w:p w14:paraId="4677B3FC" w14:textId="77777777" w:rsidR="00CE29BE" w:rsidRDefault="00CE29BE" w:rsidP="00CE29BE">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79409A58" w14:textId="77777777" w:rsidR="00CE29BE" w:rsidRPr="00197E0C" w:rsidRDefault="00CE29BE" w:rsidP="00CE29BE">
      <w:pPr>
        <w:widowControl w:val="0"/>
        <w:spacing w:after="0" w:line="240" w:lineRule="auto"/>
        <w:jc w:val="both"/>
        <w:rPr>
          <w:rFonts w:eastAsia="Calibri" w:cstheme="minorHAnsi"/>
          <w:sz w:val="24"/>
          <w:szCs w:val="24"/>
        </w:rPr>
      </w:pPr>
      <w:r w:rsidRPr="00197E0C">
        <w:rPr>
          <w:rFonts w:eastAsia="Calibri" w:cstheme="minorHAnsi"/>
          <w:b/>
          <w:bCs/>
          <w:sz w:val="24"/>
          <w:szCs w:val="24"/>
        </w:rPr>
        <w:t xml:space="preserve">Zakonska osnova: </w:t>
      </w:r>
      <w:r w:rsidRPr="00D76EB6">
        <w:rPr>
          <w:rFonts w:eastAsia="Calibri" w:cstheme="minorHAnsi"/>
          <w:bCs/>
          <w:sz w:val="24"/>
          <w:szCs w:val="24"/>
        </w:rPr>
        <w:t>Zakon o zdravstvenoj zaštiti, Zakon o ustanovama</w:t>
      </w:r>
    </w:p>
    <w:p w14:paraId="3E6E0CF7" w14:textId="77777777" w:rsidR="00CE29BE" w:rsidRPr="00B272C1" w:rsidRDefault="00CE29BE" w:rsidP="00CE29BE">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w:t>
      </w:r>
      <w:r w:rsidRPr="00B272C1">
        <w:rPr>
          <w:rFonts w:eastAsia="Calibri" w:cstheme="minorHAnsi"/>
          <w:bCs/>
          <w:sz w:val="24"/>
          <w:szCs w:val="24"/>
        </w:rPr>
        <w:t xml:space="preserve">ogram Dubrovačko-neretvanske županije do 2025., Cilj 2.1. Unaprjeđenje kvalitete i dostupnosti društvenih usluga; </w:t>
      </w:r>
    </w:p>
    <w:p w14:paraId="1EF44842" w14:textId="77777777" w:rsidR="00CE29BE" w:rsidRDefault="00CE29BE" w:rsidP="00CE29BE">
      <w:pPr>
        <w:widowControl w:val="0"/>
        <w:spacing w:after="0" w:line="240" w:lineRule="auto"/>
        <w:jc w:val="both"/>
        <w:rPr>
          <w:rFonts w:cstheme="minorHAnsi"/>
        </w:rPr>
      </w:pPr>
      <w:r w:rsidRPr="00642267">
        <w:rPr>
          <w:rFonts w:cstheme="minorHAnsi"/>
        </w:rPr>
        <w:t xml:space="preserve">Mjera 2.1.2. Unaprjeđenje zdravstvenih usluga i skrbi </w:t>
      </w:r>
    </w:p>
    <w:p w14:paraId="1C84CE5E" w14:textId="2E51AACD" w:rsidR="00CE29BE" w:rsidRPr="008620E9" w:rsidRDefault="00CE29BE" w:rsidP="00CE29BE">
      <w:pPr>
        <w:widowControl w:val="0"/>
        <w:spacing w:after="0" w:line="240" w:lineRule="auto"/>
        <w:jc w:val="both"/>
        <w:rPr>
          <w:rFonts w:eastAsia="Calibri" w:cstheme="minorHAnsi"/>
          <w:sz w:val="24"/>
          <w:szCs w:val="24"/>
        </w:rPr>
      </w:pPr>
      <w:r w:rsidRPr="00CF1D1E">
        <w:rPr>
          <w:rFonts w:eastAsia="Calibri" w:cstheme="minorHAnsi"/>
          <w:b/>
          <w:bCs/>
          <w:sz w:val="24"/>
          <w:szCs w:val="24"/>
        </w:rPr>
        <w:lastRenderedPageBreak/>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001261E3">
        <w:rPr>
          <w:rFonts w:eastAsia="Calibri" w:cstheme="minorHAnsi"/>
          <w:bCs/>
          <w:sz w:val="24"/>
          <w:szCs w:val="24"/>
        </w:rPr>
        <w:t>isplaćena sredstva</w:t>
      </w:r>
      <w:r>
        <w:rPr>
          <w:rFonts w:eastAsia="Calibri" w:cstheme="minorHAnsi"/>
          <w:bCs/>
          <w:sz w:val="24"/>
          <w:szCs w:val="24"/>
        </w:rPr>
        <w:t xml:space="preserve"> </w:t>
      </w:r>
    </w:p>
    <w:p w14:paraId="2DED9D14" w14:textId="21AA3E96" w:rsidR="00CE29BE" w:rsidRDefault="00CE29BE" w:rsidP="00CE29BE">
      <w:pPr>
        <w:widowControl w:val="0"/>
        <w:spacing w:after="0" w:line="240" w:lineRule="auto"/>
        <w:jc w:val="both"/>
        <w:rPr>
          <w:rFonts w:eastAsia="Calibri" w:cstheme="minorHAnsi"/>
          <w:sz w:val="24"/>
          <w:szCs w:val="24"/>
        </w:rPr>
      </w:pPr>
      <w:r w:rsidRPr="004E1B5F">
        <w:rPr>
          <w:rFonts w:eastAsia="Calibri" w:cstheme="minorHAnsi"/>
          <w:b/>
          <w:bCs/>
          <w:spacing w:val="1"/>
          <w:sz w:val="24"/>
          <w:szCs w:val="24"/>
        </w:rPr>
        <w:t>Iz</w:t>
      </w:r>
      <w:r w:rsidRPr="004E1B5F">
        <w:rPr>
          <w:rFonts w:eastAsia="Calibri" w:cstheme="minorHAnsi"/>
          <w:b/>
          <w:bCs/>
          <w:spacing w:val="-1"/>
          <w:sz w:val="24"/>
          <w:szCs w:val="24"/>
        </w:rPr>
        <w:t>v</w:t>
      </w:r>
      <w:r w:rsidRPr="004E1B5F">
        <w:rPr>
          <w:rFonts w:eastAsia="Calibri" w:cstheme="minorHAnsi"/>
          <w:b/>
          <w:bCs/>
          <w:spacing w:val="1"/>
          <w:sz w:val="24"/>
          <w:szCs w:val="24"/>
        </w:rPr>
        <w:t>j</w:t>
      </w:r>
      <w:r w:rsidRPr="004E1B5F">
        <w:rPr>
          <w:rFonts w:eastAsia="Calibri" w:cstheme="minorHAnsi"/>
          <w:b/>
          <w:bCs/>
          <w:spacing w:val="-1"/>
          <w:sz w:val="24"/>
          <w:szCs w:val="24"/>
        </w:rPr>
        <w:t>e</w:t>
      </w:r>
      <w:r w:rsidRPr="004E1B5F">
        <w:rPr>
          <w:rFonts w:eastAsia="Calibri" w:cstheme="minorHAnsi"/>
          <w:b/>
          <w:bCs/>
          <w:sz w:val="24"/>
          <w:szCs w:val="24"/>
        </w:rPr>
        <w:t>š</w:t>
      </w:r>
      <w:r w:rsidRPr="004E1B5F">
        <w:rPr>
          <w:rFonts w:eastAsia="Calibri" w:cstheme="minorHAnsi"/>
          <w:b/>
          <w:bCs/>
          <w:spacing w:val="1"/>
          <w:sz w:val="24"/>
          <w:szCs w:val="24"/>
        </w:rPr>
        <w:t>t</w:t>
      </w:r>
      <w:r w:rsidRPr="004E1B5F">
        <w:rPr>
          <w:rFonts w:eastAsia="Calibri" w:cstheme="minorHAnsi"/>
          <w:b/>
          <w:bCs/>
          <w:spacing w:val="-1"/>
          <w:sz w:val="24"/>
          <w:szCs w:val="24"/>
        </w:rPr>
        <w:t>a</w:t>
      </w:r>
      <w:r w:rsidRPr="004E1B5F">
        <w:rPr>
          <w:rFonts w:eastAsia="Calibri" w:cstheme="minorHAnsi"/>
          <w:b/>
          <w:bCs/>
          <w:sz w:val="24"/>
          <w:szCs w:val="24"/>
        </w:rPr>
        <w:t>j</w:t>
      </w:r>
      <w:r w:rsidRPr="004E1B5F">
        <w:rPr>
          <w:rFonts w:eastAsia="Calibri" w:cstheme="minorHAnsi"/>
          <w:b/>
          <w:bCs/>
          <w:spacing w:val="2"/>
          <w:sz w:val="24"/>
          <w:szCs w:val="24"/>
        </w:rPr>
        <w:t xml:space="preserve"> </w:t>
      </w:r>
      <w:r w:rsidRPr="004E1B5F">
        <w:rPr>
          <w:rFonts w:eastAsia="Calibri" w:cstheme="minorHAnsi"/>
          <w:b/>
          <w:bCs/>
          <w:sz w:val="24"/>
          <w:szCs w:val="24"/>
        </w:rPr>
        <w:t>o</w:t>
      </w:r>
      <w:r w:rsidRPr="004E1B5F">
        <w:rPr>
          <w:rFonts w:eastAsia="Calibri" w:cstheme="minorHAnsi"/>
          <w:b/>
          <w:bCs/>
          <w:spacing w:val="4"/>
          <w:sz w:val="24"/>
          <w:szCs w:val="24"/>
        </w:rPr>
        <w:t xml:space="preserve"> </w:t>
      </w:r>
      <w:r w:rsidRPr="004E1B5F">
        <w:rPr>
          <w:rFonts w:eastAsia="Calibri" w:cstheme="minorHAnsi"/>
          <w:b/>
          <w:bCs/>
          <w:spacing w:val="1"/>
          <w:sz w:val="24"/>
          <w:szCs w:val="24"/>
        </w:rPr>
        <w:t>p</w:t>
      </w:r>
      <w:r w:rsidRPr="004E1B5F">
        <w:rPr>
          <w:rFonts w:eastAsia="Calibri" w:cstheme="minorHAnsi"/>
          <w:b/>
          <w:bCs/>
          <w:spacing w:val="-2"/>
          <w:sz w:val="24"/>
          <w:szCs w:val="24"/>
        </w:rPr>
        <w:t>o</w:t>
      </w:r>
      <w:r w:rsidRPr="004E1B5F">
        <w:rPr>
          <w:rFonts w:eastAsia="Calibri" w:cstheme="minorHAnsi"/>
          <w:b/>
          <w:bCs/>
          <w:sz w:val="24"/>
          <w:szCs w:val="24"/>
        </w:rPr>
        <w:t>s</w:t>
      </w:r>
      <w:r w:rsidRPr="004E1B5F">
        <w:rPr>
          <w:rFonts w:eastAsia="Calibri" w:cstheme="minorHAnsi"/>
          <w:b/>
          <w:bCs/>
          <w:spacing w:val="1"/>
          <w:sz w:val="24"/>
          <w:szCs w:val="24"/>
        </w:rPr>
        <w:t>ti</w:t>
      </w:r>
      <w:r w:rsidRPr="004E1B5F">
        <w:rPr>
          <w:rFonts w:eastAsia="Calibri" w:cstheme="minorHAnsi"/>
          <w:b/>
          <w:bCs/>
          <w:spacing w:val="-1"/>
          <w:sz w:val="24"/>
          <w:szCs w:val="24"/>
        </w:rPr>
        <w:t>g</w:t>
      </w:r>
      <w:r w:rsidRPr="004E1B5F">
        <w:rPr>
          <w:rFonts w:eastAsia="Calibri" w:cstheme="minorHAnsi"/>
          <w:b/>
          <w:bCs/>
          <w:spacing w:val="-2"/>
          <w:sz w:val="24"/>
          <w:szCs w:val="24"/>
        </w:rPr>
        <w:t>n</w:t>
      </w:r>
      <w:r w:rsidRPr="004E1B5F">
        <w:rPr>
          <w:rFonts w:eastAsia="Calibri" w:cstheme="minorHAnsi"/>
          <w:b/>
          <w:bCs/>
          <w:spacing w:val="1"/>
          <w:sz w:val="24"/>
          <w:szCs w:val="24"/>
        </w:rPr>
        <w:t>uti</w:t>
      </w:r>
      <w:r w:rsidRPr="004E1B5F">
        <w:rPr>
          <w:rFonts w:eastAsia="Calibri" w:cstheme="minorHAnsi"/>
          <w:b/>
          <w:bCs/>
          <w:sz w:val="24"/>
          <w:szCs w:val="24"/>
        </w:rPr>
        <w:t>m c</w:t>
      </w:r>
      <w:r w:rsidRPr="004E1B5F">
        <w:rPr>
          <w:rFonts w:eastAsia="Calibri" w:cstheme="minorHAnsi"/>
          <w:b/>
          <w:bCs/>
          <w:spacing w:val="1"/>
          <w:sz w:val="24"/>
          <w:szCs w:val="24"/>
        </w:rPr>
        <w:t>ilj</w:t>
      </w:r>
      <w:r w:rsidRPr="004E1B5F">
        <w:rPr>
          <w:rFonts w:eastAsia="Calibri" w:cstheme="minorHAnsi"/>
          <w:b/>
          <w:bCs/>
          <w:spacing w:val="-1"/>
          <w:sz w:val="24"/>
          <w:szCs w:val="24"/>
        </w:rPr>
        <w:t>ev</w:t>
      </w:r>
      <w:r w:rsidRPr="004E1B5F">
        <w:rPr>
          <w:rFonts w:eastAsia="Calibri" w:cstheme="minorHAnsi"/>
          <w:b/>
          <w:bCs/>
          <w:spacing w:val="1"/>
          <w:sz w:val="24"/>
          <w:szCs w:val="24"/>
        </w:rPr>
        <w:t>i</w:t>
      </w:r>
      <w:r w:rsidRPr="004E1B5F">
        <w:rPr>
          <w:rFonts w:eastAsia="Calibri" w:cstheme="minorHAnsi"/>
          <w:b/>
          <w:bCs/>
          <w:spacing w:val="-1"/>
          <w:sz w:val="24"/>
          <w:szCs w:val="24"/>
        </w:rPr>
        <w:t>ma</w:t>
      </w:r>
      <w:r w:rsidRPr="004E1B5F">
        <w:rPr>
          <w:rFonts w:eastAsia="Calibri" w:cstheme="minorHAnsi"/>
          <w:b/>
          <w:bCs/>
          <w:sz w:val="24"/>
          <w:szCs w:val="24"/>
        </w:rPr>
        <w:t>:</w:t>
      </w:r>
      <w:r w:rsidRPr="004E1B5F">
        <w:rPr>
          <w:rFonts w:eastAsia="Calibri" w:cstheme="minorHAnsi"/>
          <w:bCs/>
          <w:spacing w:val="5"/>
          <w:sz w:val="24"/>
          <w:szCs w:val="24"/>
        </w:rPr>
        <w:t xml:space="preserve"> </w:t>
      </w:r>
      <w:r w:rsidRPr="004E1B5F">
        <w:rPr>
          <w:rFonts w:eastAsia="Calibri" w:cstheme="minorHAnsi"/>
          <w:sz w:val="24"/>
          <w:szCs w:val="24"/>
        </w:rPr>
        <w:t xml:space="preserve">U izvještajnom razdoblju </w:t>
      </w:r>
      <w:r w:rsidR="00EC173B" w:rsidRPr="004E1B5F">
        <w:rPr>
          <w:rFonts w:eastAsia="Calibri" w:cstheme="minorHAnsi"/>
          <w:sz w:val="24"/>
          <w:szCs w:val="24"/>
        </w:rPr>
        <w:t xml:space="preserve">sredstva su utrošena za </w:t>
      </w:r>
      <w:r w:rsidR="004E1B5F" w:rsidRPr="004E1B5F">
        <w:rPr>
          <w:rFonts w:eastAsia="Calibri" w:cstheme="minorHAnsi"/>
          <w:sz w:val="24"/>
          <w:szCs w:val="24"/>
        </w:rPr>
        <w:t xml:space="preserve">održavanje </w:t>
      </w:r>
      <w:r w:rsidR="003F446D">
        <w:rPr>
          <w:rFonts w:eastAsia="Calibri" w:cstheme="minorHAnsi"/>
          <w:sz w:val="24"/>
          <w:szCs w:val="24"/>
        </w:rPr>
        <w:t>digitalnog rješenja, odnosno platforme</w:t>
      </w:r>
      <w:r w:rsidR="004E1B5F" w:rsidRPr="004E1B5F">
        <w:rPr>
          <w:rFonts w:eastAsia="Calibri" w:cstheme="minorHAnsi"/>
          <w:sz w:val="24"/>
          <w:szCs w:val="24"/>
        </w:rPr>
        <w:t xml:space="preserve"> uspostavljene kroz EU projekt D-rural</w:t>
      </w:r>
      <w:r w:rsidR="004E1B5F">
        <w:rPr>
          <w:rFonts w:eastAsia="Calibri" w:cstheme="minorHAnsi"/>
          <w:sz w:val="24"/>
          <w:szCs w:val="24"/>
        </w:rPr>
        <w:t>,</w:t>
      </w:r>
      <w:r w:rsidR="004E1B5F" w:rsidRPr="004E1B5F">
        <w:rPr>
          <w:rFonts w:eastAsia="Calibri" w:cstheme="minorHAnsi"/>
          <w:sz w:val="24"/>
          <w:szCs w:val="24"/>
        </w:rPr>
        <w:t xml:space="preserve"> a koja </w:t>
      </w:r>
      <w:r w:rsidR="003F446D">
        <w:rPr>
          <w:rFonts w:eastAsia="Calibri" w:cstheme="minorHAnsi"/>
          <w:sz w:val="24"/>
          <w:szCs w:val="24"/>
        </w:rPr>
        <w:t>stanovnicima</w:t>
      </w:r>
      <w:r w:rsidR="004E1B5F" w:rsidRPr="004E1B5F">
        <w:rPr>
          <w:rFonts w:eastAsia="Calibri" w:cstheme="minorHAnsi"/>
          <w:sz w:val="24"/>
          <w:szCs w:val="24"/>
        </w:rPr>
        <w:t xml:space="preserve"> ruralnog područja</w:t>
      </w:r>
      <w:r w:rsidR="003F446D">
        <w:rPr>
          <w:rFonts w:eastAsia="Calibri" w:cstheme="minorHAnsi"/>
          <w:sz w:val="24"/>
          <w:szCs w:val="24"/>
        </w:rPr>
        <w:t xml:space="preserve"> povećava razinu pristupačnosti inovativnih usluga.</w:t>
      </w:r>
      <w:r w:rsidR="00EC173B" w:rsidRPr="004E1B5F">
        <w:rPr>
          <w:rFonts w:eastAsia="Calibri" w:cstheme="minorHAnsi"/>
          <w:sz w:val="24"/>
          <w:szCs w:val="24"/>
        </w:rPr>
        <w:t xml:space="preserve"> </w:t>
      </w:r>
      <w:r w:rsidR="004E1B5F" w:rsidRPr="004E1B5F">
        <w:rPr>
          <w:rFonts w:eastAsia="Calibri" w:cstheme="minorHAnsi"/>
          <w:sz w:val="24"/>
          <w:szCs w:val="24"/>
        </w:rPr>
        <w:t>O</w:t>
      </w:r>
      <w:r w:rsidR="00EC173B" w:rsidRPr="004E1B5F">
        <w:rPr>
          <w:rFonts w:eastAsia="Calibri" w:cstheme="minorHAnsi"/>
          <w:sz w:val="24"/>
          <w:szCs w:val="24"/>
        </w:rPr>
        <w:t xml:space="preserve">statak </w:t>
      </w:r>
      <w:r w:rsidR="00707ED3" w:rsidRPr="004E1B5F">
        <w:rPr>
          <w:rFonts w:eastAsia="Calibri" w:cstheme="minorHAnsi"/>
          <w:sz w:val="24"/>
          <w:szCs w:val="24"/>
        </w:rPr>
        <w:t xml:space="preserve"> sredstava</w:t>
      </w:r>
      <w:r w:rsidR="00EC173B" w:rsidRPr="004E1B5F">
        <w:rPr>
          <w:rFonts w:eastAsia="Calibri" w:cstheme="minorHAnsi"/>
          <w:sz w:val="24"/>
          <w:szCs w:val="24"/>
        </w:rPr>
        <w:t xml:space="preserve"> planira</w:t>
      </w:r>
      <w:r w:rsidR="004E1B5F" w:rsidRPr="004E1B5F">
        <w:rPr>
          <w:rFonts w:eastAsia="Calibri" w:cstheme="minorHAnsi"/>
          <w:sz w:val="24"/>
          <w:szCs w:val="24"/>
        </w:rPr>
        <w:t xml:space="preserve"> se</w:t>
      </w:r>
      <w:r w:rsidR="00EC173B" w:rsidRPr="004E1B5F">
        <w:rPr>
          <w:rFonts w:eastAsia="Calibri" w:cstheme="minorHAnsi"/>
          <w:sz w:val="24"/>
          <w:szCs w:val="24"/>
        </w:rPr>
        <w:t xml:space="preserve"> </w:t>
      </w:r>
      <w:r w:rsidR="00707ED3" w:rsidRPr="004E1B5F">
        <w:rPr>
          <w:rFonts w:eastAsia="Calibri" w:cstheme="minorHAnsi"/>
          <w:sz w:val="24"/>
          <w:szCs w:val="24"/>
        </w:rPr>
        <w:t xml:space="preserve"> utrošiti u sljedećem izvještajnom razdoblju</w:t>
      </w:r>
      <w:r w:rsidR="004E1B5F" w:rsidRPr="004E1B5F">
        <w:rPr>
          <w:rFonts w:eastAsia="Calibri" w:cstheme="minorHAnsi"/>
          <w:sz w:val="24"/>
          <w:szCs w:val="24"/>
        </w:rPr>
        <w:t>.</w:t>
      </w:r>
    </w:p>
    <w:p w14:paraId="0FAFD332" w14:textId="77777777" w:rsidR="00281636" w:rsidRDefault="00281636" w:rsidP="00281636">
      <w:pPr>
        <w:widowControl w:val="0"/>
        <w:spacing w:after="0" w:line="240" w:lineRule="auto"/>
        <w:jc w:val="both"/>
        <w:rPr>
          <w:rFonts w:eastAsia="Calibri" w:cstheme="minorHAnsi"/>
          <w:sz w:val="24"/>
          <w:szCs w:val="24"/>
        </w:rPr>
      </w:pPr>
    </w:p>
    <w:p w14:paraId="6745F137" w14:textId="35958AC7" w:rsidR="00281636" w:rsidRPr="008D2D33" w:rsidRDefault="00281636" w:rsidP="00281636">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Pr>
          <w:rFonts w:eastAsia="Calibri" w:cstheme="minorHAnsi"/>
          <w:b/>
          <w:bCs/>
          <w:color w:val="000000" w:themeColor="text1"/>
          <w:spacing w:val="-1"/>
          <w:sz w:val="24"/>
          <w:szCs w:val="24"/>
        </w:rPr>
        <w:t>Tekući projekt: Krajobrazno uređenje – tematski parkovi zdravstvenih</w:t>
      </w:r>
      <w:r w:rsidR="00EA78FD">
        <w:rPr>
          <w:rFonts w:eastAsia="Calibri" w:cstheme="minorHAnsi"/>
          <w:b/>
          <w:bCs/>
          <w:color w:val="000000" w:themeColor="text1"/>
          <w:spacing w:val="-1"/>
          <w:sz w:val="24"/>
          <w:szCs w:val="24"/>
        </w:rPr>
        <w:t xml:space="preserve"> i socijalnih</w:t>
      </w:r>
      <w:r>
        <w:rPr>
          <w:rFonts w:eastAsia="Calibri" w:cstheme="minorHAnsi"/>
          <w:b/>
          <w:bCs/>
          <w:color w:val="000000" w:themeColor="text1"/>
          <w:spacing w:val="-1"/>
          <w:sz w:val="24"/>
          <w:szCs w:val="24"/>
        </w:rPr>
        <w:t xml:space="preserve"> ustanova</w:t>
      </w:r>
    </w:p>
    <w:p w14:paraId="0143B2D6" w14:textId="5A899DA9" w:rsidR="00281636" w:rsidRPr="008D2D33" w:rsidRDefault="00463FAC" w:rsidP="00281636">
      <w:pPr>
        <w:widowControl w:val="0"/>
        <w:tabs>
          <w:tab w:val="left" w:pos="2127"/>
        </w:tabs>
        <w:spacing w:after="0" w:line="240" w:lineRule="auto"/>
        <w:rPr>
          <w:rFonts w:eastAsia="Calibri" w:cstheme="minorHAnsi"/>
          <w:color w:val="000000" w:themeColor="text1"/>
          <w:sz w:val="24"/>
          <w:szCs w:val="24"/>
        </w:rPr>
      </w:pPr>
      <w:r>
        <w:rPr>
          <w:rFonts w:eastAsia="Calibri" w:cstheme="minorHAnsi"/>
          <w:color w:val="000000" w:themeColor="text1"/>
          <w:spacing w:val="1"/>
          <w:sz w:val="24"/>
          <w:szCs w:val="24"/>
        </w:rPr>
        <w:t xml:space="preserve">Plan </w:t>
      </w:r>
      <w:r w:rsidR="001653AA">
        <w:rPr>
          <w:rFonts w:eastAsia="Calibri" w:cstheme="minorHAnsi"/>
          <w:color w:val="000000" w:themeColor="text1"/>
          <w:spacing w:val="1"/>
          <w:sz w:val="24"/>
          <w:szCs w:val="24"/>
        </w:rPr>
        <w:t>202</w:t>
      </w:r>
      <w:r w:rsidR="008177A2">
        <w:rPr>
          <w:rFonts w:eastAsia="Calibri" w:cstheme="minorHAnsi"/>
          <w:color w:val="000000" w:themeColor="text1"/>
          <w:spacing w:val="1"/>
          <w:sz w:val="24"/>
          <w:szCs w:val="24"/>
        </w:rPr>
        <w:t>5</w:t>
      </w:r>
      <w:r w:rsidR="001653AA">
        <w:rPr>
          <w:rFonts w:eastAsia="Calibri" w:cstheme="minorHAnsi"/>
          <w:color w:val="000000" w:themeColor="text1"/>
          <w:spacing w:val="1"/>
          <w:sz w:val="24"/>
          <w:szCs w:val="24"/>
        </w:rPr>
        <w:t>.</w:t>
      </w:r>
      <w:r>
        <w:rPr>
          <w:rFonts w:eastAsia="Calibri" w:cstheme="minorHAnsi"/>
          <w:color w:val="000000" w:themeColor="text1"/>
          <w:spacing w:val="1"/>
          <w:sz w:val="24"/>
          <w:szCs w:val="24"/>
        </w:rPr>
        <w:t>:</w:t>
      </w:r>
      <w:r w:rsidR="00281636" w:rsidRPr="008D2D33">
        <w:rPr>
          <w:rFonts w:eastAsia="Calibri" w:cstheme="minorHAnsi"/>
          <w:color w:val="000000" w:themeColor="text1"/>
          <w:sz w:val="24"/>
          <w:szCs w:val="24"/>
        </w:rPr>
        <w:t xml:space="preserve">         </w:t>
      </w:r>
      <w:r w:rsidR="00DA2A09">
        <w:rPr>
          <w:rFonts w:eastAsia="Calibri" w:cstheme="minorHAnsi"/>
          <w:color w:val="000000" w:themeColor="text1"/>
          <w:sz w:val="24"/>
          <w:szCs w:val="24"/>
        </w:rPr>
        <w:t>30.000,00</w:t>
      </w:r>
    </w:p>
    <w:p w14:paraId="1D3065C8" w14:textId="022A6D57" w:rsidR="00281636" w:rsidRPr="008D2D33" w:rsidRDefault="00F940F5" w:rsidP="00281636">
      <w:pPr>
        <w:widowControl w:val="0"/>
        <w:tabs>
          <w:tab w:val="left" w:pos="2127"/>
        </w:tabs>
        <w:spacing w:after="0" w:line="240" w:lineRule="auto"/>
        <w:rPr>
          <w:rFonts w:eastAsia="Calibri" w:cstheme="minorHAnsi"/>
          <w:color w:val="000000" w:themeColor="text1"/>
          <w:sz w:val="24"/>
          <w:szCs w:val="24"/>
        </w:rPr>
      </w:pPr>
      <w:r>
        <w:rPr>
          <w:rFonts w:eastAsia="Calibri" w:cstheme="minorHAnsi"/>
          <w:color w:val="000000" w:themeColor="text1"/>
          <w:sz w:val="24"/>
          <w:szCs w:val="24"/>
        </w:rPr>
        <w:t xml:space="preserve">Izvršenje </w:t>
      </w:r>
      <w:r w:rsidR="001653AA">
        <w:rPr>
          <w:rFonts w:eastAsia="Calibri" w:cstheme="minorHAnsi"/>
          <w:color w:val="000000" w:themeColor="text1"/>
          <w:sz w:val="24"/>
          <w:szCs w:val="24"/>
        </w:rPr>
        <w:t>202</w:t>
      </w:r>
      <w:r w:rsidR="008177A2">
        <w:rPr>
          <w:rFonts w:eastAsia="Calibri" w:cstheme="minorHAnsi"/>
          <w:color w:val="000000" w:themeColor="text1"/>
          <w:sz w:val="24"/>
          <w:szCs w:val="24"/>
        </w:rPr>
        <w:t>5</w:t>
      </w:r>
      <w:r w:rsidR="001653AA">
        <w:rPr>
          <w:rFonts w:eastAsia="Calibri" w:cstheme="minorHAnsi"/>
          <w:color w:val="000000" w:themeColor="text1"/>
          <w:sz w:val="24"/>
          <w:szCs w:val="24"/>
        </w:rPr>
        <w:t>.</w:t>
      </w:r>
      <w:r>
        <w:rPr>
          <w:rFonts w:eastAsia="Calibri" w:cstheme="minorHAnsi"/>
          <w:color w:val="000000" w:themeColor="text1"/>
          <w:sz w:val="24"/>
          <w:szCs w:val="24"/>
        </w:rPr>
        <w:t>:</w:t>
      </w:r>
      <w:r w:rsidR="00281636" w:rsidRPr="008D2D33">
        <w:rPr>
          <w:rFonts w:eastAsia="Calibri" w:cstheme="minorHAnsi"/>
          <w:color w:val="000000" w:themeColor="text1"/>
          <w:sz w:val="24"/>
          <w:szCs w:val="24"/>
        </w:rPr>
        <w:t xml:space="preserve">  </w:t>
      </w:r>
      <w:r w:rsidR="008177A2">
        <w:rPr>
          <w:rFonts w:eastAsia="Calibri" w:cstheme="minorHAnsi"/>
          <w:color w:val="000000" w:themeColor="text1"/>
          <w:sz w:val="24"/>
          <w:szCs w:val="24"/>
        </w:rPr>
        <w:t>0</w:t>
      </w:r>
      <w:r w:rsidR="00DA2A09" w:rsidRPr="00DA2A09">
        <w:rPr>
          <w:rFonts w:eastAsia="Calibri" w:cstheme="minorHAnsi"/>
          <w:color w:val="000000" w:themeColor="text1"/>
          <w:sz w:val="24"/>
          <w:szCs w:val="24"/>
        </w:rPr>
        <w:t xml:space="preserve">,00 </w:t>
      </w:r>
      <w:r w:rsidR="009F5BEA">
        <w:rPr>
          <w:rFonts w:eastAsia="Calibri" w:cstheme="minorHAnsi"/>
          <w:color w:val="000000" w:themeColor="text1"/>
          <w:sz w:val="24"/>
          <w:szCs w:val="24"/>
        </w:rPr>
        <w:t>(</w:t>
      </w:r>
      <w:r w:rsidR="008177A2">
        <w:rPr>
          <w:rFonts w:eastAsia="Calibri" w:cstheme="minorHAnsi"/>
          <w:color w:val="000000" w:themeColor="text1"/>
          <w:sz w:val="24"/>
          <w:szCs w:val="24"/>
        </w:rPr>
        <w:t>0</w:t>
      </w:r>
      <w:r w:rsidR="00281636">
        <w:rPr>
          <w:rFonts w:eastAsia="Calibri" w:cstheme="minorHAnsi"/>
          <w:color w:val="000000" w:themeColor="text1"/>
          <w:sz w:val="24"/>
          <w:szCs w:val="24"/>
        </w:rPr>
        <w:t>%)</w:t>
      </w:r>
    </w:p>
    <w:p w14:paraId="64BD594F" w14:textId="77777777" w:rsidR="00281636" w:rsidRPr="00197E0C" w:rsidRDefault="00281636" w:rsidP="00281636">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00772AB7">
        <w:rPr>
          <w:rFonts w:eastAsia="Calibri" w:cstheme="minorHAnsi"/>
          <w:spacing w:val="1"/>
          <w:sz w:val="24"/>
          <w:szCs w:val="24"/>
        </w:rPr>
        <w:t>P</w:t>
      </w:r>
      <w:r w:rsidR="00772AB7" w:rsidRPr="00772AB7">
        <w:rPr>
          <w:rFonts w:eastAsia="Calibri" w:cstheme="minorHAnsi"/>
          <w:spacing w:val="1"/>
          <w:sz w:val="24"/>
          <w:szCs w:val="24"/>
        </w:rPr>
        <w:t>odizanje kvalitete turističke ponude</w:t>
      </w:r>
      <w:r w:rsidR="00772AB7">
        <w:rPr>
          <w:rFonts w:eastAsia="Calibri" w:cstheme="minorHAnsi"/>
          <w:spacing w:val="1"/>
          <w:sz w:val="24"/>
          <w:szCs w:val="24"/>
        </w:rPr>
        <w:t xml:space="preserve"> zdravstvenih ustanova </w:t>
      </w:r>
    </w:p>
    <w:p w14:paraId="4F18251F" w14:textId="77777777" w:rsidR="00281636" w:rsidRDefault="00281636" w:rsidP="00281636">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6C54EA54" w14:textId="77777777" w:rsidR="00281636" w:rsidRPr="00197E0C" w:rsidRDefault="00281636" w:rsidP="00281636">
      <w:pPr>
        <w:widowControl w:val="0"/>
        <w:spacing w:after="0" w:line="240" w:lineRule="auto"/>
        <w:jc w:val="both"/>
        <w:rPr>
          <w:rFonts w:eastAsia="Calibri" w:cstheme="minorHAnsi"/>
          <w:sz w:val="24"/>
          <w:szCs w:val="24"/>
        </w:rPr>
      </w:pPr>
      <w:r w:rsidRPr="00197E0C">
        <w:rPr>
          <w:rFonts w:eastAsia="Calibri" w:cstheme="minorHAnsi"/>
          <w:b/>
          <w:bCs/>
          <w:sz w:val="24"/>
          <w:szCs w:val="24"/>
        </w:rPr>
        <w:t xml:space="preserve">Zakonska osnova: </w:t>
      </w:r>
      <w:r w:rsidR="00772AB7" w:rsidRPr="00D76EB6">
        <w:rPr>
          <w:rFonts w:eastAsia="Calibri" w:cstheme="minorHAnsi"/>
          <w:bCs/>
          <w:sz w:val="24"/>
          <w:szCs w:val="24"/>
        </w:rPr>
        <w:t>Zakon o zdravstvenoj zaštiti, Zakon o ustanovama</w:t>
      </w:r>
    </w:p>
    <w:p w14:paraId="10AE9114" w14:textId="77777777" w:rsidR="00B272C1" w:rsidRPr="00EF65E3" w:rsidRDefault="00B272C1" w:rsidP="00B272C1">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w:t>
      </w:r>
      <w:r w:rsidRPr="00EF65E3">
        <w:rPr>
          <w:rFonts w:eastAsia="Calibri" w:cstheme="minorHAnsi"/>
          <w:bCs/>
          <w:sz w:val="24"/>
          <w:szCs w:val="24"/>
        </w:rPr>
        <w:t xml:space="preserve">županije do 2027., Provedbeni program Dubrovačko-neretvanske županije do 2025., Cilj 2.1. Unaprjeđenje kvalitete i dostupnosti društvenih usluga; </w:t>
      </w:r>
    </w:p>
    <w:p w14:paraId="140069C9" w14:textId="77777777" w:rsidR="00B272C1" w:rsidRPr="00EF65E3" w:rsidRDefault="00B272C1" w:rsidP="00B272C1">
      <w:pPr>
        <w:widowControl w:val="0"/>
        <w:spacing w:after="0" w:line="240" w:lineRule="auto"/>
        <w:jc w:val="both"/>
        <w:rPr>
          <w:rFonts w:cstheme="minorHAnsi"/>
          <w:sz w:val="24"/>
          <w:szCs w:val="24"/>
        </w:rPr>
      </w:pPr>
      <w:r w:rsidRPr="00EF65E3">
        <w:rPr>
          <w:rFonts w:cstheme="minorHAnsi"/>
          <w:sz w:val="24"/>
          <w:szCs w:val="24"/>
        </w:rPr>
        <w:t xml:space="preserve">Mjera 2.1.2. Unaprjeđenje zdravstvenih usluga i skrbi </w:t>
      </w:r>
    </w:p>
    <w:p w14:paraId="6EE6FC5D" w14:textId="77777777" w:rsidR="00281636" w:rsidRPr="00EA78FD" w:rsidRDefault="00281636" w:rsidP="00281636">
      <w:pPr>
        <w:widowControl w:val="0"/>
        <w:spacing w:after="0" w:line="240" w:lineRule="auto"/>
        <w:jc w:val="both"/>
        <w:rPr>
          <w:rFonts w:eastAsia="Calibri" w:cstheme="minorHAnsi"/>
          <w:sz w:val="24"/>
          <w:szCs w:val="24"/>
        </w:rPr>
      </w:pPr>
      <w:r w:rsidRPr="00EA78FD">
        <w:rPr>
          <w:rFonts w:eastAsia="Calibri" w:cstheme="minorHAnsi"/>
          <w:b/>
          <w:bCs/>
          <w:sz w:val="24"/>
          <w:szCs w:val="24"/>
        </w:rPr>
        <w:t>Pok</w:t>
      </w:r>
      <w:r w:rsidRPr="00EA78FD">
        <w:rPr>
          <w:rFonts w:eastAsia="Calibri" w:cstheme="minorHAnsi"/>
          <w:b/>
          <w:bCs/>
          <w:spacing w:val="-1"/>
          <w:sz w:val="24"/>
          <w:szCs w:val="24"/>
        </w:rPr>
        <w:t>a</w:t>
      </w:r>
      <w:r w:rsidRPr="00EA78FD">
        <w:rPr>
          <w:rFonts w:eastAsia="Calibri" w:cstheme="minorHAnsi"/>
          <w:b/>
          <w:bCs/>
          <w:spacing w:val="1"/>
          <w:sz w:val="24"/>
          <w:szCs w:val="24"/>
        </w:rPr>
        <w:t>z</w:t>
      </w:r>
      <w:r w:rsidRPr="00EA78FD">
        <w:rPr>
          <w:rFonts w:eastAsia="Calibri" w:cstheme="minorHAnsi"/>
          <w:b/>
          <w:bCs/>
          <w:spacing w:val="-1"/>
          <w:sz w:val="24"/>
          <w:szCs w:val="24"/>
        </w:rPr>
        <w:t>a</w:t>
      </w:r>
      <w:r w:rsidRPr="00EA78FD">
        <w:rPr>
          <w:rFonts w:eastAsia="Calibri" w:cstheme="minorHAnsi"/>
          <w:b/>
          <w:bCs/>
          <w:spacing w:val="1"/>
          <w:sz w:val="24"/>
          <w:szCs w:val="24"/>
        </w:rPr>
        <w:t>t</w:t>
      </w:r>
      <w:r w:rsidRPr="00EA78FD">
        <w:rPr>
          <w:rFonts w:eastAsia="Calibri" w:cstheme="minorHAnsi"/>
          <w:b/>
          <w:bCs/>
          <w:spacing w:val="-1"/>
          <w:sz w:val="24"/>
          <w:szCs w:val="24"/>
        </w:rPr>
        <w:t>e</w:t>
      </w:r>
      <w:r w:rsidRPr="00EA78FD">
        <w:rPr>
          <w:rFonts w:eastAsia="Calibri" w:cstheme="minorHAnsi"/>
          <w:b/>
          <w:bCs/>
          <w:spacing w:val="1"/>
          <w:sz w:val="24"/>
          <w:szCs w:val="24"/>
        </w:rPr>
        <w:t>l</w:t>
      </w:r>
      <w:r w:rsidRPr="00EA78FD">
        <w:rPr>
          <w:rFonts w:eastAsia="Calibri" w:cstheme="minorHAnsi"/>
          <w:b/>
          <w:bCs/>
          <w:sz w:val="24"/>
          <w:szCs w:val="24"/>
        </w:rPr>
        <w:t>j</w:t>
      </w:r>
      <w:r w:rsidRPr="00EA78FD">
        <w:rPr>
          <w:rFonts w:eastAsia="Calibri" w:cstheme="minorHAnsi"/>
          <w:b/>
          <w:bCs/>
          <w:spacing w:val="3"/>
          <w:sz w:val="24"/>
          <w:szCs w:val="24"/>
        </w:rPr>
        <w:t xml:space="preserve"> </w:t>
      </w:r>
      <w:r w:rsidRPr="00EA78FD">
        <w:rPr>
          <w:rFonts w:eastAsia="Calibri" w:cstheme="minorHAnsi"/>
          <w:b/>
          <w:bCs/>
          <w:spacing w:val="1"/>
          <w:sz w:val="24"/>
          <w:szCs w:val="24"/>
        </w:rPr>
        <w:t>u</w:t>
      </w:r>
      <w:r w:rsidRPr="00EA78FD">
        <w:rPr>
          <w:rFonts w:eastAsia="Calibri" w:cstheme="minorHAnsi"/>
          <w:b/>
          <w:bCs/>
          <w:spacing w:val="-2"/>
          <w:sz w:val="24"/>
          <w:szCs w:val="24"/>
        </w:rPr>
        <w:t>s</w:t>
      </w:r>
      <w:r w:rsidRPr="00EA78FD">
        <w:rPr>
          <w:rFonts w:eastAsia="Calibri" w:cstheme="minorHAnsi"/>
          <w:b/>
          <w:bCs/>
          <w:spacing w:val="1"/>
          <w:sz w:val="24"/>
          <w:szCs w:val="24"/>
        </w:rPr>
        <w:t>pj</w:t>
      </w:r>
      <w:r w:rsidRPr="00EA78FD">
        <w:rPr>
          <w:rFonts w:eastAsia="Calibri" w:cstheme="minorHAnsi"/>
          <w:b/>
          <w:bCs/>
          <w:spacing w:val="-1"/>
          <w:sz w:val="24"/>
          <w:szCs w:val="24"/>
        </w:rPr>
        <w:t>e</w:t>
      </w:r>
      <w:r w:rsidRPr="00EA78FD">
        <w:rPr>
          <w:rFonts w:eastAsia="Calibri" w:cstheme="minorHAnsi"/>
          <w:b/>
          <w:bCs/>
          <w:sz w:val="24"/>
          <w:szCs w:val="24"/>
        </w:rPr>
        <w:t>š</w:t>
      </w:r>
      <w:r w:rsidRPr="00EA78FD">
        <w:rPr>
          <w:rFonts w:eastAsia="Calibri" w:cstheme="minorHAnsi"/>
          <w:b/>
          <w:bCs/>
          <w:spacing w:val="1"/>
          <w:sz w:val="24"/>
          <w:szCs w:val="24"/>
        </w:rPr>
        <w:t>n</w:t>
      </w:r>
      <w:r w:rsidRPr="00EA78FD">
        <w:rPr>
          <w:rFonts w:eastAsia="Calibri" w:cstheme="minorHAnsi"/>
          <w:b/>
          <w:bCs/>
          <w:spacing w:val="-2"/>
          <w:sz w:val="24"/>
          <w:szCs w:val="24"/>
        </w:rPr>
        <w:t>o</w:t>
      </w:r>
      <w:r w:rsidRPr="00EA78FD">
        <w:rPr>
          <w:rFonts w:eastAsia="Calibri" w:cstheme="minorHAnsi"/>
          <w:b/>
          <w:bCs/>
          <w:sz w:val="24"/>
          <w:szCs w:val="24"/>
        </w:rPr>
        <w:t>s</w:t>
      </w:r>
      <w:r w:rsidRPr="00EA78FD">
        <w:rPr>
          <w:rFonts w:eastAsia="Calibri" w:cstheme="minorHAnsi"/>
          <w:b/>
          <w:bCs/>
          <w:spacing w:val="1"/>
          <w:sz w:val="24"/>
          <w:szCs w:val="24"/>
        </w:rPr>
        <w:t>t</w:t>
      </w:r>
      <w:r w:rsidRPr="00EA78FD">
        <w:rPr>
          <w:rFonts w:eastAsia="Calibri" w:cstheme="minorHAnsi"/>
          <w:b/>
          <w:bCs/>
          <w:spacing w:val="-1"/>
          <w:sz w:val="24"/>
          <w:szCs w:val="24"/>
        </w:rPr>
        <w:t>i</w:t>
      </w:r>
      <w:r w:rsidRPr="00EA78FD">
        <w:rPr>
          <w:rFonts w:eastAsia="Calibri" w:cstheme="minorHAnsi"/>
          <w:b/>
          <w:bCs/>
          <w:sz w:val="24"/>
          <w:szCs w:val="24"/>
        </w:rPr>
        <w:t xml:space="preserve">: </w:t>
      </w:r>
      <w:r w:rsidR="00772AB7" w:rsidRPr="00EA78FD">
        <w:rPr>
          <w:rFonts w:eastAsia="Calibri" w:cstheme="minorHAnsi"/>
          <w:b/>
          <w:bCs/>
          <w:sz w:val="24"/>
          <w:szCs w:val="24"/>
        </w:rPr>
        <w:t xml:space="preserve"> </w:t>
      </w:r>
      <w:r w:rsidR="00772AB7" w:rsidRPr="00EA78FD">
        <w:rPr>
          <w:rFonts w:eastAsia="Calibri" w:cstheme="minorHAnsi"/>
          <w:bCs/>
          <w:sz w:val="24"/>
          <w:szCs w:val="24"/>
        </w:rPr>
        <w:t>izrađena potrebna pripremna dokumentacija</w:t>
      </w:r>
    </w:p>
    <w:p w14:paraId="00D6864D" w14:textId="71EB5996" w:rsidR="00EA78FD" w:rsidRPr="00EA78FD" w:rsidRDefault="00281636" w:rsidP="00281636">
      <w:pPr>
        <w:widowControl w:val="0"/>
        <w:spacing w:after="0" w:line="240" w:lineRule="auto"/>
        <w:jc w:val="both"/>
        <w:rPr>
          <w:rFonts w:eastAsia="Calibri" w:cstheme="minorHAnsi"/>
          <w:bCs/>
          <w:spacing w:val="5"/>
          <w:sz w:val="24"/>
          <w:szCs w:val="24"/>
        </w:rPr>
      </w:pPr>
      <w:r w:rsidRPr="00EA78FD">
        <w:rPr>
          <w:rFonts w:eastAsia="Calibri" w:cstheme="minorHAnsi"/>
          <w:b/>
          <w:bCs/>
          <w:spacing w:val="1"/>
          <w:sz w:val="24"/>
          <w:szCs w:val="24"/>
        </w:rPr>
        <w:t>Iz</w:t>
      </w:r>
      <w:r w:rsidRPr="00EA78FD">
        <w:rPr>
          <w:rFonts w:eastAsia="Calibri" w:cstheme="minorHAnsi"/>
          <w:b/>
          <w:bCs/>
          <w:spacing w:val="-1"/>
          <w:sz w:val="24"/>
          <w:szCs w:val="24"/>
        </w:rPr>
        <w:t>v</w:t>
      </w:r>
      <w:r w:rsidRPr="00EA78FD">
        <w:rPr>
          <w:rFonts w:eastAsia="Calibri" w:cstheme="minorHAnsi"/>
          <w:b/>
          <w:bCs/>
          <w:spacing w:val="1"/>
          <w:sz w:val="24"/>
          <w:szCs w:val="24"/>
        </w:rPr>
        <w:t>j</w:t>
      </w:r>
      <w:r w:rsidRPr="00EA78FD">
        <w:rPr>
          <w:rFonts w:eastAsia="Calibri" w:cstheme="minorHAnsi"/>
          <w:b/>
          <w:bCs/>
          <w:spacing w:val="-1"/>
          <w:sz w:val="24"/>
          <w:szCs w:val="24"/>
        </w:rPr>
        <w:t>e</w:t>
      </w:r>
      <w:r w:rsidRPr="00EA78FD">
        <w:rPr>
          <w:rFonts w:eastAsia="Calibri" w:cstheme="minorHAnsi"/>
          <w:b/>
          <w:bCs/>
          <w:sz w:val="24"/>
          <w:szCs w:val="24"/>
        </w:rPr>
        <w:t>š</w:t>
      </w:r>
      <w:r w:rsidRPr="00EA78FD">
        <w:rPr>
          <w:rFonts w:eastAsia="Calibri" w:cstheme="minorHAnsi"/>
          <w:b/>
          <w:bCs/>
          <w:spacing w:val="1"/>
          <w:sz w:val="24"/>
          <w:szCs w:val="24"/>
        </w:rPr>
        <w:t>t</w:t>
      </w:r>
      <w:r w:rsidRPr="00EA78FD">
        <w:rPr>
          <w:rFonts w:eastAsia="Calibri" w:cstheme="minorHAnsi"/>
          <w:b/>
          <w:bCs/>
          <w:spacing w:val="-1"/>
          <w:sz w:val="24"/>
          <w:szCs w:val="24"/>
        </w:rPr>
        <w:t>a</w:t>
      </w:r>
      <w:r w:rsidRPr="00EA78FD">
        <w:rPr>
          <w:rFonts w:eastAsia="Calibri" w:cstheme="minorHAnsi"/>
          <w:b/>
          <w:bCs/>
          <w:sz w:val="24"/>
          <w:szCs w:val="24"/>
        </w:rPr>
        <w:t>j</w:t>
      </w:r>
      <w:r w:rsidRPr="00EA78FD">
        <w:rPr>
          <w:rFonts w:eastAsia="Calibri" w:cstheme="minorHAnsi"/>
          <w:b/>
          <w:bCs/>
          <w:spacing w:val="2"/>
          <w:sz w:val="24"/>
          <w:szCs w:val="24"/>
        </w:rPr>
        <w:t xml:space="preserve"> </w:t>
      </w:r>
      <w:r w:rsidRPr="00EA78FD">
        <w:rPr>
          <w:rFonts w:eastAsia="Calibri" w:cstheme="minorHAnsi"/>
          <w:b/>
          <w:bCs/>
          <w:sz w:val="24"/>
          <w:szCs w:val="24"/>
        </w:rPr>
        <w:t>o</w:t>
      </w:r>
      <w:r w:rsidRPr="00EA78FD">
        <w:rPr>
          <w:rFonts w:eastAsia="Calibri" w:cstheme="minorHAnsi"/>
          <w:b/>
          <w:bCs/>
          <w:spacing w:val="4"/>
          <w:sz w:val="24"/>
          <w:szCs w:val="24"/>
        </w:rPr>
        <w:t xml:space="preserve"> </w:t>
      </w:r>
      <w:r w:rsidRPr="00EA78FD">
        <w:rPr>
          <w:rFonts w:eastAsia="Calibri" w:cstheme="minorHAnsi"/>
          <w:b/>
          <w:bCs/>
          <w:spacing w:val="1"/>
          <w:sz w:val="24"/>
          <w:szCs w:val="24"/>
        </w:rPr>
        <w:t>p</w:t>
      </w:r>
      <w:r w:rsidRPr="00EA78FD">
        <w:rPr>
          <w:rFonts w:eastAsia="Calibri" w:cstheme="minorHAnsi"/>
          <w:b/>
          <w:bCs/>
          <w:spacing w:val="-2"/>
          <w:sz w:val="24"/>
          <w:szCs w:val="24"/>
        </w:rPr>
        <w:t>o</w:t>
      </w:r>
      <w:r w:rsidRPr="00EA78FD">
        <w:rPr>
          <w:rFonts w:eastAsia="Calibri" w:cstheme="minorHAnsi"/>
          <w:b/>
          <w:bCs/>
          <w:sz w:val="24"/>
          <w:szCs w:val="24"/>
        </w:rPr>
        <w:t>s</w:t>
      </w:r>
      <w:r w:rsidRPr="00EA78FD">
        <w:rPr>
          <w:rFonts w:eastAsia="Calibri" w:cstheme="minorHAnsi"/>
          <w:b/>
          <w:bCs/>
          <w:spacing w:val="1"/>
          <w:sz w:val="24"/>
          <w:szCs w:val="24"/>
        </w:rPr>
        <w:t>ti</w:t>
      </w:r>
      <w:r w:rsidRPr="00EA78FD">
        <w:rPr>
          <w:rFonts w:eastAsia="Calibri" w:cstheme="minorHAnsi"/>
          <w:b/>
          <w:bCs/>
          <w:spacing w:val="-1"/>
          <w:sz w:val="24"/>
          <w:szCs w:val="24"/>
        </w:rPr>
        <w:t>g</w:t>
      </w:r>
      <w:r w:rsidRPr="00EA78FD">
        <w:rPr>
          <w:rFonts w:eastAsia="Calibri" w:cstheme="minorHAnsi"/>
          <w:b/>
          <w:bCs/>
          <w:spacing w:val="-2"/>
          <w:sz w:val="24"/>
          <w:szCs w:val="24"/>
        </w:rPr>
        <w:t>n</w:t>
      </w:r>
      <w:r w:rsidRPr="00EA78FD">
        <w:rPr>
          <w:rFonts w:eastAsia="Calibri" w:cstheme="minorHAnsi"/>
          <w:b/>
          <w:bCs/>
          <w:spacing w:val="1"/>
          <w:sz w:val="24"/>
          <w:szCs w:val="24"/>
        </w:rPr>
        <w:t>uti</w:t>
      </w:r>
      <w:r w:rsidRPr="00EA78FD">
        <w:rPr>
          <w:rFonts w:eastAsia="Calibri" w:cstheme="minorHAnsi"/>
          <w:b/>
          <w:bCs/>
          <w:sz w:val="24"/>
          <w:szCs w:val="24"/>
        </w:rPr>
        <w:t>m c</w:t>
      </w:r>
      <w:r w:rsidRPr="00EA78FD">
        <w:rPr>
          <w:rFonts w:eastAsia="Calibri" w:cstheme="minorHAnsi"/>
          <w:b/>
          <w:bCs/>
          <w:spacing w:val="1"/>
          <w:sz w:val="24"/>
          <w:szCs w:val="24"/>
        </w:rPr>
        <w:t>ilj</w:t>
      </w:r>
      <w:r w:rsidRPr="00EA78FD">
        <w:rPr>
          <w:rFonts w:eastAsia="Calibri" w:cstheme="minorHAnsi"/>
          <w:b/>
          <w:bCs/>
          <w:spacing w:val="-1"/>
          <w:sz w:val="24"/>
          <w:szCs w:val="24"/>
        </w:rPr>
        <w:t>ev</w:t>
      </w:r>
      <w:r w:rsidRPr="00EA78FD">
        <w:rPr>
          <w:rFonts w:eastAsia="Calibri" w:cstheme="minorHAnsi"/>
          <w:b/>
          <w:bCs/>
          <w:spacing w:val="1"/>
          <w:sz w:val="24"/>
          <w:szCs w:val="24"/>
        </w:rPr>
        <w:t>i</w:t>
      </w:r>
      <w:r w:rsidRPr="00EA78FD">
        <w:rPr>
          <w:rFonts w:eastAsia="Calibri" w:cstheme="minorHAnsi"/>
          <w:b/>
          <w:bCs/>
          <w:spacing w:val="-1"/>
          <w:sz w:val="24"/>
          <w:szCs w:val="24"/>
        </w:rPr>
        <w:t>ma</w:t>
      </w:r>
      <w:r w:rsidRPr="00EA78FD">
        <w:rPr>
          <w:rFonts w:eastAsia="Calibri" w:cstheme="minorHAnsi"/>
          <w:b/>
          <w:bCs/>
          <w:sz w:val="24"/>
          <w:szCs w:val="24"/>
        </w:rPr>
        <w:t>:</w:t>
      </w:r>
      <w:r w:rsidRPr="00EA78FD">
        <w:rPr>
          <w:rFonts w:eastAsia="Calibri" w:cstheme="minorHAnsi"/>
          <w:bCs/>
          <w:spacing w:val="5"/>
          <w:sz w:val="24"/>
          <w:szCs w:val="24"/>
        </w:rPr>
        <w:t xml:space="preserve"> </w:t>
      </w:r>
      <w:r w:rsidR="00EA78FD">
        <w:rPr>
          <w:rFonts w:eastAsia="Calibri" w:cstheme="minorHAnsi"/>
          <w:bCs/>
          <w:spacing w:val="5"/>
          <w:sz w:val="24"/>
          <w:szCs w:val="24"/>
        </w:rPr>
        <w:t>planirana sredstva izvršit će se u narednom razdoblju, prema potrebama ustanova</w:t>
      </w:r>
      <w:r w:rsidR="00D42907">
        <w:rPr>
          <w:rFonts w:eastAsia="Calibri" w:cstheme="minorHAnsi"/>
          <w:bCs/>
          <w:spacing w:val="5"/>
          <w:sz w:val="24"/>
          <w:szCs w:val="24"/>
        </w:rPr>
        <w:t>.</w:t>
      </w:r>
    </w:p>
    <w:p w14:paraId="1087858F" w14:textId="77777777" w:rsidR="00772AB7" w:rsidRDefault="00772AB7" w:rsidP="00281636">
      <w:pPr>
        <w:widowControl w:val="0"/>
        <w:spacing w:after="0" w:line="240" w:lineRule="auto"/>
        <w:jc w:val="both"/>
        <w:rPr>
          <w:rFonts w:eastAsia="Calibri" w:cstheme="minorHAnsi"/>
          <w:sz w:val="24"/>
          <w:szCs w:val="24"/>
        </w:rPr>
      </w:pPr>
    </w:p>
    <w:p w14:paraId="3A1B8622" w14:textId="77777777" w:rsidR="009F5BEA" w:rsidRPr="008620E9" w:rsidRDefault="009F5BEA" w:rsidP="009F5BEA">
      <w:pPr>
        <w:widowControl w:val="0"/>
        <w:shd w:val="clear" w:color="auto" w:fill="D3F5F7" w:themeFill="accent3" w:themeFillTint="33"/>
        <w:spacing w:after="0" w:line="240" w:lineRule="auto"/>
        <w:rPr>
          <w:rFonts w:eastAsia="Calibri" w:cstheme="minorHAnsi"/>
          <w:b/>
          <w:bCs/>
          <w:sz w:val="24"/>
          <w:szCs w:val="24"/>
          <w:u w:val="single" w:color="000000"/>
        </w:rPr>
      </w:pPr>
      <w:r>
        <w:rPr>
          <w:rFonts w:eastAsia="Calibri" w:cstheme="minorHAnsi"/>
          <w:b/>
          <w:bCs/>
          <w:sz w:val="24"/>
          <w:szCs w:val="24"/>
        </w:rPr>
        <w:t xml:space="preserve">PROGRAM 1213 </w:t>
      </w:r>
      <w:r w:rsidRPr="008620E9">
        <w:rPr>
          <w:rFonts w:eastAsia="Calibri" w:cstheme="minorHAnsi"/>
          <w:b/>
          <w:bCs/>
          <w:sz w:val="24"/>
          <w:szCs w:val="24"/>
        </w:rPr>
        <w:t xml:space="preserve"> </w:t>
      </w:r>
      <w:r>
        <w:rPr>
          <w:rFonts w:eastAsia="Calibri" w:cstheme="minorHAnsi"/>
          <w:b/>
          <w:bCs/>
          <w:sz w:val="24"/>
          <w:szCs w:val="24"/>
        </w:rPr>
        <w:t>PROGRAM USTANOVA U SOCIJALNOJ SKRBI IZNAD STANDARDA</w:t>
      </w:r>
    </w:p>
    <w:p w14:paraId="4CF58F42" w14:textId="77777777" w:rsidR="009F5BEA" w:rsidRPr="008620E9" w:rsidRDefault="009F5BEA" w:rsidP="009F5BEA">
      <w:pPr>
        <w:widowControl w:val="0"/>
        <w:spacing w:after="0" w:line="240" w:lineRule="auto"/>
        <w:jc w:val="both"/>
        <w:rPr>
          <w:rFonts w:eastAsia="Calibri" w:cstheme="minorHAnsi"/>
          <w:b/>
          <w:bCs/>
          <w:sz w:val="24"/>
          <w:szCs w:val="24"/>
          <w:u w:val="single" w:color="000000"/>
        </w:rPr>
      </w:pPr>
    </w:p>
    <w:p w14:paraId="0385A6B4" w14:textId="0EEA542A" w:rsidR="009F5BEA" w:rsidRPr="008620E9" w:rsidRDefault="00463FAC" w:rsidP="009F5BEA">
      <w:pPr>
        <w:spacing w:after="0" w:line="240" w:lineRule="auto"/>
        <w:jc w:val="both"/>
        <w:rPr>
          <w:rFonts w:eastAsia="Times New Roman" w:cstheme="minorHAnsi"/>
          <w:sz w:val="24"/>
          <w:szCs w:val="24"/>
        </w:rPr>
      </w:pPr>
      <w:r>
        <w:rPr>
          <w:rFonts w:eastAsia="Times New Roman" w:cstheme="minorHAnsi"/>
          <w:sz w:val="24"/>
          <w:szCs w:val="24"/>
        </w:rPr>
        <w:t xml:space="preserve">Plan </w:t>
      </w:r>
      <w:r w:rsidR="001653AA">
        <w:rPr>
          <w:rFonts w:eastAsia="Times New Roman" w:cstheme="minorHAnsi"/>
          <w:sz w:val="24"/>
          <w:szCs w:val="24"/>
        </w:rPr>
        <w:t>202</w:t>
      </w:r>
      <w:r w:rsidR="008177A2">
        <w:rPr>
          <w:rFonts w:eastAsia="Times New Roman" w:cstheme="minorHAnsi"/>
          <w:sz w:val="24"/>
          <w:szCs w:val="24"/>
        </w:rPr>
        <w:t>5</w:t>
      </w:r>
      <w:r w:rsidR="001653AA">
        <w:rPr>
          <w:rFonts w:eastAsia="Times New Roman" w:cstheme="minorHAnsi"/>
          <w:sz w:val="24"/>
          <w:szCs w:val="24"/>
        </w:rPr>
        <w:t>.</w:t>
      </w:r>
      <w:r>
        <w:rPr>
          <w:rFonts w:eastAsia="Times New Roman" w:cstheme="minorHAnsi"/>
          <w:sz w:val="24"/>
          <w:szCs w:val="24"/>
        </w:rPr>
        <w:t>:</w:t>
      </w:r>
      <w:r w:rsidR="009F5BEA">
        <w:rPr>
          <w:rFonts w:eastAsia="Times New Roman" w:cstheme="minorHAnsi"/>
          <w:sz w:val="24"/>
          <w:szCs w:val="24"/>
        </w:rPr>
        <w:tab/>
      </w:r>
      <w:r w:rsidR="008177A2">
        <w:rPr>
          <w:rFonts w:eastAsia="Times New Roman" w:cstheme="minorHAnsi"/>
          <w:sz w:val="24"/>
          <w:szCs w:val="24"/>
        </w:rPr>
        <w:t>90</w:t>
      </w:r>
      <w:r w:rsidR="00DA2A09" w:rsidRPr="00DA2A09">
        <w:rPr>
          <w:rFonts w:eastAsia="Times New Roman" w:cstheme="minorHAnsi"/>
          <w:sz w:val="24"/>
          <w:szCs w:val="24"/>
        </w:rPr>
        <w:t>.</w:t>
      </w:r>
      <w:r w:rsidR="008177A2">
        <w:rPr>
          <w:rFonts w:eastAsia="Times New Roman" w:cstheme="minorHAnsi"/>
          <w:sz w:val="24"/>
          <w:szCs w:val="24"/>
        </w:rPr>
        <w:t>000</w:t>
      </w:r>
      <w:r w:rsidR="00DA2A09" w:rsidRPr="00DA2A09">
        <w:rPr>
          <w:rFonts w:eastAsia="Times New Roman" w:cstheme="minorHAnsi"/>
          <w:sz w:val="24"/>
          <w:szCs w:val="24"/>
        </w:rPr>
        <w:t>,</w:t>
      </w:r>
      <w:r w:rsidR="008177A2">
        <w:rPr>
          <w:rFonts w:eastAsia="Times New Roman" w:cstheme="minorHAnsi"/>
          <w:sz w:val="24"/>
          <w:szCs w:val="24"/>
        </w:rPr>
        <w:t>00</w:t>
      </w:r>
      <w:r w:rsidR="00DA2A09">
        <w:rPr>
          <w:rFonts w:eastAsia="Times New Roman" w:cstheme="minorHAnsi"/>
          <w:sz w:val="24"/>
          <w:szCs w:val="24"/>
        </w:rPr>
        <w:t xml:space="preserve"> </w:t>
      </w:r>
      <w:r w:rsidR="00B30106">
        <w:rPr>
          <w:rFonts w:eastAsia="Times New Roman" w:cstheme="minorHAnsi"/>
          <w:sz w:val="24"/>
          <w:szCs w:val="24"/>
        </w:rPr>
        <w:t>eura</w:t>
      </w:r>
    </w:p>
    <w:p w14:paraId="3959050F" w14:textId="52577828" w:rsidR="00EB78ED" w:rsidRDefault="00F940F5" w:rsidP="009F5BEA">
      <w:pPr>
        <w:spacing w:after="0" w:line="240" w:lineRule="auto"/>
        <w:jc w:val="both"/>
        <w:rPr>
          <w:rFonts w:eastAsia="Times New Roman" w:cstheme="minorHAnsi"/>
          <w:sz w:val="24"/>
          <w:szCs w:val="24"/>
        </w:rPr>
      </w:pPr>
      <w:r>
        <w:rPr>
          <w:rFonts w:eastAsia="Times New Roman" w:cstheme="minorHAnsi"/>
          <w:sz w:val="24"/>
          <w:szCs w:val="24"/>
        </w:rPr>
        <w:t xml:space="preserve">Izvršenje </w:t>
      </w:r>
      <w:r w:rsidR="001653AA">
        <w:rPr>
          <w:rFonts w:eastAsia="Times New Roman" w:cstheme="minorHAnsi"/>
          <w:sz w:val="24"/>
          <w:szCs w:val="24"/>
        </w:rPr>
        <w:t>202</w:t>
      </w:r>
      <w:r w:rsidR="008177A2">
        <w:rPr>
          <w:rFonts w:eastAsia="Times New Roman" w:cstheme="minorHAnsi"/>
          <w:sz w:val="24"/>
          <w:szCs w:val="24"/>
        </w:rPr>
        <w:t>5</w:t>
      </w:r>
      <w:r w:rsidR="001653AA">
        <w:rPr>
          <w:rFonts w:eastAsia="Times New Roman" w:cstheme="minorHAnsi"/>
          <w:sz w:val="24"/>
          <w:szCs w:val="24"/>
        </w:rPr>
        <w:t>.</w:t>
      </w:r>
      <w:r>
        <w:rPr>
          <w:rFonts w:eastAsia="Times New Roman" w:cstheme="minorHAnsi"/>
          <w:sz w:val="24"/>
          <w:szCs w:val="24"/>
        </w:rPr>
        <w:t>:</w:t>
      </w:r>
      <w:r w:rsidR="009F5BEA">
        <w:rPr>
          <w:rFonts w:eastAsia="Times New Roman" w:cstheme="minorHAnsi"/>
          <w:sz w:val="24"/>
          <w:szCs w:val="24"/>
        </w:rPr>
        <w:t xml:space="preserve">  </w:t>
      </w:r>
      <w:r w:rsidR="008177A2">
        <w:rPr>
          <w:rFonts w:eastAsia="Times New Roman" w:cstheme="minorHAnsi"/>
          <w:sz w:val="24"/>
          <w:szCs w:val="24"/>
        </w:rPr>
        <w:t>42</w:t>
      </w:r>
      <w:r w:rsidR="00DA2A09" w:rsidRPr="00DA2A09">
        <w:rPr>
          <w:rFonts w:eastAsia="Calibri" w:cstheme="minorHAnsi"/>
          <w:color w:val="000000" w:themeColor="text1"/>
          <w:sz w:val="24"/>
          <w:szCs w:val="24"/>
        </w:rPr>
        <w:t>.</w:t>
      </w:r>
      <w:r w:rsidR="008177A2">
        <w:rPr>
          <w:rFonts w:eastAsia="Calibri" w:cstheme="minorHAnsi"/>
          <w:color w:val="000000" w:themeColor="text1"/>
          <w:sz w:val="24"/>
          <w:szCs w:val="24"/>
        </w:rPr>
        <w:t>000</w:t>
      </w:r>
      <w:r w:rsidR="00DA2A09" w:rsidRPr="00DA2A09">
        <w:rPr>
          <w:rFonts w:eastAsia="Calibri" w:cstheme="minorHAnsi"/>
          <w:color w:val="000000" w:themeColor="text1"/>
          <w:sz w:val="24"/>
          <w:szCs w:val="24"/>
        </w:rPr>
        <w:t>,</w:t>
      </w:r>
      <w:r w:rsidR="008177A2">
        <w:rPr>
          <w:rFonts w:eastAsia="Calibri" w:cstheme="minorHAnsi"/>
          <w:color w:val="000000" w:themeColor="text1"/>
          <w:sz w:val="24"/>
          <w:szCs w:val="24"/>
        </w:rPr>
        <w:t>00</w:t>
      </w:r>
      <w:r w:rsidR="00DA2A09">
        <w:rPr>
          <w:rFonts w:eastAsia="Calibri" w:cstheme="minorHAnsi"/>
          <w:color w:val="000000" w:themeColor="text1"/>
          <w:sz w:val="24"/>
          <w:szCs w:val="24"/>
        </w:rPr>
        <w:t xml:space="preserve"> </w:t>
      </w:r>
      <w:r w:rsidR="00B30106">
        <w:rPr>
          <w:rFonts w:eastAsia="Calibri" w:cstheme="minorHAnsi"/>
          <w:color w:val="000000" w:themeColor="text1"/>
          <w:sz w:val="24"/>
          <w:szCs w:val="24"/>
        </w:rPr>
        <w:t>eura</w:t>
      </w:r>
    </w:p>
    <w:p w14:paraId="2723D6BC" w14:textId="4FB14143" w:rsidR="009F5BEA" w:rsidRPr="008620E9" w:rsidRDefault="00EB78ED" w:rsidP="00BB02F2">
      <w:pPr>
        <w:spacing w:after="0" w:line="240" w:lineRule="auto"/>
        <w:jc w:val="both"/>
        <w:rPr>
          <w:rFonts w:eastAsia="Times New Roman" w:cstheme="minorHAnsi"/>
          <w:sz w:val="24"/>
          <w:szCs w:val="24"/>
        </w:rPr>
      </w:pPr>
      <w:r>
        <w:rPr>
          <w:rFonts w:eastAsia="Times New Roman" w:cstheme="minorHAnsi"/>
          <w:sz w:val="24"/>
          <w:szCs w:val="24"/>
        </w:rPr>
        <w:t xml:space="preserve">Indeks: </w:t>
      </w:r>
      <w:r w:rsidR="008177A2">
        <w:rPr>
          <w:rFonts w:eastAsia="Calibri" w:cstheme="minorHAnsi"/>
          <w:color w:val="000000" w:themeColor="text1"/>
          <w:sz w:val="24"/>
          <w:szCs w:val="24"/>
        </w:rPr>
        <w:t>46,67</w:t>
      </w:r>
      <w:r w:rsidR="00BB02F2">
        <w:rPr>
          <w:rFonts w:eastAsia="Calibri" w:cstheme="minorHAnsi"/>
          <w:color w:val="000000" w:themeColor="text1"/>
          <w:sz w:val="24"/>
          <w:szCs w:val="24"/>
        </w:rPr>
        <w:t>%</w:t>
      </w:r>
    </w:p>
    <w:p w14:paraId="24F1AC50" w14:textId="77777777" w:rsidR="00EF65E3" w:rsidRPr="008620E9" w:rsidRDefault="00EF65E3" w:rsidP="00EF65E3">
      <w:pPr>
        <w:widowControl w:val="0"/>
        <w:spacing w:after="0" w:line="240" w:lineRule="auto"/>
        <w:rPr>
          <w:rFonts w:eastAsia="Calibri" w:cstheme="minorHAnsi"/>
          <w:bCs/>
          <w:spacing w:val="1"/>
          <w:sz w:val="24"/>
          <w:szCs w:val="24"/>
        </w:rPr>
      </w:pPr>
    </w:p>
    <w:p w14:paraId="48FC461C" w14:textId="77777777" w:rsidR="00DA2A09" w:rsidRDefault="00DA2A09" w:rsidP="00DA2A09">
      <w:pPr>
        <w:widowControl w:val="0"/>
        <w:spacing w:after="0" w:line="240" w:lineRule="auto"/>
        <w:jc w:val="both"/>
        <w:rPr>
          <w:rFonts w:eastAsia="Calibri" w:cstheme="minorHAnsi"/>
          <w:sz w:val="24"/>
          <w:szCs w:val="24"/>
        </w:rPr>
      </w:pPr>
    </w:p>
    <w:p w14:paraId="111A7C69" w14:textId="77777777" w:rsidR="00DA2A09" w:rsidRPr="008D2D33" w:rsidRDefault="00DA2A09" w:rsidP="00DA2A09">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Pr>
          <w:rFonts w:eastAsia="Calibri" w:cstheme="minorHAnsi"/>
          <w:b/>
          <w:bCs/>
          <w:color w:val="000000" w:themeColor="text1"/>
          <w:spacing w:val="-1"/>
          <w:sz w:val="24"/>
          <w:szCs w:val="24"/>
        </w:rPr>
        <w:t xml:space="preserve">Kapitalni projekt: </w:t>
      </w:r>
      <w:r w:rsidRPr="00D000B3">
        <w:rPr>
          <w:rFonts w:eastAsia="Calibri" w:cstheme="minorHAnsi"/>
          <w:b/>
          <w:bCs/>
          <w:color w:val="000000" w:themeColor="text1"/>
          <w:spacing w:val="-1"/>
          <w:sz w:val="24"/>
          <w:szCs w:val="24"/>
        </w:rPr>
        <w:t>Priprema projekata uspostave centara za djecu s teškoćama u razvoju</w:t>
      </w:r>
    </w:p>
    <w:p w14:paraId="402392A0" w14:textId="29A58BF2" w:rsidR="00DA2A09" w:rsidRPr="008D2D33" w:rsidRDefault="00DA2A09" w:rsidP="00DA2A09">
      <w:pPr>
        <w:widowControl w:val="0"/>
        <w:tabs>
          <w:tab w:val="left" w:pos="2127"/>
        </w:tabs>
        <w:spacing w:after="0" w:line="240" w:lineRule="auto"/>
        <w:rPr>
          <w:rFonts w:eastAsia="Calibri" w:cstheme="minorHAnsi"/>
          <w:color w:val="000000" w:themeColor="text1"/>
          <w:sz w:val="24"/>
          <w:szCs w:val="24"/>
        </w:rPr>
      </w:pPr>
      <w:r>
        <w:rPr>
          <w:rFonts w:eastAsia="Calibri" w:cstheme="minorHAnsi"/>
          <w:color w:val="000000" w:themeColor="text1"/>
          <w:spacing w:val="1"/>
          <w:sz w:val="24"/>
          <w:szCs w:val="24"/>
        </w:rPr>
        <w:t>Plan 202</w:t>
      </w:r>
      <w:r w:rsidR="00707ED3">
        <w:rPr>
          <w:rFonts w:eastAsia="Calibri" w:cstheme="minorHAnsi"/>
          <w:color w:val="000000" w:themeColor="text1"/>
          <w:spacing w:val="1"/>
          <w:sz w:val="24"/>
          <w:szCs w:val="24"/>
        </w:rPr>
        <w:t>5</w:t>
      </w:r>
      <w:r>
        <w:rPr>
          <w:rFonts w:eastAsia="Calibri" w:cstheme="minorHAnsi"/>
          <w:color w:val="000000" w:themeColor="text1"/>
          <w:spacing w:val="1"/>
          <w:sz w:val="24"/>
          <w:szCs w:val="24"/>
        </w:rPr>
        <w:t>.:</w:t>
      </w:r>
      <w:r w:rsidRPr="008D2D33">
        <w:rPr>
          <w:rFonts w:eastAsia="Calibri" w:cstheme="minorHAnsi"/>
          <w:color w:val="000000" w:themeColor="text1"/>
          <w:sz w:val="24"/>
          <w:szCs w:val="24"/>
        </w:rPr>
        <w:t xml:space="preserve">         </w:t>
      </w:r>
      <w:r w:rsidR="00707ED3">
        <w:rPr>
          <w:rFonts w:eastAsia="Calibri" w:cstheme="minorHAnsi"/>
          <w:color w:val="000000" w:themeColor="text1"/>
          <w:sz w:val="24"/>
          <w:szCs w:val="24"/>
        </w:rPr>
        <w:t>90</w:t>
      </w:r>
      <w:r>
        <w:rPr>
          <w:rFonts w:eastAsia="Calibri" w:cstheme="minorHAnsi"/>
          <w:color w:val="000000" w:themeColor="text1"/>
          <w:sz w:val="24"/>
          <w:szCs w:val="24"/>
        </w:rPr>
        <w:t>.</w:t>
      </w:r>
      <w:r w:rsidR="00707ED3">
        <w:rPr>
          <w:rFonts w:eastAsia="Calibri" w:cstheme="minorHAnsi"/>
          <w:color w:val="000000" w:themeColor="text1"/>
          <w:sz w:val="24"/>
          <w:szCs w:val="24"/>
        </w:rPr>
        <w:t>000,00</w:t>
      </w:r>
      <w:r>
        <w:rPr>
          <w:rFonts w:eastAsia="Calibri" w:cstheme="minorHAnsi"/>
          <w:color w:val="000000" w:themeColor="text1"/>
          <w:sz w:val="24"/>
          <w:szCs w:val="24"/>
        </w:rPr>
        <w:t xml:space="preserve"> eura</w:t>
      </w:r>
    </w:p>
    <w:p w14:paraId="2FBCCCBB" w14:textId="72D20E7F" w:rsidR="00DA2A09" w:rsidRPr="008D2D33" w:rsidRDefault="00DA2A09" w:rsidP="00DA2A09">
      <w:pPr>
        <w:widowControl w:val="0"/>
        <w:tabs>
          <w:tab w:val="left" w:pos="2127"/>
        </w:tabs>
        <w:spacing w:after="0" w:line="240" w:lineRule="auto"/>
        <w:rPr>
          <w:rFonts w:eastAsia="Calibri" w:cstheme="minorHAnsi"/>
          <w:color w:val="000000" w:themeColor="text1"/>
          <w:spacing w:val="-1"/>
          <w:sz w:val="24"/>
          <w:szCs w:val="24"/>
        </w:rPr>
      </w:pPr>
      <w:r>
        <w:rPr>
          <w:rFonts w:eastAsia="Calibri" w:cstheme="minorHAnsi"/>
          <w:color w:val="000000" w:themeColor="text1"/>
          <w:sz w:val="24"/>
          <w:szCs w:val="24"/>
        </w:rPr>
        <w:t>Izvršenje 202</w:t>
      </w:r>
      <w:r w:rsidR="00707ED3">
        <w:rPr>
          <w:rFonts w:eastAsia="Calibri" w:cstheme="minorHAnsi"/>
          <w:color w:val="000000" w:themeColor="text1"/>
          <w:sz w:val="24"/>
          <w:szCs w:val="24"/>
        </w:rPr>
        <w:t>5</w:t>
      </w:r>
      <w:r>
        <w:rPr>
          <w:rFonts w:eastAsia="Calibri" w:cstheme="minorHAnsi"/>
          <w:color w:val="000000" w:themeColor="text1"/>
          <w:sz w:val="24"/>
          <w:szCs w:val="24"/>
        </w:rPr>
        <w:t>.:</w:t>
      </w:r>
      <w:r w:rsidRPr="008D2D33">
        <w:rPr>
          <w:rFonts w:eastAsia="Calibri" w:cstheme="minorHAnsi"/>
          <w:color w:val="000000" w:themeColor="text1"/>
          <w:sz w:val="24"/>
          <w:szCs w:val="24"/>
        </w:rPr>
        <w:t xml:space="preserve">   </w:t>
      </w:r>
      <w:r w:rsidR="00707ED3">
        <w:rPr>
          <w:rFonts w:eastAsia="Calibri" w:cstheme="minorHAnsi"/>
          <w:color w:val="000000" w:themeColor="text1"/>
          <w:sz w:val="24"/>
          <w:szCs w:val="24"/>
        </w:rPr>
        <w:t>42.000</w:t>
      </w:r>
      <w:r>
        <w:rPr>
          <w:rFonts w:eastAsia="Calibri" w:cstheme="minorHAnsi"/>
          <w:color w:val="000000" w:themeColor="text1"/>
          <w:sz w:val="24"/>
          <w:szCs w:val="24"/>
        </w:rPr>
        <w:t>0</w:t>
      </w:r>
      <w:r w:rsidRPr="00BB02F2">
        <w:rPr>
          <w:rFonts w:eastAsia="Calibri" w:cstheme="minorHAnsi"/>
          <w:color w:val="000000" w:themeColor="text1"/>
          <w:sz w:val="24"/>
          <w:szCs w:val="24"/>
        </w:rPr>
        <w:t xml:space="preserve"> </w:t>
      </w:r>
      <w:r>
        <w:rPr>
          <w:rFonts w:eastAsia="Calibri" w:cstheme="minorHAnsi"/>
          <w:color w:val="000000" w:themeColor="text1"/>
          <w:sz w:val="24"/>
          <w:szCs w:val="24"/>
        </w:rPr>
        <w:t>(</w:t>
      </w:r>
      <w:r w:rsidR="00707ED3">
        <w:rPr>
          <w:rFonts w:eastAsia="Calibri" w:cstheme="minorHAnsi"/>
          <w:color w:val="000000" w:themeColor="text1"/>
          <w:sz w:val="24"/>
          <w:szCs w:val="24"/>
        </w:rPr>
        <w:t>46,67</w:t>
      </w:r>
      <w:r>
        <w:rPr>
          <w:rFonts w:eastAsia="Calibri" w:cstheme="minorHAnsi"/>
          <w:color w:val="000000" w:themeColor="text1"/>
          <w:sz w:val="24"/>
          <w:szCs w:val="24"/>
        </w:rPr>
        <w:t xml:space="preserve">%) </w:t>
      </w:r>
    </w:p>
    <w:p w14:paraId="7906FC25" w14:textId="77777777" w:rsidR="00DA2A09" w:rsidRDefault="00DA2A09" w:rsidP="00DA2A09">
      <w:pPr>
        <w:widowControl w:val="0"/>
        <w:spacing w:after="0" w:line="240" w:lineRule="auto"/>
        <w:jc w:val="both"/>
        <w:rPr>
          <w:rFonts w:eastAsia="Calibri" w:cstheme="minorHAnsi"/>
          <w:spacing w:val="1"/>
          <w:sz w:val="24"/>
          <w:szCs w:val="24"/>
        </w:rPr>
      </w:pPr>
      <w:r w:rsidRPr="00C01314">
        <w:rPr>
          <w:rFonts w:eastAsia="Calibri" w:cstheme="minorHAnsi"/>
          <w:b/>
          <w:bCs/>
          <w:spacing w:val="1"/>
          <w:sz w:val="24"/>
          <w:szCs w:val="24"/>
        </w:rPr>
        <w:t>Cilj</w:t>
      </w:r>
      <w:r w:rsidRPr="00C01314">
        <w:rPr>
          <w:rFonts w:eastAsia="Calibri" w:cstheme="minorHAnsi"/>
          <w:b/>
          <w:bCs/>
          <w:sz w:val="24"/>
          <w:szCs w:val="24"/>
        </w:rPr>
        <w:t>:</w:t>
      </w:r>
      <w:r w:rsidRPr="00C01314">
        <w:rPr>
          <w:rFonts w:eastAsia="Calibri" w:cstheme="minorHAnsi"/>
          <w:bCs/>
          <w:sz w:val="24"/>
          <w:szCs w:val="24"/>
        </w:rPr>
        <w:t xml:space="preserve"> </w:t>
      </w:r>
      <w:r w:rsidRPr="00C01314">
        <w:rPr>
          <w:rFonts w:eastAsia="Calibri" w:cstheme="minorHAnsi"/>
          <w:bCs/>
          <w:spacing w:val="53"/>
          <w:sz w:val="24"/>
          <w:szCs w:val="24"/>
        </w:rPr>
        <w:t xml:space="preserve"> </w:t>
      </w:r>
      <w:r w:rsidRPr="00C01314">
        <w:rPr>
          <w:rFonts w:eastAsia="Calibri" w:cstheme="minorHAnsi"/>
          <w:spacing w:val="1"/>
          <w:sz w:val="24"/>
          <w:szCs w:val="24"/>
        </w:rPr>
        <w:t xml:space="preserve"> Uspostavljanjem socijalne infrastrukture ponudit će se integrirani pristup djeci s teškoćama u razvoju. Budući centri će biti smješteni na otoku Korčuli i poluotoku Pelješcu,  a u njima će se pružati usluge djeci s teškoćama u razvoju i osobama s invaliditetom. </w:t>
      </w:r>
    </w:p>
    <w:p w14:paraId="1C040BF5" w14:textId="77777777" w:rsidR="00DA2A09" w:rsidRDefault="00DA2A09" w:rsidP="00DA2A09">
      <w:pPr>
        <w:widowControl w:val="0"/>
        <w:spacing w:after="0" w:line="240" w:lineRule="auto"/>
        <w:jc w:val="both"/>
        <w:rPr>
          <w:rFonts w:eastAsia="Calibri" w:cstheme="minorHAnsi"/>
          <w:spacing w:val="1"/>
          <w:sz w:val="24"/>
          <w:szCs w:val="24"/>
        </w:rPr>
      </w:pPr>
      <w:r w:rsidRPr="003239BA">
        <w:rPr>
          <w:rFonts w:eastAsia="Calibri" w:cstheme="minorHAnsi"/>
          <w:b/>
          <w:spacing w:val="1"/>
          <w:sz w:val="24"/>
          <w:szCs w:val="24"/>
        </w:rPr>
        <w:t>N</w:t>
      </w:r>
      <w:r w:rsidRPr="003239BA">
        <w:rPr>
          <w:rFonts w:eastAsia="Calibri" w:cstheme="minorHAnsi"/>
          <w:b/>
          <w:bCs/>
          <w:sz w:val="24"/>
          <w:szCs w:val="24"/>
        </w:rPr>
        <w:t>os</w:t>
      </w:r>
      <w:r w:rsidRPr="003239BA">
        <w:rPr>
          <w:rFonts w:eastAsia="Calibri" w:cstheme="minorHAnsi"/>
          <w:b/>
          <w:bCs/>
          <w:spacing w:val="1"/>
          <w:sz w:val="24"/>
          <w:szCs w:val="24"/>
        </w:rPr>
        <w:t>it</w:t>
      </w:r>
      <w:r w:rsidRPr="003239BA">
        <w:rPr>
          <w:rFonts w:eastAsia="Calibri" w:cstheme="minorHAnsi"/>
          <w:b/>
          <w:bCs/>
          <w:spacing w:val="-1"/>
          <w:sz w:val="24"/>
          <w:szCs w:val="24"/>
        </w:rPr>
        <w:t>el</w:t>
      </w:r>
      <w:r w:rsidRPr="003239BA">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624B7ADC" w14:textId="77777777" w:rsidR="00DA2A09" w:rsidRDefault="00DA2A09" w:rsidP="00DA2A09">
      <w:pPr>
        <w:widowControl w:val="0"/>
        <w:spacing w:after="0" w:line="240" w:lineRule="auto"/>
        <w:jc w:val="both"/>
        <w:rPr>
          <w:rFonts w:eastAsia="Calibri" w:cstheme="minorHAnsi"/>
          <w:bCs/>
          <w:sz w:val="24"/>
          <w:szCs w:val="24"/>
        </w:rPr>
      </w:pPr>
      <w:r w:rsidRPr="00C01314">
        <w:rPr>
          <w:rFonts w:eastAsia="Calibri" w:cstheme="minorHAnsi"/>
          <w:b/>
          <w:bCs/>
          <w:sz w:val="24"/>
          <w:szCs w:val="24"/>
        </w:rPr>
        <w:t xml:space="preserve">Zakonska osnova: </w:t>
      </w:r>
      <w:r w:rsidRPr="00C01314">
        <w:rPr>
          <w:rFonts w:eastAsia="Calibri" w:cstheme="minorHAnsi"/>
          <w:bCs/>
          <w:sz w:val="24"/>
          <w:szCs w:val="24"/>
        </w:rPr>
        <w:t>Zakon o soci</w:t>
      </w:r>
      <w:r>
        <w:rPr>
          <w:rFonts w:eastAsia="Calibri" w:cstheme="minorHAnsi"/>
          <w:bCs/>
          <w:sz w:val="24"/>
          <w:szCs w:val="24"/>
        </w:rPr>
        <w:t>jalnoj skrbi, Zakon o udrugama</w:t>
      </w:r>
    </w:p>
    <w:p w14:paraId="04B5475B" w14:textId="77777777" w:rsidR="00DA2A09" w:rsidRPr="00B272C1" w:rsidRDefault="00DA2A09" w:rsidP="00DA2A09">
      <w:pPr>
        <w:widowControl w:val="0"/>
        <w:spacing w:after="0" w:line="240" w:lineRule="auto"/>
        <w:jc w:val="both"/>
        <w:rPr>
          <w:rFonts w:eastAsia="Calibri" w:cstheme="minorHAnsi"/>
          <w:sz w:val="24"/>
          <w:szCs w:val="24"/>
        </w:rPr>
      </w:pPr>
      <w:r w:rsidRPr="00B272C1">
        <w:rPr>
          <w:rFonts w:eastAsia="Calibri" w:cstheme="minorHAnsi"/>
          <w:b/>
          <w:sz w:val="24"/>
          <w:szCs w:val="24"/>
        </w:rPr>
        <w:t>Povezanost programa sa strateškim dokumentom:</w:t>
      </w:r>
      <w:r w:rsidRPr="00B272C1">
        <w:rPr>
          <w:rFonts w:eastAsia="Calibri" w:cstheme="minorHAnsi"/>
          <w:sz w:val="24"/>
          <w:szCs w:val="24"/>
        </w:rPr>
        <w:t xml:space="preserve"> Plan razvoja Dubrovačko-neretvanske županije do 2027., Provedbeni program Dubrovačko-neretvanske županije do 2025., Cilj 2.1. Unaprjeđenje kvalitete i dostupnosti društvenih usluga; Mjera 2.1.3. Osnaživanje sustava socijalne uključenosti.</w:t>
      </w:r>
    </w:p>
    <w:p w14:paraId="397F2415" w14:textId="77777777" w:rsidR="00DA2A09" w:rsidRPr="008620E9" w:rsidRDefault="00DA2A09" w:rsidP="00DA2A09">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00B9684C">
        <w:rPr>
          <w:rFonts w:eastAsia="Calibri" w:cstheme="minorHAnsi"/>
          <w:bCs/>
          <w:sz w:val="24"/>
          <w:szCs w:val="24"/>
        </w:rPr>
        <w:t>nema</w:t>
      </w:r>
    </w:p>
    <w:p w14:paraId="5D98120B" w14:textId="1E03279C" w:rsidR="00DA2A09" w:rsidRDefault="00DA2A09" w:rsidP="00DA2A09">
      <w:pPr>
        <w:widowControl w:val="0"/>
        <w:spacing w:after="0" w:line="240" w:lineRule="auto"/>
        <w:jc w:val="both"/>
        <w:rPr>
          <w:rFonts w:eastAsia="Calibri" w:cstheme="minorHAnsi"/>
          <w:spacing w:val="1"/>
          <w:sz w:val="24"/>
          <w:szCs w:val="24"/>
        </w:rPr>
      </w:pPr>
      <w:r w:rsidRPr="003F446D">
        <w:rPr>
          <w:rFonts w:eastAsia="Calibri" w:cstheme="minorHAnsi"/>
          <w:b/>
          <w:bCs/>
          <w:spacing w:val="1"/>
          <w:sz w:val="24"/>
          <w:szCs w:val="24"/>
        </w:rPr>
        <w:t>Iz</w:t>
      </w:r>
      <w:r w:rsidRPr="003F446D">
        <w:rPr>
          <w:rFonts w:eastAsia="Calibri" w:cstheme="minorHAnsi"/>
          <w:b/>
          <w:bCs/>
          <w:spacing w:val="-1"/>
          <w:sz w:val="24"/>
          <w:szCs w:val="24"/>
        </w:rPr>
        <w:t>v</w:t>
      </w:r>
      <w:r w:rsidRPr="003F446D">
        <w:rPr>
          <w:rFonts w:eastAsia="Calibri" w:cstheme="minorHAnsi"/>
          <w:b/>
          <w:bCs/>
          <w:spacing w:val="1"/>
          <w:sz w:val="24"/>
          <w:szCs w:val="24"/>
        </w:rPr>
        <w:t>j</w:t>
      </w:r>
      <w:r w:rsidRPr="003F446D">
        <w:rPr>
          <w:rFonts w:eastAsia="Calibri" w:cstheme="minorHAnsi"/>
          <w:b/>
          <w:bCs/>
          <w:spacing w:val="-1"/>
          <w:sz w:val="24"/>
          <w:szCs w:val="24"/>
        </w:rPr>
        <w:t>e</w:t>
      </w:r>
      <w:r w:rsidRPr="003F446D">
        <w:rPr>
          <w:rFonts w:eastAsia="Calibri" w:cstheme="minorHAnsi"/>
          <w:b/>
          <w:bCs/>
          <w:sz w:val="24"/>
          <w:szCs w:val="24"/>
        </w:rPr>
        <w:t>š</w:t>
      </w:r>
      <w:r w:rsidRPr="003F446D">
        <w:rPr>
          <w:rFonts w:eastAsia="Calibri" w:cstheme="minorHAnsi"/>
          <w:b/>
          <w:bCs/>
          <w:spacing w:val="1"/>
          <w:sz w:val="24"/>
          <w:szCs w:val="24"/>
        </w:rPr>
        <w:t>t</w:t>
      </w:r>
      <w:r w:rsidRPr="003F446D">
        <w:rPr>
          <w:rFonts w:eastAsia="Calibri" w:cstheme="minorHAnsi"/>
          <w:b/>
          <w:bCs/>
          <w:spacing w:val="-1"/>
          <w:sz w:val="24"/>
          <w:szCs w:val="24"/>
        </w:rPr>
        <w:t>a</w:t>
      </w:r>
      <w:r w:rsidRPr="003F446D">
        <w:rPr>
          <w:rFonts w:eastAsia="Calibri" w:cstheme="minorHAnsi"/>
          <w:b/>
          <w:bCs/>
          <w:sz w:val="24"/>
          <w:szCs w:val="24"/>
        </w:rPr>
        <w:t>j</w:t>
      </w:r>
      <w:r w:rsidRPr="003F446D">
        <w:rPr>
          <w:rFonts w:eastAsia="Calibri" w:cstheme="minorHAnsi"/>
          <w:b/>
          <w:bCs/>
          <w:spacing w:val="2"/>
          <w:sz w:val="24"/>
          <w:szCs w:val="24"/>
        </w:rPr>
        <w:t xml:space="preserve"> </w:t>
      </w:r>
      <w:r w:rsidRPr="003F446D">
        <w:rPr>
          <w:rFonts w:eastAsia="Calibri" w:cstheme="minorHAnsi"/>
          <w:b/>
          <w:bCs/>
          <w:sz w:val="24"/>
          <w:szCs w:val="24"/>
        </w:rPr>
        <w:t>o</w:t>
      </w:r>
      <w:r w:rsidRPr="003F446D">
        <w:rPr>
          <w:rFonts w:eastAsia="Calibri" w:cstheme="minorHAnsi"/>
          <w:b/>
          <w:bCs/>
          <w:spacing w:val="4"/>
          <w:sz w:val="24"/>
          <w:szCs w:val="24"/>
        </w:rPr>
        <w:t xml:space="preserve"> </w:t>
      </w:r>
      <w:r w:rsidRPr="003F446D">
        <w:rPr>
          <w:rFonts w:eastAsia="Calibri" w:cstheme="minorHAnsi"/>
          <w:b/>
          <w:bCs/>
          <w:spacing w:val="1"/>
          <w:sz w:val="24"/>
          <w:szCs w:val="24"/>
        </w:rPr>
        <w:t>p</w:t>
      </w:r>
      <w:r w:rsidRPr="003F446D">
        <w:rPr>
          <w:rFonts w:eastAsia="Calibri" w:cstheme="minorHAnsi"/>
          <w:b/>
          <w:bCs/>
          <w:spacing w:val="-2"/>
          <w:sz w:val="24"/>
          <w:szCs w:val="24"/>
        </w:rPr>
        <w:t>o</w:t>
      </w:r>
      <w:r w:rsidRPr="003F446D">
        <w:rPr>
          <w:rFonts w:eastAsia="Calibri" w:cstheme="minorHAnsi"/>
          <w:b/>
          <w:bCs/>
          <w:sz w:val="24"/>
          <w:szCs w:val="24"/>
        </w:rPr>
        <w:t>s</w:t>
      </w:r>
      <w:r w:rsidRPr="003F446D">
        <w:rPr>
          <w:rFonts w:eastAsia="Calibri" w:cstheme="minorHAnsi"/>
          <w:b/>
          <w:bCs/>
          <w:spacing w:val="1"/>
          <w:sz w:val="24"/>
          <w:szCs w:val="24"/>
        </w:rPr>
        <w:t>ti</w:t>
      </w:r>
      <w:r w:rsidRPr="003F446D">
        <w:rPr>
          <w:rFonts w:eastAsia="Calibri" w:cstheme="minorHAnsi"/>
          <w:b/>
          <w:bCs/>
          <w:spacing w:val="-1"/>
          <w:sz w:val="24"/>
          <w:szCs w:val="24"/>
        </w:rPr>
        <w:t>g</w:t>
      </w:r>
      <w:r w:rsidRPr="003F446D">
        <w:rPr>
          <w:rFonts w:eastAsia="Calibri" w:cstheme="minorHAnsi"/>
          <w:b/>
          <w:bCs/>
          <w:spacing w:val="-2"/>
          <w:sz w:val="24"/>
          <w:szCs w:val="24"/>
        </w:rPr>
        <w:t>n</w:t>
      </w:r>
      <w:r w:rsidRPr="003F446D">
        <w:rPr>
          <w:rFonts w:eastAsia="Calibri" w:cstheme="minorHAnsi"/>
          <w:b/>
          <w:bCs/>
          <w:spacing w:val="1"/>
          <w:sz w:val="24"/>
          <w:szCs w:val="24"/>
        </w:rPr>
        <w:t>uti</w:t>
      </w:r>
      <w:r w:rsidRPr="003F446D">
        <w:rPr>
          <w:rFonts w:eastAsia="Calibri" w:cstheme="minorHAnsi"/>
          <w:b/>
          <w:bCs/>
          <w:sz w:val="24"/>
          <w:szCs w:val="24"/>
        </w:rPr>
        <w:t>m c</w:t>
      </w:r>
      <w:r w:rsidRPr="003F446D">
        <w:rPr>
          <w:rFonts w:eastAsia="Calibri" w:cstheme="minorHAnsi"/>
          <w:b/>
          <w:bCs/>
          <w:spacing w:val="1"/>
          <w:sz w:val="24"/>
          <w:szCs w:val="24"/>
        </w:rPr>
        <w:t>ilj</w:t>
      </w:r>
      <w:r w:rsidRPr="003F446D">
        <w:rPr>
          <w:rFonts w:eastAsia="Calibri" w:cstheme="minorHAnsi"/>
          <w:b/>
          <w:bCs/>
          <w:spacing w:val="-1"/>
          <w:sz w:val="24"/>
          <w:szCs w:val="24"/>
        </w:rPr>
        <w:t>ev</w:t>
      </w:r>
      <w:r w:rsidRPr="003F446D">
        <w:rPr>
          <w:rFonts w:eastAsia="Calibri" w:cstheme="minorHAnsi"/>
          <w:b/>
          <w:bCs/>
          <w:spacing w:val="1"/>
          <w:sz w:val="24"/>
          <w:szCs w:val="24"/>
        </w:rPr>
        <w:t>i</w:t>
      </w:r>
      <w:r w:rsidRPr="003F446D">
        <w:rPr>
          <w:rFonts w:eastAsia="Calibri" w:cstheme="minorHAnsi"/>
          <w:b/>
          <w:bCs/>
          <w:spacing w:val="-1"/>
          <w:sz w:val="24"/>
          <w:szCs w:val="24"/>
        </w:rPr>
        <w:t>ma</w:t>
      </w:r>
      <w:r w:rsidRPr="003F446D">
        <w:rPr>
          <w:rFonts w:eastAsia="Calibri" w:cstheme="minorHAnsi"/>
          <w:b/>
          <w:bCs/>
          <w:sz w:val="24"/>
          <w:szCs w:val="24"/>
        </w:rPr>
        <w:t>:</w:t>
      </w:r>
      <w:r w:rsidRPr="003F446D">
        <w:rPr>
          <w:rFonts w:eastAsia="Calibri" w:cstheme="minorHAnsi"/>
          <w:bCs/>
          <w:spacing w:val="5"/>
          <w:sz w:val="24"/>
          <w:szCs w:val="24"/>
        </w:rPr>
        <w:t xml:space="preserve"> </w:t>
      </w:r>
      <w:r w:rsidR="00F91E0C" w:rsidRPr="003F446D">
        <w:rPr>
          <w:rFonts w:eastAsia="Calibri" w:cstheme="minorHAnsi"/>
          <w:bCs/>
          <w:spacing w:val="5"/>
          <w:sz w:val="24"/>
          <w:szCs w:val="24"/>
        </w:rPr>
        <w:t>Planirana su sredstva za financiranje izrade projektno-tehničke dokumentacije za Centar za reh</w:t>
      </w:r>
      <w:r w:rsidR="000A22EF" w:rsidRPr="003F446D">
        <w:rPr>
          <w:rFonts w:eastAsia="Calibri" w:cstheme="minorHAnsi"/>
          <w:bCs/>
          <w:spacing w:val="5"/>
          <w:sz w:val="24"/>
          <w:szCs w:val="24"/>
        </w:rPr>
        <w:t>abilitaciju i hipoterapiju Pelj</w:t>
      </w:r>
      <w:r w:rsidR="00F91E0C" w:rsidRPr="003F446D">
        <w:rPr>
          <w:rFonts w:eastAsia="Calibri" w:cstheme="minorHAnsi"/>
          <w:bCs/>
          <w:spacing w:val="5"/>
          <w:sz w:val="24"/>
          <w:szCs w:val="24"/>
        </w:rPr>
        <w:t>ešac</w:t>
      </w:r>
      <w:r w:rsidR="000A22EF" w:rsidRPr="003F446D">
        <w:rPr>
          <w:rFonts w:eastAsia="Calibri" w:cstheme="minorHAnsi"/>
          <w:bCs/>
          <w:spacing w:val="5"/>
          <w:sz w:val="24"/>
          <w:szCs w:val="24"/>
        </w:rPr>
        <w:t>. Dio sredstava je utrošen,</w:t>
      </w:r>
      <w:r w:rsidR="00F91E0C" w:rsidRPr="003F446D">
        <w:rPr>
          <w:rFonts w:eastAsia="Calibri" w:cstheme="minorHAnsi"/>
          <w:bCs/>
          <w:spacing w:val="5"/>
          <w:sz w:val="24"/>
          <w:szCs w:val="24"/>
        </w:rPr>
        <w:t xml:space="preserve"> a o</w:t>
      </w:r>
      <w:r w:rsidR="00707ED3" w:rsidRPr="003F446D">
        <w:rPr>
          <w:rFonts w:eastAsia="Calibri" w:cstheme="minorHAnsi"/>
          <w:bCs/>
          <w:spacing w:val="5"/>
          <w:sz w:val="24"/>
          <w:szCs w:val="24"/>
        </w:rPr>
        <w:t>statak p</w:t>
      </w:r>
      <w:r w:rsidRPr="003F446D">
        <w:rPr>
          <w:rFonts w:eastAsia="Calibri" w:cstheme="minorHAnsi"/>
          <w:bCs/>
          <w:spacing w:val="5"/>
          <w:sz w:val="24"/>
          <w:szCs w:val="24"/>
        </w:rPr>
        <w:t>laniran</w:t>
      </w:r>
      <w:r w:rsidR="00707ED3" w:rsidRPr="003F446D">
        <w:rPr>
          <w:rFonts w:eastAsia="Calibri" w:cstheme="minorHAnsi"/>
          <w:bCs/>
          <w:spacing w:val="5"/>
          <w:sz w:val="24"/>
          <w:szCs w:val="24"/>
        </w:rPr>
        <w:t>ih</w:t>
      </w:r>
      <w:r w:rsidRPr="003F446D">
        <w:rPr>
          <w:rFonts w:eastAsia="Calibri" w:cstheme="minorHAnsi"/>
          <w:bCs/>
          <w:spacing w:val="5"/>
          <w:sz w:val="24"/>
          <w:szCs w:val="24"/>
        </w:rPr>
        <w:t xml:space="preserve"> sredstva utrošit će se u </w:t>
      </w:r>
      <w:r w:rsidR="000A22EF" w:rsidRPr="003F446D">
        <w:rPr>
          <w:rFonts w:eastAsia="Calibri" w:cstheme="minorHAnsi"/>
          <w:bCs/>
          <w:spacing w:val="5"/>
          <w:sz w:val="24"/>
          <w:szCs w:val="24"/>
        </w:rPr>
        <w:t xml:space="preserve">narednom </w:t>
      </w:r>
      <w:r w:rsidRPr="003F446D">
        <w:rPr>
          <w:rFonts w:eastAsia="Calibri" w:cstheme="minorHAnsi"/>
          <w:bCs/>
          <w:spacing w:val="5"/>
          <w:sz w:val="24"/>
          <w:szCs w:val="24"/>
        </w:rPr>
        <w:t>razdoblju.</w:t>
      </w:r>
      <w:r>
        <w:rPr>
          <w:rFonts w:eastAsia="Calibri" w:cstheme="minorHAnsi"/>
          <w:bCs/>
          <w:spacing w:val="5"/>
          <w:sz w:val="24"/>
          <w:szCs w:val="24"/>
        </w:rPr>
        <w:t xml:space="preserve"> </w:t>
      </w:r>
      <w:r>
        <w:rPr>
          <w:rFonts w:eastAsia="Calibri" w:cstheme="minorHAnsi"/>
          <w:sz w:val="24"/>
          <w:szCs w:val="24"/>
        </w:rPr>
        <w:t xml:space="preserve"> </w:t>
      </w:r>
    </w:p>
    <w:p w14:paraId="2DF916B9" w14:textId="77777777" w:rsidR="00EB78ED" w:rsidRPr="00722651" w:rsidRDefault="00EB78ED" w:rsidP="00281636">
      <w:pPr>
        <w:widowControl w:val="0"/>
        <w:spacing w:after="0" w:line="240" w:lineRule="auto"/>
        <w:jc w:val="both"/>
        <w:rPr>
          <w:rFonts w:eastAsia="Calibri" w:cstheme="minorHAnsi"/>
          <w:sz w:val="24"/>
          <w:szCs w:val="24"/>
        </w:rPr>
      </w:pPr>
    </w:p>
    <w:p w14:paraId="47E9922B" w14:textId="77777777" w:rsidR="00BA0896" w:rsidRPr="003F446D" w:rsidRDefault="00BA0896" w:rsidP="00BA0896">
      <w:pPr>
        <w:widowControl w:val="0"/>
        <w:shd w:val="clear" w:color="auto" w:fill="D3F5F7" w:themeFill="accent3" w:themeFillTint="33"/>
        <w:spacing w:after="0" w:line="240" w:lineRule="auto"/>
        <w:jc w:val="both"/>
        <w:rPr>
          <w:rFonts w:eastAsia="Calibri" w:cstheme="minorHAnsi"/>
          <w:b/>
          <w:bCs/>
          <w:sz w:val="24"/>
          <w:szCs w:val="24"/>
        </w:rPr>
      </w:pPr>
      <w:r w:rsidRPr="003F446D">
        <w:rPr>
          <w:rFonts w:eastAsia="Calibri" w:cstheme="minorHAnsi"/>
          <w:b/>
          <w:bCs/>
          <w:sz w:val="24"/>
          <w:szCs w:val="24"/>
        </w:rPr>
        <w:t>PROGRAM 1801 EU PROJEKTI – UO ZA ZDRAVSTVO, OBITELJ I BRANITELJE</w:t>
      </w:r>
    </w:p>
    <w:p w14:paraId="66996917" w14:textId="6BCD5D93" w:rsidR="0067230C" w:rsidRDefault="00463FAC" w:rsidP="00BA0896">
      <w:pPr>
        <w:widowControl w:val="0"/>
        <w:spacing w:after="0" w:line="240" w:lineRule="auto"/>
        <w:jc w:val="both"/>
        <w:rPr>
          <w:rFonts w:eastAsia="Calibri" w:cstheme="minorHAnsi"/>
          <w:bCs/>
          <w:spacing w:val="1"/>
          <w:sz w:val="24"/>
          <w:szCs w:val="24"/>
        </w:rPr>
      </w:pPr>
      <w:r>
        <w:rPr>
          <w:rFonts w:eastAsia="Calibri" w:cstheme="minorHAnsi"/>
          <w:bCs/>
          <w:spacing w:val="1"/>
          <w:sz w:val="24"/>
          <w:szCs w:val="24"/>
        </w:rPr>
        <w:t xml:space="preserve">Plan </w:t>
      </w:r>
      <w:r w:rsidR="001653AA">
        <w:rPr>
          <w:rFonts w:eastAsia="Calibri" w:cstheme="minorHAnsi"/>
          <w:bCs/>
          <w:spacing w:val="1"/>
          <w:sz w:val="24"/>
          <w:szCs w:val="24"/>
        </w:rPr>
        <w:t>20</w:t>
      </w:r>
      <w:r w:rsidR="00483FE4">
        <w:rPr>
          <w:rFonts w:eastAsia="Calibri" w:cstheme="minorHAnsi"/>
          <w:bCs/>
          <w:spacing w:val="1"/>
          <w:sz w:val="24"/>
          <w:szCs w:val="24"/>
        </w:rPr>
        <w:t>25</w:t>
      </w:r>
      <w:r w:rsidR="001653AA">
        <w:rPr>
          <w:rFonts w:eastAsia="Calibri" w:cstheme="minorHAnsi"/>
          <w:bCs/>
          <w:spacing w:val="1"/>
          <w:sz w:val="24"/>
          <w:szCs w:val="24"/>
        </w:rPr>
        <w:t>.</w:t>
      </w:r>
      <w:r>
        <w:rPr>
          <w:rFonts w:eastAsia="Calibri" w:cstheme="minorHAnsi"/>
          <w:bCs/>
          <w:spacing w:val="1"/>
          <w:sz w:val="24"/>
          <w:szCs w:val="24"/>
        </w:rPr>
        <w:t>:</w:t>
      </w:r>
      <w:r w:rsidR="00BA0896" w:rsidRPr="00BA0896">
        <w:rPr>
          <w:rFonts w:eastAsia="Calibri" w:cstheme="minorHAnsi"/>
          <w:bCs/>
          <w:spacing w:val="1"/>
          <w:sz w:val="24"/>
          <w:szCs w:val="24"/>
        </w:rPr>
        <w:t xml:space="preserve"> </w:t>
      </w:r>
      <w:r w:rsidR="00BA0896" w:rsidRPr="00BA0896">
        <w:rPr>
          <w:rFonts w:eastAsia="Calibri" w:cstheme="minorHAnsi"/>
          <w:bCs/>
          <w:spacing w:val="1"/>
          <w:sz w:val="24"/>
          <w:szCs w:val="24"/>
        </w:rPr>
        <w:tab/>
      </w:r>
      <w:r w:rsidR="00BA0896">
        <w:rPr>
          <w:rFonts w:eastAsia="Calibri" w:cstheme="minorHAnsi"/>
          <w:bCs/>
          <w:spacing w:val="1"/>
          <w:sz w:val="24"/>
          <w:szCs w:val="24"/>
        </w:rPr>
        <w:tab/>
      </w:r>
      <w:r w:rsidR="00DA2A09" w:rsidRPr="00DA2A09">
        <w:rPr>
          <w:rFonts w:eastAsia="Calibri" w:cstheme="minorHAnsi"/>
          <w:bCs/>
          <w:spacing w:val="1"/>
          <w:sz w:val="24"/>
          <w:szCs w:val="24"/>
        </w:rPr>
        <w:t>1.</w:t>
      </w:r>
      <w:r w:rsidR="00483FE4">
        <w:rPr>
          <w:rFonts w:eastAsia="Calibri" w:cstheme="minorHAnsi"/>
          <w:bCs/>
          <w:spacing w:val="1"/>
          <w:sz w:val="24"/>
          <w:szCs w:val="24"/>
        </w:rPr>
        <w:t>098</w:t>
      </w:r>
      <w:r w:rsidR="00DA2A09" w:rsidRPr="00DA2A09">
        <w:rPr>
          <w:rFonts w:eastAsia="Calibri" w:cstheme="minorHAnsi"/>
          <w:bCs/>
          <w:spacing w:val="1"/>
          <w:sz w:val="24"/>
          <w:szCs w:val="24"/>
        </w:rPr>
        <w:t>.</w:t>
      </w:r>
      <w:r w:rsidR="00483FE4">
        <w:rPr>
          <w:rFonts w:eastAsia="Calibri" w:cstheme="minorHAnsi"/>
          <w:bCs/>
          <w:spacing w:val="1"/>
          <w:sz w:val="24"/>
          <w:szCs w:val="24"/>
        </w:rPr>
        <w:t>258</w:t>
      </w:r>
      <w:r w:rsidR="00DA2A09" w:rsidRPr="00DA2A09">
        <w:rPr>
          <w:rFonts w:eastAsia="Calibri" w:cstheme="minorHAnsi"/>
          <w:bCs/>
          <w:spacing w:val="1"/>
          <w:sz w:val="24"/>
          <w:szCs w:val="24"/>
        </w:rPr>
        <w:t>,00</w:t>
      </w:r>
      <w:r w:rsidR="00DA2A09">
        <w:rPr>
          <w:rFonts w:eastAsia="Calibri" w:cstheme="minorHAnsi"/>
          <w:bCs/>
          <w:spacing w:val="1"/>
          <w:sz w:val="24"/>
          <w:szCs w:val="24"/>
        </w:rPr>
        <w:t xml:space="preserve"> </w:t>
      </w:r>
      <w:r w:rsidR="00B30106">
        <w:rPr>
          <w:rFonts w:eastAsia="Calibri" w:cstheme="minorHAnsi"/>
          <w:bCs/>
          <w:spacing w:val="1"/>
          <w:sz w:val="24"/>
          <w:szCs w:val="24"/>
        </w:rPr>
        <w:t>eura</w:t>
      </w:r>
    </w:p>
    <w:p w14:paraId="26617FA8" w14:textId="4326E044" w:rsidR="0067230C" w:rsidRDefault="00BA0896" w:rsidP="00BA0896">
      <w:pPr>
        <w:widowControl w:val="0"/>
        <w:spacing w:after="0" w:line="240" w:lineRule="auto"/>
        <w:jc w:val="both"/>
        <w:rPr>
          <w:rFonts w:eastAsia="Calibri" w:cstheme="minorHAnsi"/>
          <w:bCs/>
          <w:spacing w:val="1"/>
          <w:sz w:val="24"/>
          <w:szCs w:val="24"/>
        </w:rPr>
      </w:pPr>
      <w:r w:rsidRPr="00BA0896">
        <w:rPr>
          <w:rFonts w:eastAsia="Calibri" w:cstheme="minorHAnsi"/>
          <w:bCs/>
          <w:spacing w:val="1"/>
          <w:sz w:val="24"/>
          <w:szCs w:val="24"/>
        </w:rPr>
        <w:t>Izvršeno 202</w:t>
      </w:r>
      <w:r w:rsidR="00483FE4">
        <w:rPr>
          <w:rFonts w:eastAsia="Calibri" w:cstheme="minorHAnsi"/>
          <w:bCs/>
          <w:spacing w:val="1"/>
          <w:sz w:val="24"/>
          <w:szCs w:val="24"/>
        </w:rPr>
        <w:t>5</w:t>
      </w:r>
      <w:r w:rsidR="00DA2A09">
        <w:rPr>
          <w:rFonts w:eastAsia="Calibri" w:cstheme="minorHAnsi"/>
          <w:bCs/>
          <w:spacing w:val="1"/>
          <w:sz w:val="24"/>
          <w:szCs w:val="24"/>
        </w:rPr>
        <w:t>.</w:t>
      </w:r>
      <w:r w:rsidRPr="00BA0896">
        <w:rPr>
          <w:rFonts w:eastAsia="Calibri" w:cstheme="minorHAnsi"/>
          <w:bCs/>
          <w:spacing w:val="1"/>
          <w:sz w:val="24"/>
          <w:szCs w:val="24"/>
        </w:rPr>
        <w:t xml:space="preserve">: </w:t>
      </w:r>
      <w:r>
        <w:rPr>
          <w:rFonts w:eastAsia="Calibri" w:cstheme="minorHAnsi"/>
          <w:bCs/>
          <w:spacing w:val="1"/>
          <w:sz w:val="24"/>
          <w:szCs w:val="24"/>
        </w:rPr>
        <w:tab/>
      </w:r>
      <w:r w:rsidR="00483FE4">
        <w:rPr>
          <w:rFonts w:eastAsia="Calibri" w:cstheme="minorHAnsi"/>
          <w:bCs/>
          <w:spacing w:val="1"/>
          <w:sz w:val="24"/>
          <w:szCs w:val="24"/>
        </w:rPr>
        <w:t>129</w:t>
      </w:r>
      <w:r w:rsidR="00DA2A09" w:rsidRPr="00DA2A09">
        <w:rPr>
          <w:rFonts w:eastAsia="Calibri" w:cstheme="minorHAnsi"/>
          <w:bCs/>
          <w:spacing w:val="1"/>
          <w:sz w:val="24"/>
          <w:szCs w:val="24"/>
        </w:rPr>
        <w:t>.</w:t>
      </w:r>
      <w:r w:rsidR="00483FE4">
        <w:rPr>
          <w:rFonts w:eastAsia="Calibri" w:cstheme="minorHAnsi"/>
          <w:bCs/>
          <w:spacing w:val="1"/>
          <w:sz w:val="24"/>
          <w:szCs w:val="24"/>
        </w:rPr>
        <w:t>739,64</w:t>
      </w:r>
      <w:r w:rsidR="00DA2A09">
        <w:rPr>
          <w:rFonts w:eastAsia="Calibri" w:cstheme="minorHAnsi"/>
          <w:bCs/>
          <w:spacing w:val="1"/>
          <w:sz w:val="24"/>
          <w:szCs w:val="24"/>
        </w:rPr>
        <w:t xml:space="preserve"> </w:t>
      </w:r>
      <w:r w:rsidR="00B30106">
        <w:rPr>
          <w:rFonts w:eastAsia="Calibri" w:cstheme="minorHAnsi"/>
          <w:bCs/>
          <w:spacing w:val="1"/>
          <w:sz w:val="24"/>
          <w:szCs w:val="24"/>
        </w:rPr>
        <w:t>eura</w:t>
      </w:r>
    </w:p>
    <w:p w14:paraId="056B23E1" w14:textId="4F508B5A" w:rsidR="00BA0896" w:rsidRDefault="00EB78ED" w:rsidP="00BA0896">
      <w:pPr>
        <w:widowControl w:val="0"/>
        <w:spacing w:after="0" w:line="240" w:lineRule="auto"/>
        <w:jc w:val="both"/>
        <w:rPr>
          <w:rFonts w:eastAsia="Calibri" w:cstheme="minorHAnsi"/>
          <w:bCs/>
          <w:spacing w:val="1"/>
          <w:sz w:val="24"/>
          <w:szCs w:val="24"/>
        </w:rPr>
      </w:pPr>
      <w:r>
        <w:rPr>
          <w:rFonts w:eastAsia="Calibri" w:cstheme="minorHAnsi"/>
          <w:bCs/>
          <w:spacing w:val="1"/>
          <w:sz w:val="24"/>
          <w:szCs w:val="24"/>
        </w:rPr>
        <w:lastRenderedPageBreak/>
        <w:t xml:space="preserve">Indeks: </w:t>
      </w:r>
      <w:r w:rsidR="00483FE4">
        <w:rPr>
          <w:rFonts w:eastAsia="Calibri" w:cstheme="minorHAnsi"/>
          <w:bCs/>
          <w:spacing w:val="1"/>
          <w:sz w:val="24"/>
          <w:szCs w:val="24"/>
        </w:rPr>
        <w:t>11,81</w:t>
      </w:r>
      <w:r w:rsidR="00BA0896" w:rsidRPr="00BA0896">
        <w:rPr>
          <w:rFonts w:eastAsia="Calibri" w:cstheme="minorHAnsi"/>
          <w:bCs/>
          <w:spacing w:val="1"/>
          <w:sz w:val="24"/>
          <w:szCs w:val="24"/>
        </w:rPr>
        <w:t>%</w:t>
      </w:r>
    </w:p>
    <w:p w14:paraId="7A4C2C07" w14:textId="77777777" w:rsidR="0067230C" w:rsidRPr="00BA0896" w:rsidRDefault="0067230C" w:rsidP="00BA0896">
      <w:pPr>
        <w:widowControl w:val="0"/>
        <w:spacing w:after="0" w:line="240" w:lineRule="auto"/>
        <w:jc w:val="both"/>
        <w:rPr>
          <w:rFonts w:eastAsia="Calibri" w:cstheme="minorHAnsi"/>
          <w:bCs/>
          <w:spacing w:val="1"/>
          <w:sz w:val="24"/>
          <w:szCs w:val="24"/>
        </w:rPr>
      </w:pPr>
    </w:p>
    <w:p w14:paraId="5741F8B6" w14:textId="77777777" w:rsidR="00BA0896" w:rsidRPr="00772AB7" w:rsidRDefault="00BA0896" w:rsidP="00BA0896">
      <w:pPr>
        <w:widowControl w:val="0"/>
        <w:spacing w:after="0" w:line="240" w:lineRule="auto"/>
        <w:jc w:val="both"/>
        <w:rPr>
          <w:rFonts w:eastAsia="Calibri" w:cstheme="minorHAnsi"/>
          <w:sz w:val="24"/>
          <w:szCs w:val="24"/>
        </w:rPr>
      </w:pPr>
      <w:r w:rsidRPr="00BA0896">
        <w:rPr>
          <w:rFonts w:eastAsia="Calibri" w:cstheme="minorHAnsi"/>
          <w:b/>
          <w:sz w:val="24"/>
          <w:szCs w:val="24"/>
        </w:rPr>
        <w:t>Cilj:</w:t>
      </w:r>
      <w:r w:rsidRPr="00BA0896">
        <w:rPr>
          <w:rFonts w:eastAsia="Calibri" w:cstheme="minorHAnsi"/>
          <w:sz w:val="24"/>
          <w:szCs w:val="24"/>
        </w:rPr>
        <w:t xml:space="preserve"> Kvalitetno i pravovremeno provođenje projektnih aktivnosti predviđenih EU projektima </w:t>
      </w:r>
      <w:r w:rsidRPr="00772AB7">
        <w:rPr>
          <w:rFonts w:eastAsia="Calibri" w:cstheme="minorHAnsi"/>
          <w:sz w:val="24"/>
          <w:szCs w:val="24"/>
        </w:rPr>
        <w:t>koji se provode u okviru Upravnog odjela za zdravstvo, obitelj i branitelje i to:</w:t>
      </w:r>
    </w:p>
    <w:p w14:paraId="2BC9C91C" w14:textId="77777777" w:rsidR="00DA2A09" w:rsidRPr="00DA2A09" w:rsidRDefault="00DA2A09" w:rsidP="00DA2A09">
      <w:pPr>
        <w:numPr>
          <w:ilvl w:val="0"/>
          <w:numId w:val="19"/>
        </w:numPr>
        <w:spacing w:after="0" w:line="240" w:lineRule="auto"/>
        <w:jc w:val="both"/>
        <w:rPr>
          <w:rFonts w:ascii="Calibri" w:hAnsi="Calibri"/>
          <w:sz w:val="24"/>
          <w:szCs w:val="24"/>
        </w:rPr>
      </w:pPr>
      <w:r w:rsidRPr="00DA2A09">
        <w:rPr>
          <w:rFonts w:ascii="Calibri" w:hAnsi="Calibri"/>
          <w:sz w:val="24"/>
          <w:szCs w:val="24"/>
        </w:rPr>
        <w:t>EU projekti u pripremi</w:t>
      </w:r>
    </w:p>
    <w:p w14:paraId="7734FDD4" w14:textId="77777777" w:rsidR="00DA2A09" w:rsidRPr="00DA2A09" w:rsidRDefault="00DA2A09" w:rsidP="00DA2A09">
      <w:pPr>
        <w:numPr>
          <w:ilvl w:val="0"/>
          <w:numId w:val="19"/>
        </w:numPr>
        <w:spacing w:after="0" w:line="240" w:lineRule="auto"/>
        <w:jc w:val="both"/>
        <w:rPr>
          <w:rFonts w:ascii="Calibri" w:hAnsi="Calibri"/>
          <w:sz w:val="24"/>
          <w:szCs w:val="24"/>
        </w:rPr>
      </w:pPr>
      <w:r w:rsidRPr="00DA2A09">
        <w:rPr>
          <w:rFonts w:ascii="Calibri" w:hAnsi="Calibri"/>
          <w:sz w:val="24"/>
          <w:szCs w:val="24"/>
        </w:rPr>
        <w:t>Povećanje kvalitete zdravstvenih usluga na Korčuli i Pelješcu</w:t>
      </w:r>
    </w:p>
    <w:p w14:paraId="46FA92DE" w14:textId="77777777" w:rsidR="00DA2A09" w:rsidRPr="00DA2A09" w:rsidRDefault="00DA2A09" w:rsidP="00DA2A09">
      <w:pPr>
        <w:numPr>
          <w:ilvl w:val="0"/>
          <w:numId w:val="19"/>
        </w:numPr>
        <w:spacing w:after="0" w:line="240" w:lineRule="auto"/>
        <w:jc w:val="both"/>
        <w:rPr>
          <w:rFonts w:ascii="Calibri" w:hAnsi="Calibri"/>
          <w:sz w:val="24"/>
          <w:szCs w:val="24"/>
        </w:rPr>
      </w:pPr>
      <w:r w:rsidRPr="00DA2A09">
        <w:rPr>
          <w:rFonts w:ascii="Calibri" w:hAnsi="Calibri"/>
          <w:sz w:val="24"/>
          <w:szCs w:val="24"/>
        </w:rPr>
        <w:t>EU projekt – Rekonstrukcija SB Kalos</w:t>
      </w:r>
    </w:p>
    <w:p w14:paraId="15E13B5F" w14:textId="3E34FF6A" w:rsidR="002D5F25" w:rsidRPr="000A22EF" w:rsidRDefault="00DA2A09" w:rsidP="002D5F25">
      <w:pPr>
        <w:numPr>
          <w:ilvl w:val="0"/>
          <w:numId w:val="19"/>
        </w:numPr>
        <w:spacing w:after="0" w:line="240" w:lineRule="auto"/>
        <w:jc w:val="both"/>
        <w:rPr>
          <w:rFonts w:ascii="Calibri" w:hAnsi="Calibri"/>
          <w:sz w:val="24"/>
          <w:szCs w:val="24"/>
        </w:rPr>
      </w:pPr>
      <w:r w:rsidRPr="00DA2A09">
        <w:rPr>
          <w:rFonts w:ascii="Calibri" w:hAnsi="Calibri"/>
          <w:sz w:val="24"/>
          <w:szCs w:val="24"/>
        </w:rPr>
        <w:t>EU projekt – Socijalni plan DNŽ 2024. – 2026.</w:t>
      </w:r>
      <w:r w:rsidR="002D5F25" w:rsidRPr="002D5F25">
        <w:rPr>
          <w:sz w:val="24"/>
          <w:szCs w:val="24"/>
        </w:rPr>
        <w:t xml:space="preserve"> </w:t>
      </w:r>
    </w:p>
    <w:p w14:paraId="12376498" w14:textId="5560BC7F" w:rsidR="000A22EF" w:rsidRPr="002D5F25" w:rsidRDefault="000A22EF" w:rsidP="002D5F25">
      <w:pPr>
        <w:numPr>
          <w:ilvl w:val="0"/>
          <w:numId w:val="19"/>
        </w:numPr>
        <w:spacing w:after="0" w:line="240" w:lineRule="auto"/>
        <w:jc w:val="both"/>
        <w:rPr>
          <w:rFonts w:ascii="Calibri" w:hAnsi="Calibri"/>
          <w:sz w:val="24"/>
          <w:szCs w:val="24"/>
        </w:rPr>
      </w:pPr>
      <w:r>
        <w:rPr>
          <w:sz w:val="24"/>
          <w:szCs w:val="24"/>
        </w:rPr>
        <w:t>EU projekt – Inkluzivni centar Korčula</w:t>
      </w:r>
    </w:p>
    <w:p w14:paraId="7214DC76" w14:textId="77777777" w:rsidR="00BA0896" w:rsidRPr="00BA0896" w:rsidRDefault="00BA0896" w:rsidP="00BA0896">
      <w:pPr>
        <w:widowControl w:val="0"/>
        <w:spacing w:after="0" w:line="240" w:lineRule="auto"/>
        <w:jc w:val="both"/>
        <w:rPr>
          <w:rFonts w:eastAsia="Calibri" w:cstheme="minorHAnsi"/>
          <w:sz w:val="24"/>
          <w:szCs w:val="24"/>
        </w:rPr>
      </w:pPr>
      <w:r w:rsidRPr="00BA0896">
        <w:rPr>
          <w:rFonts w:eastAsia="Calibri" w:cstheme="minorHAnsi"/>
          <w:b/>
          <w:sz w:val="24"/>
          <w:szCs w:val="24"/>
        </w:rPr>
        <w:t>Nositelj aktivnosti:</w:t>
      </w:r>
      <w:r w:rsidRPr="00BA0896">
        <w:rPr>
          <w:rFonts w:eastAsia="Calibri" w:cstheme="minorHAnsi"/>
          <w:sz w:val="24"/>
          <w:szCs w:val="24"/>
        </w:rPr>
        <w:t xml:space="preserve"> Upravni odjel za zdravstvo, obitelj i branitelje</w:t>
      </w:r>
    </w:p>
    <w:p w14:paraId="255AA137" w14:textId="77777777" w:rsidR="00BA0896" w:rsidRPr="00BA0896" w:rsidRDefault="00BA0896" w:rsidP="00BA0896">
      <w:pPr>
        <w:widowControl w:val="0"/>
        <w:spacing w:after="0" w:line="240" w:lineRule="auto"/>
        <w:jc w:val="both"/>
        <w:rPr>
          <w:rFonts w:eastAsia="Calibri" w:cstheme="minorHAnsi"/>
          <w:sz w:val="24"/>
          <w:szCs w:val="24"/>
        </w:rPr>
      </w:pPr>
      <w:r w:rsidRPr="00BA0896">
        <w:rPr>
          <w:rFonts w:eastAsia="Calibri" w:cstheme="minorHAnsi"/>
          <w:b/>
          <w:sz w:val="24"/>
          <w:szCs w:val="24"/>
        </w:rPr>
        <w:t>Zakonska osnova:</w:t>
      </w:r>
      <w:r w:rsidRPr="00BA0896">
        <w:rPr>
          <w:rFonts w:eastAsia="Calibri" w:cstheme="minorHAnsi"/>
          <w:sz w:val="24"/>
          <w:szCs w:val="24"/>
        </w:rPr>
        <w:t xml:space="preserve"> Zakon o uspostavi institucionalnog okvira za provedbu </w:t>
      </w:r>
      <w:r w:rsidR="00DA2A09">
        <w:rPr>
          <w:rFonts w:eastAsia="Calibri" w:cstheme="minorHAnsi"/>
          <w:sz w:val="24"/>
          <w:szCs w:val="24"/>
        </w:rPr>
        <w:t>Eur</w:t>
      </w:r>
      <w:r w:rsidRPr="00BA0896">
        <w:rPr>
          <w:rFonts w:eastAsia="Calibri" w:cstheme="minorHAnsi"/>
          <w:sz w:val="24"/>
          <w:szCs w:val="24"/>
        </w:rPr>
        <w:t>opskih strukturnih i investicijskih fondova u Republici Hrvatskoj u financijskom razdoblju 2014.-2020.</w:t>
      </w:r>
      <w:r w:rsidR="00DA2A09">
        <w:rPr>
          <w:rFonts w:eastAsia="Calibri" w:cstheme="minorHAnsi"/>
          <w:sz w:val="24"/>
          <w:szCs w:val="24"/>
        </w:rPr>
        <w:t xml:space="preserve">, </w:t>
      </w:r>
      <w:r w:rsidR="00DA2A09" w:rsidRPr="00DA2A09">
        <w:rPr>
          <w:rFonts w:eastAsia="Calibri" w:cstheme="minorHAnsi"/>
          <w:sz w:val="24"/>
          <w:szCs w:val="24"/>
        </w:rPr>
        <w:t>Nacionalni plan oporavka i otpornosti 2021. – 2026., Integrirani teritorijalni program 2021.-2</w:t>
      </w:r>
      <w:r w:rsidR="00DA2A09">
        <w:rPr>
          <w:rFonts w:eastAsia="Calibri" w:cstheme="minorHAnsi"/>
          <w:sz w:val="24"/>
          <w:szCs w:val="24"/>
        </w:rPr>
        <w:t>027., Europski socijalni fond +</w:t>
      </w:r>
    </w:p>
    <w:p w14:paraId="20E788AF" w14:textId="77777777" w:rsidR="00B272C1" w:rsidRPr="00B272C1" w:rsidRDefault="00B272C1" w:rsidP="00B272C1">
      <w:pPr>
        <w:widowControl w:val="0"/>
        <w:spacing w:after="0" w:line="240" w:lineRule="auto"/>
        <w:jc w:val="both"/>
        <w:rPr>
          <w:rFonts w:eastAsia="Calibri" w:cstheme="minorHAnsi"/>
          <w:sz w:val="24"/>
          <w:szCs w:val="24"/>
        </w:rPr>
      </w:pPr>
      <w:r w:rsidRPr="00B272C1">
        <w:rPr>
          <w:rFonts w:eastAsia="Calibri" w:cstheme="minorHAnsi"/>
          <w:b/>
          <w:sz w:val="24"/>
          <w:szCs w:val="24"/>
        </w:rPr>
        <w:t>Povezanost programa sa strateškim dokumentom:</w:t>
      </w:r>
      <w:r w:rsidRPr="00B272C1">
        <w:rPr>
          <w:rFonts w:eastAsia="Calibri" w:cstheme="minorHAnsi"/>
          <w:sz w:val="24"/>
          <w:szCs w:val="24"/>
        </w:rPr>
        <w:t xml:space="preserve"> Plan razvoja Dubrovačko-neretvanske županije do 2027., Provedbeni program Dubrovačko-neretvanske županije do 2025., Cilj 2.1. Unaprjeđenje kvalitete i dostupnosti društvenih usluga; Mjera 2.1.2. Unaprjeđenje zdravstvenih usluga i skrbi, Mjera 2.1.3. Osnaživanje sustava socijalne uključenosti.</w:t>
      </w:r>
    </w:p>
    <w:p w14:paraId="2BBFE250" w14:textId="4D31978E" w:rsidR="00BA0896" w:rsidRPr="00BA0896" w:rsidRDefault="00BA0896" w:rsidP="000A22EF">
      <w:pPr>
        <w:widowControl w:val="0"/>
        <w:spacing w:after="0" w:line="240" w:lineRule="auto"/>
        <w:jc w:val="both"/>
        <w:rPr>
          <w:rFonts w:eastAsia="Calibri" w:cstheme="minorHAnsi"/>
          <w:sz w:val="24"/>
          <w:szCs w:val="24"/>
        </w:rPr>
      </w:pPr>
      <w:r w:rsidRPr="00BA0896">
        <w:rPr>
          <w:rFonts w:eastAsia="Calibri" w:cstheme="minorHAnsi"/>
          <w:b/>
          <w:sz w:val="24"/>
          <w:szCs w:val="24"/>
        </w:rPr>
        <w:t>Pokazatelj</w:t>
      </w:r>
      <w:r w:rsidR="00772AB7">
        <w:rPr>
          <w:rFonts w:eastAsia="Calibri" w:cstheme="minorHAnsi"/>
          <w:b/>
          <w:sz w:val="24"/>
          <w:szCs w:val="24"/>
        </w:rPr>
        <w:t>i</w:t>
      </w:r>
      <w:r w:rsidRPr="00BA0896">
        <w:rPr>
          <w:rFonts w:eastAsia="Calibri" w:cstheme="minorHAnsi"/>
          <w:b/>
          <w:sz w:val="24"/>
          <w:szCs w:val="24"/>
        </w:rPr>
        <w:t xml:space="preserve"> uspješnosti:</w:t>
      </w:r>
      <w:r w:rsidRPr="00BA0896">
        <w:rPr>
          <w:rFonts w:eastAsia="Calibri" w:cstheme="minorHAnsi"/>
          <w:sz w:val="24"/>
          <w:szCs w:val="24"/>
        </w:rPr>
        <w:t xml:space="preserve"> </w:t>
      </w:r>
    </w:p>
    <w:p w14:paraId="7B59E655" w14:textId="77777777" w:rsidR="00DA2A09" w:rsidRPr="00DA2A09" w:rsidRDefault="00DA2A09" w:rsidP="00DA2A09">
      <w:pPr>
        <w:widowControl w:val="0"/>
        <w:spacing w:after="0" w:line="240" w:lineRule="auto"/>
        <w:ind w:firstLine="708"/>
        <w:jc w:val="both"/>
        <w:rPr>
          <w:rFonts w:eastAsia="Calibri" w:cstheme="minorHAnsi"/>
          <w:sz w:val="24"/>
          <w:szCs w:val="24"/>
        </w:rPr>
      </w:pPr>
      <w:r w:rsidRPr="00A666A0">
        <w:rPr>
          <w:rFonts w:eastAsia="Calibri" w:cstheme="minorHAnsi"/>
          <w:b/>
          <w:sz w:val="24"/>
          <w:szCs w:val="24"/>
        </w:rPr>
        <w:t>EU projekti u pripremi</w:t>
      </w:r>
      <w:r>
        <w:rPr>
          <w:rFonts w:eastAsia="Calibri" w:cstheme="minorHAnsi"/>
          <w:sz w:val="24"/>
          <w:szCs w:val="24"/>
        </w:rPr>
        <w:t xml:space="preserve"> – aktivnost kojom se rezerviraju </w:t>
      </w:r>
      <w:r w:rsidR="00A666A0">
        <w:rPr>
          <w:rFonts w:eastAsia="Calibri" w:cstheme="minorHAnsi"/>
          <w:sz w:val="24"/>
          <w:szCs w:val="24"/>
        </w:rPr>
        <w:t>proračunska</w:t>
      </w:r>
      <w:r>
        <w:rPr>
          <w:rFonts w:eastAsia="Calibri" w:cstheme="minorHAnsi"/>
          <w:sz w:val="24"/>
          <w:szCs w:val="24"/>
        </w:rPr>
        <w:t xml:space="preserve"> sredstva </w:t>
      </w:r>
      <w:r w:rsidR="00A666A0">
        <w:rPr>
          <w:rFonts w:eastAsia="Calibri" w:cstheme="minorHAnsi"/>
          <w:sz w:val="24"/>
          <w:szCs w:val="24"/>
        </w:rPr>
        <w:t>za pripremnu fazu projekata</w:t>
      </w:r>
      <w:r>
        <w:rPr>
          <w:rFonts w:eastAsia="Calibri" w:cstheme="minorHAnsi"/>
          <w:sz w:val="24"/>
          <w:szCs w:val="24"/>
        </w:rPr>
        <w:t xml:space="preserve"> </w:t>
      </w:r>
    </w:p>
    <w:p w14:paraId="42E651D3" w14:textId="1C4D727A" w:rsidR="00DA2A09" w:rsidRPr="00DA2A09" w:rsidRDefault="00DA2A09" w:rsidP="00A666A0">
      <w:pPr>
        <w:widowControl w:val="0"/>
        <w:spacing w:after="0" w:line="240" w:lineRule="auto"/>
        <w:ind w:firstLine="708"/>
        <w:jc w:val="both"/>
        <w:rPr>
          <w:rFonts w:eastAsia="Calibri" w:cstheme="minorHAnsi"/>
          <w:sz w:val="24"/>
          <w:szCs w:val="24"/>
        </w:rPr>
      </w:pPr>
      <w:r w:rsidRPr="003F446D">
        <w:rPr>
          <w:rFonts w:eastAsia="Calibri" w:cstheme="minorHAnsi"/>
          <w:b/>
          <w:sz w:val="24"/>
          <w:szCs w:val="24"/>
        </w:rPr>
        <w:t>Povećanje kvalitete zdravstvenih usluga na Korčuli i Pelješcu</w:t>
      </w:r>
      <w:r w:rsidR="00A666A0">
        <w:rPr>
          <w:rFonts w:eastAsia="Calibri" w:cstheme="minorHAnsi"/>
          <w:sz w:val="24"/>
          <w:szCs w:val="24"/>
        </w:rPr>
        <w:t xml:space="preserve"> - </w:t>
      </w:r>
      <w:r w:rsidR="002D5F25" w:rsidRPr="002D5F25">
        <w:rPr>
          <w:rFonts w:eastAsia="Calibri" w:cstheme="minorHAnsi"/>
          <w:sz w:val="24"/>
          <w:szCs w:val="24"/>
        </w:rPr>
        <w:t xml:space="preserve">planira se </w:t>
      </w:r>
      <w:r w:rsidR="000A22EF">
        <w:rPr>
          <w:rFonts w:eastAsia="Calibri" w:cstheme="minorHAnsi"/>
          <w:sz w:val="24"/>
          <w:szCs w:val="24"/>
        </w:rPr>
        <w:t xml:space="preserve">sredstva za </w:t>
      </w:r>
      <w:r w:rsidR="002D5F25" w:rsidRPr="002D5F25">
        <w:rPr>
          <w:rFonts w:eastAsia="Calibri" w:cstheme="minorHAnsi"/>
          <w:sz w:val="24"/>
          <w:szCs w:val="24"/>
        </w:rPr>
        <w:t>realizacij</w:t>
      </w:r>
      <w:r w:rsidR="000A22EF">
        <w:rPr>
          <w:rFonts w:eastAsia="Calibri" w:cstheme="minorHAnsi"/>
          <w:sz w:val="24"/>
          <w:szCs w:val="24"/>
        </w:rPr>
        <w:t>u</w:t>
      </w:r>
      <w:r w:rsidR="002D5F25" w:rsidRPr="002D5F25">
        <w:rPr>
          <w:rFonts w:eastAsia="Calibri" w:cstheme="minorHAnsi"/>
          <w:sz w:val="24"/>
          <w:szCs w:val="24"/>
        </w:rPr>
        <w:t xml:space="preserve"> projekta energetske obnove preostalog dijela Specijalne bolnice za medicinsku rehabilitaciju Kalos i to iz Integriranog teritorijalnog programa za otoke vrijedan 1,8 milijuna eura, od čega bespovratna sredstva iznose 1.6 milijuna eura.</w:t>
      </w:r>
      <w:r w:rsidR="000A22EF">
        <w:rPr>
          <w:rFonts w:eastAsia="Calibri" w:cstheme="minorHAnsi"/>
          <w:sz w:val="24"/>
          <w:szCs w:val="24"/>
        </w:rPr>
        <w:t xml:space="preserve"> U svibnju 2025. godine potpisan je Ugovor o dodjeli bespovratnih sredstava, te će se sukladno dinamici provedbe projekta planirana sredstva utrošiti u narednom razdoblju. </w:t>
      </w:r>
    </w:p>
    <w:p w14:paraId="322AC493" w14:textId="3AC8705F" w:rsidR="008F30DF" w:rsidRDefault="002D5F25" w:rsidP="002D5F25">
      <w:pPr>
        <w:widowControl w:val="0"/>
        <w:spacing w:after="0" w:line="240" w:lineRule="auto"/>
        <w:ind w:firstLine="708"/>
        <w:jc w:val="both"/>
        <w:rPr>
          <w:rFonts w:eastAsia="Calibri" w:cstheme="minorHAnsi"/>
          <w:sz w:val="24"/>
          <w:szCs w:val="24"/>
        </w:rPr>
      </w:pPr>
      <w:r>
        <w:rPr>
          <w:rFonts w:eastAsia="Calibri" w:cstheme="minorHAnsi"/>
          <w:b/>
          <w:sz w:val="24"/>
          <w:szCs w:val="24"/>
        </w:rPr>
        <w:t>EU projekt – Rekonstrukcija Specijalne bolnice</w:t>
      </w:r>
      <w:r w:rsidR="00DA2A09" w:rsidRPr="002D5F25">
        <w:rPr>
          <w:rFonts w:eastAsia="Calibri" w:cstheme="minorHAnsi"/>
          <w:b/>
          <w:sz w:val="24"/>
          <w:szCs w:val="24"/>
        </w:rPr>
        <w:t xml:space="preserve"> Kalos</w:t>
      </w:r>
      <w:r>
        <w:rPr>
          <w:rFonts w:eastAsia="Calibri" w:cstheme="minorHAnsi"/>
          <w:sz w:val="24"/>
          <w:szCs w:val="24"/>
        </w:rPr>
        <w:t xml:space="preserve"> - </w:t>
      </w:r>
      <w:r w:rsidRPr="002D5F25">
        <w:rPr>
          <w:rFonts w:eastAsia="Calibri" w:cstheme="minorHAnsi"/>
          <w:sz w:val="24"/>
          <w:szCs w:val="24"/>
        </w:rPr>
        <w:t>Dubrovačko-neretvanska županija u suradnji sa Specijalnom bolnicom za medicinsku rehabilitaciju Kalos započela je provedbu projekta Rekonstrukcija, prenamjena i uređenje kompleksa Specijalne bolnice za medicinsku rehabilitaciju Kalos u funkciji lječilišnog i wellness turizma. Za ovaj iznimno značajan kapitalni projekt u ožujku 2024. godine potpisan je Ugovor o dodjeli bespovratnih sredstava ukupne vrijednosti 9.1 milijun eura, od čega bespovratna sredstva</w:t>
      </w:r>
      <w:r>
        <w:rPr>
          <w:rFonts w:eastAsia="Calibri" w:cstheme="minorHAnsi"/>
          <w:sz w:val="24"/>
          <w:szCs w:val="24"/>
        </w:rPr>
        <w:t xml:space="preserve"> iznose 8,4 milijun eura. </w:t>
      </w:r>
      <w:r w:rsidR="008F30DF" w:rsidRPr="008F30DF">
        <w:rPr>
          <w:rFonts w:eastAsia="Calibri" w:cstheme="minorHAnsi"/>
          <w:sz w:val="24"/>
          <w:szCs w:val="24"/>
        </w:rPr>
        <w:t>Temeljem projekta uklanjanja predviđeno je rušenje građevina koje su izvan funkcije - stara bolnica, stara ambulanta i sunčalište. Projektom rekonstrukcije i prenamjene dijela postojeće zgrade SB Kalos, preprojektirane su smještajne jedinice kako bi se rekonstruirale i opremile opremom za ciljanu kategorizaciju lječilišni turizam 4 zvjezdice. Planirano je i uređenje kompleksa dvorišta: rekonstrukcija vanjskog bazena  s tribinama i izgradnja praonice, vanjskog bazena sa sunčalištem i caffe barom, interne prometne površine s parkiralištima, te krajobrazno uređenje. Naposljetku, rekonstruirani prostori opremit će se kako bi po završetku projekta, obuhvaćeni prostor bio u potpunoj funkcionalnosti.</w:t>
      </w:r>
      <w:r w:rsidR="008F30DF">
        <w:rPr>
          <w:rFonts w:eastAsia="Calibri" w:cstheme="minorHAnsi"/>
          <w:sz w:val="24"/>
          <w:szCs w:val="24"/>
        </w:rPr>
        <w:t xml:space="preserve"> U izvještajnom razdoblju, temeljem provedenih postupaka javne nabave ugovoren je Izvođač radova</w:t>
      </w:r>
      <w:r w:rsidR="006E2ABA">
        <w:rPr>
          <w:rFonts w:eastAsia="Calibri" w:cstheme="minorHAnsi"/>
          <w:sz w:val="24"/>
          <w:szCs w:val="24"/>
        </w:rPr>
        <w:t xml:space="preserve"> (za što je nositelj troška SB Kalos)</w:t>
      </w:r>
      <w:r w:rsidR="008F30DF">
        <w:rPr>
          <w:rFonts w:eastAsia="Calibri" w:cstheme="minorHAnsi"/>
          <w:sz w:val="24"/>
          <w:szCs w:val="24"/>
        </w:rPr>
        <w:t>,</w:t>
      </w:r>
      <w:r w:rsidR="006E2ABA">
        <w:rPr>
          <w:rFonts w:eastAsia="Calibri" w:cstheme="minorHAnsi"/>
          <w:sz w:val="24"/>
          <w:szCs w:val="24"/>
        </w:rPr>
        <w:t xml:space="preserve"> te</w:t>
      </w:r>
      <w:r w:rsidR="008F30DF">
        <w:rPr>
          <w:rFonts w:eastAsia="Calibri" w:cstheme="minorHAnsi"/>
          <w:sz w:val="24"/>
          <w:szCs w:val="24"/>
        </w:rPr>
        <w:t xml:space="preserve"> </w:t>
      </w:r>
      <w:r w:rsidR="006E2ABA">
        <w:rPr>
          <w:rFonts w:eastAsia="Calibri" w:cstheme="minorHAnsi"/>
          <w:sz w:val="24"/>
          <w:szCs w:val="24"/>
        </w:rPr>
        <w:t>usluge s</w:t>
      </w:r>
      <w:r w:rsidR="008F30DF">
        <w:rPr>
          <w:rFonts w:eastAsia="Calibri" w:cstheme="minorHAnsi"/>
          <w:sz w:val="24"/>
          <w:szCs w:val="24"/>
        </w:rPr>
        <w:t>tručno-tehničk</w:t>
      </w:r>
      <w:r w:rsidR="006E2ABA">
        <w:rPr>
          <w:rFonts w:eastAsia="Calibri" w:cstheme="minorHAnsi"/>
          <w:sz w:val="24"/>
          <w:szCs w:val="24"/>
        </w:rPr>
        <w:t>og</w:t>
      </w:r>
      <w:r w:rsidR="008F30DF">
        <w:rPr>
          <w:rFonts w:eastAsia="Calibri" w:cstheme="minorHAnsi"/>
          <w:sz w:val="24"/>
          <w:szCs w:val="24"/>
        </w:rPr>
        <w:t xml:space="preserve">  nadzor</w:t>
      </w:r>
      <w:r w:rsidR="006E2ABA">
        <w:rPr>
          <w:rFonts w:eastAsia="Calibri" w:cstheme="minorHAnsi"/>
          <w:sz w:val="24"/>
          <w:szCs w:val="24"/>
        </w:rPr>
        <w:t>a</w:t>
      </w:r>
      <w:r w:rsidR="008F30DF">
        <w:rPr>
          <w:rFonts w:eastAsia="Calibri" w:cstheme="minorHAnsi"/>
          <w:sz w:val="24"/>
          <w:szCs w:val="24"/>
        </w:rPr>
        <w:t xml:space="preserve"> radova, </w:t>
      </w:r>
      <w:r w:rsidR="006E2ABA">
        <w:rPr>
          <w:rFonts w:eastAsia="Calibri" w:cstheme="minorHAnsi"/>
          <w:sz w:val="24"/>
          <w:szCs w:val="24"/>
        </w:rPr>
        <w:t>p</w:t>
      </w:r>
      <w:r w:rsidR="008F30DF">
        <w:rPr>
          <w:rFonts w:eastAsia="Calibri" w:cstheme="minorHAnsi"/>
          <w:sz w:val="24"/>
          <w:szCs w:val="24"/>
        </w:rPr>
        <w:t>rojektantsk</w:t>
      </w:r>
      <w:r w:rsidR="006E2ABA">
        <w:rPr>
          <w:rFonts w:eastAsia="Calibri" w:cstheme="minorHAnsi"/>
          <w:sz w:val="24"/>
          <w:szCs w:val="24"/>
        </w:rPr>
        <w:t>og</w:t>
      </w:r>
      <w:r w:rsidR="008F30DF">
        <w:rPr>
          <w:rFonts w:eastAsia="Calibri" w:cstheme="minorHAnsi"/>
          <w:sz w:val="24"/>
          <w:szCs w:val="24"/>
        </w:rPr>
        <w:t xml:space="preserve"> nadzor</w:t>
      </w:r>
      <w:r w:rsidR="006E2ABA">
        <w:rPr>
          <w:rFonts w:eastAsia="Calibri" w:cstheme="minorHAnsi"/>
          <w:sz w:val="24"/>
          <w:szCs w:val="24"/>
        </w:rPr>
        <w:t>a</w:t>
      </w:r>
      <w:r w:rsidR="008F30DF">
        <w:rPr>
          <w:rFonts w:eastAsia="Calibri" w:cstheme="minorHAnsi"/>
          <w:sz w:val="24"/>
          <w:szCs w:val="24"/>
        </w:rPr>
        <w:t xml:space="preserve">, </w:t>
      </w:r>
      <w:r w:rsidR="006E2ABA">
        <w:rPr>
          <w:rFonts w:eastAsia="Calibri" w:cstheme="minorHAnsi"/>
          <w:sz w:val="24"/>
          <w:szCs w:val="24"/>
        </w:rPr>
        <w:t>v</w:t>
      </w:r>
      <w:r w:rsidR="008F30DF">
        <w:rPr>
          <w:rFonts w:eastAsia="Calibri" w:cstheme="minorHAnsi"/>
          <w:sz w:val="24"/>
          <w:szCs w:val="24"/>
        </w:rPr>
        <w:t>oditelj</w:t>
      </w:r>
      <w:r w:rsidR="006E2ABA">
        <w:rPr>
          <w:rFonts w:eastAsia="Calibri" w:cstheme="minorHAnsi"/>
          <w:sz w:val="24"/>
          <w:szCs w:val="24"/>
        </w:rPr>
        <w:t>a</w:t>
      </w:r>
      <w:r w:rsidR="008F30DF">
        <w:rPr>
          <w:rFonts w:eastAsia="Calibri" w:cstheme="minorHAnsi"/>
          <w:sz w:val="24"/>
          <w:szCs w:val="24"/>
        </w:rPr>
        <w:t xml:space="preserve"> projekta gradnje i </w:t>
      </w:r>
      <w:r w:rsidR="006E2ABA">
        <w:rPr>
          <w:rFonts w:eastAsia="Calibri" w:cstheme="minorHAnsi"/>
          <w:sz w:val="24"/>
          <w:szCs w:val="24"/>
        </w:rPr>
        <w:t>u</w:t>
      </w:r>
      <w:r w:rsidR="008F30DF">
        <w:rPr>
          <w:rFonts w:eastAsia="Calibri" w:cstheme="minorHAnsi"/>
          <w:sz w:val="24"/>
          <w:szCs w:val="24"/>
        </w:rPr>
        <w:t>sluge promidžbe i vidljivosti</w:t>
      </w:r>
      <w:r w:rsidR="006E2ABA">
        <w:rPr>
          <w:rFonts w:eastAsia="Calibri" w:cstheme="minorHAnsi"/>
          <w:sz w:val="24"/>
          <w:szCs w:val="24"/>
        </w:rPr>
        <w:t xml:space="preserve"> koje je ugovorila Dubrovačko-neretvanska županija i za što su sukladno dinamici provedbe projekta utrošena planirana sredstva</w:t>
      </w:r>
      <w:r w:rsidR="008F30DF">
        <w:rPr>
          <w:rFonts w:eastAsia="Calibri" w:cstheme="minorHAnsi"/>
          <w:sz w:val="24"/>
          <w:szCs w:val="24"/>
        </w:rPr>
        <w:t xml:space="preserve">. </w:t>
      </w:r>
    </w:p>
    <w:p w14:paraId="14831B65" w14:textId="77C4742A" w:rsidR="00B272C1" w:rsidRDefault="00DA2A09" w:rsidP="002D5F25">
      <w:pPr>
        <w:widowControl w:val="0"/>
        <w:spacing w:after="0" w:line="240" w:lineRule="auto"/>
        <w:ind w:firstLine="708"/>
        <w:jc w:val="both"/>
        <w:rPr>
          <w:rFonts w:eastAsia="Calibri" w:cstheme="minorHAnsi"/>
          <w:sz w:val="24"/>
          <w:szCs w:val="24"/>
        </w:rPr>
      </w:pPr>
      <w:r w:rsidRPr="003F446D">
        <w:rPr>
          <w:rFonts w:eastAsia="Calibri" w:cstheme="minorHAnsi"/>
          <w:b/>
          <w:sz w:val="24"/>
          <w:szCs w:val="24"/>
        </w:rPr>
        <w:t>EU projekt – Socijalni plan DNŽ 2024. – 2026.</w:t>
      </w:r>
      <w:r w:rsidR="002D5F25">
        <w:rPr>
          <w:rFonts w:eastAsia="Calibri" w:cstheme="minorHAnsi"/>
          <w:sz w:val="24"/>
          <w:szCs w:val="24"/>
        </w:rPr>
        <w:t xml:space="preserve"> - </w:t>
      </w:r>
      <w:r w:rsidR="002D5F25" w:rsidRPr="002D5F25">
        <w:rPr>
          <w:rFonts w:eastAsia="Calibri" w:cstheme="minorHAnsi"/>
          <w:sz w:val="24"/>
          <w:szCs w:val="24"/>
        </w:rPr>
        <w:t xml:space="preserve">Projekt je prijavljen u okviru </w:t>
      </w:r>
      <w:r w:rsidR="002D5F25" w:rsidRPr="002D5F25">
        <w:rPr>
          <w:rFonts w:eastAsia="Calibri" w:cstheme="minorHAnsi"/>
          <w:sz w:val="24"/>
          <w:szCs w:val="24"/>
        </w:rPr>
        <w:lastRenderedPageBreak/>
        <w:t>ograničenog (trajnog) poziva na dostavu projektnih prijedloga „Izrada županijskih socijalnih planova“ koji se financira iz Europskog socijalnog fonda plus (ESF+) u sklopu Operativnog programa „Učinkoviti ljudski potencijali 2021. – 2027.“.</w:t>
      </w:r>
      <w:r w:rsidR="002D5F25">
        <w:rPr>
          <w:rFonts w:eastAsia="Calibri" w:cstheme="minorHAnsi"/>
          <w:sz w:val="24"/>
          <w:szCs w:val="24"/>
        </w:rPr>
        <w:t xml:space="preserve"> </w:t>
      </w:r>
      <w:r w:rsidR="002D5F25" w:rsidRPr="002D5F25">
        <w:rPr>
          <w:rFonts w:eastAsia="Calibri" w:cstheme="minorHAnsi"/>
          <w:sz w:val="24"/>
          <w:szCs w:val="24"/>
        </w:rPr>
        <w:t xml:space="preserve">Projektnim aktivnostima </w:t>
      </w:r>
      <w:r w:rsidR="00F91E0C">
        <w:rPr>
          <w:rFonts w:eastAsia="Calibri" w:cstheme="minorHAnsi"/>
          <w:sz w:val="24"/>
          <w:szCs w:val="24"/>
        </w:rPr>
        <w:t>pružna je</w:t>
      </w:r>
      <w:r w:rsidR="002D5F25" w:rsidRPr="002D5F25">
        <w:rPr>
          <w:rFonts w:eastAsia="Calibri" w:cstheme="minorHAnsi"/>
          <w:sz w:val="24"/>
          <w:szCs w:val="24"/>
        </w:rPr>
        <w:t xml:space="preserve"> podrška županiji u izradi Socijalnog plana Dubrovačko-neretvanske županije 2024. – 2026. temeljenog na analizi kapaciteta, dostupnosti pružatelja usluga, analizi potreba i specifičnim ciljevima razvoja socijalnih usluga s naglaskom na usluge za skupine u većem riziku od socijalne isključenosti.</w:t>
      </w:r>
      <w:r w:rsidR="002D5F25">
        <w:rPr>
          <w:rFonts w:eastAsia="Calibri" w:cstheme="minorHAnsi"/>
          <w:sz w:val="24"/>
          <w:szCs w:val="24"/>
        </w:rPr>
        <w:t xml:space="preserve"> </w:t>
      </w:r>
      <w:r w:rsidR="002D5F25" w:rsidRPr="002D5F25">
        <w:rPr>
          <w:rFonts w:eastAsia="Calibri" w:cstheme="minorHAnsi"/>
          <w:sz w:val="24"/>
          <w:szCs w:val="24"/>
        </w:rPr>
        <w:t>Osim što projekt pozitivno utje</w:t>
      </w:r>
      <w:r w:rsidR="00F91E0C">
        <w:rPr>
          <w:rFonts w:eastAsia="Calibri" w:cstheme="minorHAnsi"/>
          <w:sz w:val="24"/>
          <w:szCs w:val="24"/>
        </w:rPr>
        <w:t>če</w:t>
      </w:r>
      <w:r w:rsidR="002D5F25" w:rsidRPr="002D5F25">
        <w:rPr>
          <w:rFonts w:eastAsia="Calibri" w:cstheme="minorHAnsi"/>
          <w:sz w:val="24"/>
          <w:szCs w:val="24"/>
        </w:rPr>
        <w:t xml:space="preserve"> na ljude koji rade u s</w:t>
      </w:r>
      <w:r w:rsidR="00F91E0C">
        <w:rPr>
          <w:rFonts w:eastAsia="Calibri" w:cstheme="minorHAnsi"/>
          <w:sz w:val="24"/>
          <w:szCs w:val="24"/>
        </w:rPr>
        <w:t xml:space="preserve">ustavu socijalne skrbi na </w:t>
      </w:r>
      <w:r w:rsidR="002D5F25" w:rsidRPr="002D5F25">
        <w:rPr>
          <w:rFonts w:eastAsia="Calibri" w:cstheme="minorHAnsi"/>
          <w:sz w:val="24"/>
          <w:szCs w:val="24"/>
        </w:rPr>
        <w:t>području</w:t>
      </w:r>
      <w:r w:rsidR="00F91E0C">
        <w:rPr>
          <w:rFonts w:eastAsia="Calibri" w:cstheme="minorHAnsi"/>
          <w:sz w:val="24"/>
          <w:szCs w:val="24"/>
        </w:rPr>
        <w:t xml:space="preserve"> DNŽ</w:t>
      </w:r>
      <w:r w:rsidR="002D5F25" w:rsidRPr="002D5F25">
        <w:rPr>
          <w:rFonts w:eastAsia="Calibri" w:cstheme="minorHAnsi"/>
          <w:sz w:val="24"/>
          <w:szCs w:val="24"/>
        </w:rPr>
        <w:t>, posredno će najviše koristi imati upravo korisnici sustava socijalne skrbi, što j</w:t>
      </w:r>
      <w:r w:rsidR="00F91E0C">
        <w:rPr>
          <w:rFonts w:eastAsia="Calibri" w:cstheme="minorHAnsi"/>
          <w:sz w:val="24"/>
          <w:szCs w:val="24"/>
        </w:rPr>
        <w:t>e iznimno važno</w:t>
      </w:r>
      <w:r w:rsidR="002D5F25" w:rsidRPr="002D5F25">
        <w:rPr>
          <w:rFonts w:eastAsia="Calibri" w:cstheme="minorHAnsi"/>
          <w:sz w:val="24"/>
          <w:szCs w:val="24"/>
        </w:rPr>
        <w:t xml:space="preserve"> zbog specifičnih izazova.</w:t>
      </w:r>
      <w:r w:rsidR="002D5F25">
        <w:rPr>
          <w:rFonts w:eastAsia="Calibri" w:cstheme="minorHAnsi"/>
          <w:sz w:val="24"/>
          <w:szCs w:val="24"/>
        </w:rPr>
        <w:t xml:space="preserve"> </w:t>
      </w:r>
      <w:r w:rsidR="002D5F25" w:rsidRPr="002D5F25">
        <w:rPr>
          <w:rFonts w:eastAsia="Calibri" w:cstheme="minorHAnsi"/>
          <w:sz w:val="24"/>
          <w:szCs w:val="24"/>
        </w:rPr>
        <w:t>Jasnim detektiranjem potreba i ciljeva, postav</w:t>
      </w:r>
      <w:r w:rsidR="00F91E0C">
        <w:rPr>
          <w:rFonts w:eastAsia="Calibri" w:cstheme="minorHAnsi"/>
          <w:sz w:val="24"/>
          <w:szCs w:val="24"/>
        </w:rPr>
        <w:t>lja</w:t>
      </w:r>
      <w:r w:rsidR="002D5F25" w:rsidRPr="002D5F25">
        <w:rPr>
          <w:rFonts w:eastAsia="Calibri" w:cstheme="minorHAnsi"/>
          <w:sz w:val="24"/>
          <w:szCs w:val="24"/>
        </w:rPr>
        <w:t xml:space="preserve"> se zajednički smjer razvoja, a sustavna primjena plana poboljšat će socijalnu sliku i unaprijediti usluge svim skupinama stanovnika našega područja.</w:t>
      </w:r>
      <w:r w:rsidR="002D5F25">
        <w:rPr>
          <w:rFonts w:eastAsia="Calibri" w:cstheme="minorHAnsi"/>
          <w:sz w:val="24"/>
          <w:szCs w:val="24"/>
        </w:rPr>
        <w:t xml:space="preserve"> </w:t>
      </w:r>
      <w:r w:rsidR="002D5F25" w:rsidRPr="002D5F25">
        <w:rPr>
          <w:rFonts w:eastAsia="Calibri" w:cstheme="minorHAnsi"/>
          <w:sz w:val="24"/>
          <w:szCs w:val="24"/>
        </w:rPr>
        <w:t>Ukupna vrijednost projekta je 46.312,69 EUR, od čega su 39.365,79 EUR (85%) bespovratna sredstva</w:t>
      </w:r>
      <w:r w:rsidR="00F91E0C">
        <w:rPr>
          <w:rFonts w:eastAsia="Calibri" w:cstheme="minorHAnsi"/>
          <w:sz w:val="24"/>
          <w:szCs w:val="24"/>
        </w:rPr>
        <w:t xml:space="preserve">. Provedene su sve planirane projektne aktivnosti, te je provedba projekta uspješno </w:t>
      </w:r>
      <w:r w:rsidR="00F91E0C" w:rsidRPr="000A22EF">
        <w:rPr>
          <w:rFonts w:eastAsia="Calibri" w:cstheme="minorHAnsi"/>
          <w:sz w:val="24"/>
          <w:szCs w:val="24"/>
        </w:rPr>
        <w:t>završena</w:t>
      </w:r>
      <w:r w:rsidR="00F91E0C">
        <w:rPr>
          <w:rFonts w:eastAsia="Calibri" w:cstheme="minorHAnsi"/>
          <w:sz w:val="24"/>
          <w:szCs w:val="24"/>
        </w:rPr>
        <w:t xml:space="preserve"> </w:t>
      </w:r>
      <w:r w:rsidR="000A22EF">
        <w:rPr>
          <w:rFonts w:eastAsia="Calibri" w:cstheme="minorHAnsi"/>
          <w:sz w:val="24"/>
          <w:szCs w:val="24"/>
        </w:rPr>
        <w:t>6.travnja 2025. godine.</w:t>
      </w:r>
    </w:p>
    <w:p w14:paraId="46A96B57" w14:textId="7877E420" w:rsidR="000A22EF" w:rsidRPr="002B03ED" w:rsidRDefault="000A22EF" w:rsidP="002D5F25">
      <w:pPr>
        <w:widowControl w:val="0"/>
        <w:spacing w:after="0" w:line="240" w:lineRule="auto"/>
        <w:ind w:firstLine="708"/>
        <w:jc w:val="both"/>
        <w:rPr>
          <w:rFonts w:eastAsia="Calibri" w:cstheme="minorHAnsi"/>
          <w:sz w:val="24"/>
          <w:szCs w:val="24"/>
        </w:rPr>
      </w:pPr>
      <w:r w:rsidRPr="003F446D">
        <w:rPr>
          <w:rFonts w:eastAsia="Calibri" w:cstheme="minorHAnsi"/>
          <w:b/>
          <w:sz w:val="24"/>
          <w:szCs w:val="24"/>
        </w:rPr>
        <w:t>EU projekt – Inkluzivni centar Korčula</w:t>
      </w:r>
      <w:r w:rsidR="002B03ED">
        <w:rPr>
          <w:rFonts w:eastAsia="Calibri" w:cstheme="minorHAnsi"/>
          <w:b/>
          <w:sz w:val="24"/>
          <w:szCs w:val="24"/>
        </w:rPr>
        <w:t xml:space="preserve"> - </w:t>
      </w:r>
      <w:r w:rsidR="002B03ED" w:rsidRPr="002B03ED">
        <w:rPr>
          <w:rFonts w:eastAsia="Calibri" w:cstheme="minorHAnsi"/>
          <w:sz w:val="24"/>
          <w:szCs w:val="24"/>
        </w:rPr>
        <w:t>predviđena je gradnja nove zgrade, te uređenje zelene infrastrukture kako bi se omogućilo stvaranje inkluzivnog  okruženja za djecu i mlade s razvojnim teškoćama i njihove obitelji, a sve u cilju razvoja rane intervencije i inkluzije u društvo, odnosno unaprjeđenja kvalitete i dostupnosti socijalnih usluga i poboljšanja kvalitete življenja djece s teškoćama u razvoju i njihovih obitelji s područja otoka Korčule. Planirane aktivnosti na projektu uključuju izradu projektno-tehničke i pripremne dokumentacije, gradnju i opremanje centra, aktivnosti udruga civilnog društva, promidžbu i vidljivost i upravljanje projektom.</w:t>
      </w:r>
      <w:r w:rsidR="002B03ED">
        <w:rPr>
          <w:rFonts w:eastAsia="Calibri" w:cstheme="minorHAnsi"/>
          <w:sz w:val="24"/>
          <w:szCs w:val="24"/>
        </w:rPr>
        <w:t xml:space="preserve"> Projekt je u fazi pripreme. U izvještajnom razdoblju financirana je izrada projektno tehničke dokumentacije temeljem koje je u travnju 2025. godine ishođena građevinska dozvola. U narednom razdoblju izradit će se potrebna dokumentacija za prijavu projekta te će se projektni prijedlog prijaviti za financiranje iz Integriranog teritorijalnog programa 2021. – 2027. (ITP)</w:t>
      </w:r>
      <w:r w:rsidR="008D279C">
        <w:rPr>
          <w:rFonts w:eastAsia="Calibri" w:cstheme="minorHAnsi"/>
          <w:sz w:val="24"/>
          <w:szCs w:val="24"/>
        </w:rPr>
        <w:t xml:space="preserve"> -</w:t>
      </w:r>
      <w:r w:rsidR="002B03ED">
        <w:rPr>
          <w:rFonts w:eastAsia="Calibri" w:cstheme="minorHAnsi"/>
          <w:sz w:val="24"/>
          <w:szCs w:val="24"/>
        </w:rPr>
        <w:t xml:space="preserve"> posebne</w:t>
      </w:r>
      <w:r w:rsidR="002B03ED" w:rsidRPr="002B03ED">
        <w:rPr>
          <w:rFonts w:eastAsia="Calibri" w:cstheme="minorHAnsi"/>
          <w:sz w:val="24"/>
          <w:szCs w:val="24"/>
        </w:rPr>
        <w:t xml:space="preserve"> financijsk</w:t>
      </w:r>
      <w:r w:rsidR="002B03ED">
        <w:rPr>
          <w:rFonts w:eastAsia="Calibri" w:cstheme="minorHAnsi"/>
          <w:sz w:val="24"/>
          <w:szCs w:val="24"/>
        </w:rPr>
        <w:t>e</w:t>
      </w:r>
      <w:r w:rsidR="002B03ED" w:rsidRPr="002B03ED">
        <w:rPr>
          <w:rFonts w:eastAsia="Calibri" w:cstheme="minorHAnsi"/>
          <w:sz w:val="24"/>
          <w:szCs w:val="24"/>
        </w:rPr>
        <w:t xml:space="preserve"> omotnic</w:t>
      </w:r>
      <w:r w:rsidR="002B03ED">
        <w:rPr>
          <w:rFonts w:eastAsia="Calibri" w:cstheme="minorHAnsi"/>
          <w:sz w:val="24"/>
          <w:szCs w:val="24"/>
        </w:rPr>
        <w:t>e</w:t>
      </w:r>
      <w:r w:rsidR="002B03ED" w:rsidRPr="002B03ED">
        <w:rPr>
          <w:rFonts w:eastAsia="Calibri" w:cstheme="minorHAnsi"/>
          <w:sz w:val="24"/>
          <w:szCs w:val="24"/>
        </w:rPr>
        <w:t xml:space="preserve"> namijenjen</w:t>
      </w:r>
      <w:r w:rsidR="002B03ED">
        <w:rPr>
          <w:rFonts w:eastAsia="Calibri" w:cstheme="minorHAnsi"/>
          <w:sz w:val="24"/>
          <w:szCs w:val="24"/>
        </w:rPr>
        <w:t>e</w:t>
      </w:r>
      <w:r w:rsidR="002B03ED" w:rsidRPr="002B03ED">
        <w:rPr>
          <w:rFonts w:eastAsia="Calibri" w:cstheme="minorHAnsi"/>
          <w:sz w:val="24"/>
          <w:szCs w:val="24"/>
        </w:rPr>
        <w:t xml:space="preserve"> za financiranje projekata na otocima</w:t>
      </w:r>
      <w:r w:rsidR="008D279C">
        <w:rPr>
          <w:rFonts w:eastAsia="Calibri" w:cstheme="minorHAnsi"/>
          <w:sz w:val="24"/>
          <w:szCs w:val="24"/>
        </w:rPr>
        <w:t>.</w:t>
      </w:r>
      <w:r w:rsidR="002B03ED" w:rsidRPr="002B03ED">
        <w:rPr>
          <w:rFonts w:eastAsia="Calibri" w:cstheme="minorHAnsi"/>
          <w:sz w:val="24"/>
          <w:szCs w:val="24"/>
        </w:rPr>
        <w:t xml:space="preserve"> Projekt </w:t>
      </w:r>
      <w:r w:rsidR="002B03ED">
        <w:rPr>
          <w:rFonts w:eastAsia="Calibri" w:cstheme="minorHAnsi"/>
          <w:sz w:val="24"/>
          <w:szCs w:val="24"/>
        </w:rPr>
        <w:t>je</w:t>
      </w:r>
      <w:r w:rsidR="002B03ED" w:rsidRPr="002B03ED">
        <w:rPr>
          <w:rFonts w:eastAsia="Calibri" w:cstheme="minorHAnsi"/>
          <w:sz w:val="24"/>
          <w:szCs w:val="24"/>
        </w:rPr>
        <w:t xml:space="preserve"> proš</w:t>
      </w:r>
      <w:r w:rsidR="002B03ED">
        <w:rPr>
          <w:rFonts w:eastAsia="Calibri" w:cstheme="minorHAnsi"/>
          <w:sz w:val="24"/>
          <w:szCs w:val="24"/>
        </w:rPr>
        <w:t>ao</w:t>
      </w:r>
      <w:r w:rsidR="002B03ED" w:rsidRPr="002B03ED">
        <w:rPr>
          <w:rFonts w:eastAsia="Calibri" w:cstheme="minorHAnsi"/>
          <w:sz w:val="24"/>
          <w:szCs w:val="24"/>
        </w:rPr>
        <w:t xml:space="preserve"> „predodabir“, odnosno potvrđen</w:t>
      </w:r>
      <w:r w:rsidR="002B03ED">
        <w:rPr>
          <w:rFonts w:eastAsia="Calibri" w:cstheme="minorHAnsi"/>
          <w:sz w:val="24"/>
          <w:szCs w:val="24"/>
        </w:rPr>
        <w:t xml:space="preserve"> je</w:t>
      </w:r>
      <w:r w:rsidR="002B03ED" w:rsidRPr="002B03ED">
        <w:rPr>
          <w:rFonts w:eastAsia="Calibri" w:cstheme="minorHAnsi"/>
          <w:sz w:val="24"/>
          <w:szCs w:val="24"/>
        </w:rPr>
        <w:t xml:space="preserve"> za prijavu od strane Otočnog partnerstva i preliminarno prijavljen Ministarstvu regionalnog razvoja i fondova EU, te će se po spremnosti projek</w:t>
      </w:r>
      <w:r w:rsidR="002B03ED">
        <w:rPr>
          <w:rFonts w:eastAsia="Calibri" w:cstheme="minorHAnsi"/>
          <w:sz w:val="24"/>
          <w:szCs w:val="24"/>
        </w:rPr>
        <w:t xml:space="preserve">tnog prijedloga </w:t>
      </w:r>
      <w:r w:rsidR="002B03ED" w:rsidRPr="002B03ED">
        <w:rPr>
          <w:rFonts w:eastAsia="Calibri" w:cstheme="minorHAnsi"/>
          <w:sz w:val="24"/>
          <w:szCs w:val="24"/>
        </w:rPr>
        <w:t>otv</w:t>
      </w:r>
      <w:r w:rsidR="002B03ED">
        <w:rPr>
          <w:rFonts w:eastAsia="Calibri" w:cstheme="minorHAnsi"/>
          <w:sz w:val="24"/>
          <w:szCs w:val="24"/>
        </w:rPr>
        <w:t>o</w:t>
      </w:r>
      <w:r w:rsidR="002B03ED" w:rsidRPr="002B03ED">
        <w:rPr>
          <w:rFonts w:eastAsia="Calibri" w:cstheme="minorHAnsi"/>
          <w:sz w:val="24"/>
          <w:szCs w:val="24"/>
        </w:rPr>
        <w:t>r</w:t>
      </w:r>
      <w:r w:rsidR="002B03ED">
        <w:rPr>
          <w:rFonts w:eastAsia="Calibri" w:cstheme="minorHAnsi"/>
          <w:sz w:val="24"/>
          <w:szCs w:val="24"/>
        </w:rPr>
        <w:t>i</w:t>
      </w:r>
      <w:r w:rsidR="002B03ED" w:rsidRPr="002B03ED">
        <w:rPr>
          <w:rFonts w:eastAsia="Calibri" w:cstheme="minorHAnsi"/>
          <w:sz w:val="24"/>
          <w:szCs w:val="24"/>
        </w:rPr>
        <w:t>ti poseb</w:t>
      </w:r>
      <w:r w:rsidR="002B03ED">
        <w:rPr>
          <w:rFonts w:eastAsia="Calibri" w:cstheme="minorHAnsi"/>
          <w:sz w:val="24"/>
          <w:szCs w:val="24"/>
        </w:rPr>
        <w:t>a</w:t>
      </w:r>
      <w:r w:rsidR="002B03ED" w:rsidRPr="002B03ED">
        <w:rPr>
          <w:rFonts w:eastAsia="Calibri" w:cstheme="minorHAnsi"/>
          <w:sz w:val="24"/>
          <w:szCs w:val="24"/>
        </w:rPr>
        <w:t xml:space="preserve">n poziv Ministarstva </w:t>
      </w:r>
      <w:r w:rsidR="002B03ED">
        <w:rPr>
          <w:rFonts w:eastAsia="Calibri" w:cstheme="minorHAnsi"/>
          <w:sz w:val="24"/>
          <w:szCs w:val="24"/>
        </w:rPr>
        <w:t xml:space="preserve">i </w:t>
      </w:r>
      <w:r w:rsidR="002B03ED" w:rsidRPr="002B03ED">
        <w:rPr>
          <w:rFonts w:eastAsia="Calibri" w:cstheme="minorHAnsi"/>
          <w:sz w:val="24"/>
          <w:szCs w:val="24"/>
        </w:rPr>
        <w:t>putem Izravne dodjele potpisati Ugovor o dodjeli bespovratnih sredstava.</w:t>
      </w:r>
    </w:p>
    <w:p w14:paraId="23851542" w14:textId="77777777" w:rsidR="0059055F" w:rsidRDefault="0059055F" w:rsidP="0059055F">
      <w:pPr>
        <w:widowControl w:val="0"/>
        <w:spacing w:after="0" w:line="240" w:lineRule="auto"/>
        <w:ind w:firstLine="708"/>
        <w:jc w:val="both"/>
        <w:rPr>
          <w:rFonts w:eastAsia="Calibri" w:cstheme="minorHAnsi"/>
          <w:sz w:val="24"/>
          <w:szCs w:val="24"/>
        </w:rPr>
      </w:pPr>
    </w:p>
    <w:p w14:paraId="438D4065" w14:textId="77777777" w:rsidR="0041023E" w:rsidRPr="00BA0896" w:rsidRDefault="0041023E" w:rsidP="00BA0896">
      <w:pPr>
        <w:widowControl w:val="0"/>
        <w:spacing w:after="0" w:line="240" w:lineRule="auto"/>
        <w:jc w:val="both"/>
        <w:rPr>
          <w:rFonts w:eastAsia="Calibri" w:cstheme="minorHAnsi"/>
          <w:sz w:val="24"/>
          <w:szCs w:val="24"/>
        </w:rPr>
      </w:pPr>
    </w:p>
    <w:p w14:paraId="258D7BA3" w14:textId="77777777" w:rsidR="00D831DF" w:rsidRDefault="00D831DF">
      <w:pPr>
        <w:rPr>
          <w:rFonts w:eastAsia="Calibri" w:cstheme="minorHAnsi"/>
          <w:b/>
          <w:bCs/>
          <w:spacing w:val="1"/>
          <w:sz w:val="24"/>
          <w:szCs w:val="24"/>
        </w:rPr>
      </w:pPr>
      <w:r>
        <w:rPr>
          <w:rFonts w:eastAsia="Calibri" w:cstheme="minorHAnsi"/>
          <w:b/>
          <w:bCs/>
          <w:spacing w:val="1"/>
          <w:sz w:val="24"/>
          <w:szCs w:val="24"/>
        </w:rPr>
        <w:br w:type="page"/>
      </w:r>
    </w:p>
    <w:p w14:paraId="1CEC3E1B" w14:textId="3ED25180" w:rsidR="00BA0896" w:rsidRPr="002C22FB" w:rsidRDefault="00BA0896" w:rsidP="00BA0896">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lastRenderedPageBreak/>
        <w:t>GLAVA 10802</w:t>
      </w:r>
      <w:r w:rsidRPr="002C22FB">
        <w:rPr>
          <w:rFonts w:eastAsia="Calibri" w:cstheme="minorHAnsi"/>
          <w:b/>
          <w:bCs/>
          <w:spacing w:val="1"/>
          <w:sz w:val="24"/>
          <w:szCs w:val="24"/>
        </w:rPr>
        <w:t xml:space="preserve"> – </w:t>
      </w:r>
      <w:r>
        <w:rPr>
          <w:rFonts w:eastAsia="Calibri" w:cstheme="minorHAnsi"/>
          <w:b/>
          <w:bCs/>
          <w:spacing w:val="1"/>
          <w:sz w:val="24"/>
          <w:szCs w:val="24"/>
        </w:rPr>
        <w:t>USTANOVE U ZDRAVSTVU I SOCIJALNOJ SKRBI</w:t>
      </w:r>
    </w:p>
    <w:p w14:paraId="2E175C5D" w14:textId="77777777" w:rsidR="00BA0896" w:rsidRDefault="00BA0896" w:rsidP="00B03D0E">
      <w:pPr>
        <w:widowControl w:val="0"/>
        <w:spacing w:after="0" w:line="240" w:lineRule="auto"/>
        <w:jc w:val="both"/>
        <w:rPr>
          <w:rFonts w:eastAsia="Calibri" w:cstheme="minorHAnsi"/>
          <w:sz w:val="24"/>
          <w:szCs w:val="24"/>
        </w:rPr>
      </w:pPr>
    </w:p>
    <w:p w14:paraId="3E4D5993" w14:textId="77777777" w:rsidR="00225E2D" w:rsidRPr="002C22FB" w:rsidRDefault="00225E2D" w:rsidP="00225E2D">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PROGRAM 1212 PROGRAM USTANOVA U ZDRAVSTVU IZNAD STANDARDA</w:t>
      </w:r>
    </w:p>
    <w:p w14:paraId="3872442E" w14:textId="6830E69F" w:rsidR="00225E2D" w:rsidRPr="00CB1BE0" w:rsidRDefault="00225E2D" w:rsidP="00225E2D">
      <w:pPr>
        <w:pStyle w:val="NoSpacing"/>
        <w:rPr>
          <w:rFonts w:asciiTheme="minorHAnsi" w:hAnsiTheme="minorHAnsi" w:cstheme="minorHAnsi"/>
          <w:sz w:val="24"/>
          <w:szCs w:val="24"/>
        </w:rPr>
      </w:pPr>
      <w:r w:rsidRPr="00CB1BE0">
        <w:rPr>
          <w:rFonts w:asciiTheme="minorHAnsi" w:hAnsiTheme="minorHAnsi" w:cstheme="minorHAnsi"/>
          <w:sz w:val="24"/>
          <w:szCs w:val="24"/>
        </w:rPr>
        <w:t>Plan 202</w:t>
      </w:r>
      <w:r>
        <w:rPr>
          <w:rFonts w:asciiTheme="minorHAnsi" w:hAnsiTheme="minorHAnsi" w:cstheme="minorHAnsi"/>
          <w:sz w:val="24"/>
          <w:szCs w:val="24"/>
        </w:rPr>
        <w:t>5</w:t>
      </w:r>
      <w:r w:rsidRPr="00CB1BE0">
        <w:rPr>
          <w:rFonts w:asciiTheme="minorHAnsi" w:hAnsiTheme="minorHAnsi" w:cstheme="minorHAnsi"/>
          <w:sz w:val="24"/>
          <w:szCs w:val="24"/>
        </w:rPr>
        <w:t xml:space="preserve">.: </w:t>
      </w:r>
      <w:r w:rsidRPr="00CB1BE0">
        <w:rPr>
          <w:rFonts w:asciiTheme="minorHAnsi" w:hAnsiTheme="minorHAnsi" w:cstheme="minorHAnsi"/>
          <w:sz w:val="24"/>
          <w:szCs w:val="24"/>
        </w:rPr>
        <w:tab/>
      </w:r>
      <w:r w:rsidRPr="00CB1BE0">
        <w:rPr>
          <w:rFonts w:asciiTheme="minorHAnsi" w:hAnsiTheme="minorHAnsi" w:cstheme="minorHAnsi"/>
          <w:sz w:val="24"/>
          <w:szCs w:val="24"/>
        </w:rPr>
        <w:tab/>
      </w:r>
      <w:r>
        <w:rPr>
          <w:rFonts w:asciiTheme="minorHAnsi" w:hAnsiTheme="minorHAnsi" w:cstheme="minorHAnsi"/>
          <w:sz w:val="24"/>
          <w:szCs w:val="24"/>
        </w:rPr>
        <w:t>193.434,00</w:t>
      </w:r>
      <w:r w:rsidRPr="00CB1BE0">
        <w:rPr>
          <w:rFonts w:asciiTheme="minorHAnsi" w:hAnsiTheme="minorHAnsi" w:cstheme="minorHAnsi"/>
          <w:sz w:val="24"/>
          <w:szCs w:val="24"/>
        </w:rPr>
        <w:t xml:space="preserve"> eura</w:t>
      </w:r>
    </w:p>
    <w:p w14:paraId="12AE6225" w14:textId="73F64B2A" w:rsidR="00225E2D" w:rsidRPr="00CB1BE0" w:rsidRDefault="00225E2D" w:rsidP="00225E2D">
      <w:pPr>
        <w:pStyle w:val="NoSpacing"/>
        <w:rPr>
          <w:rFonts w:asciiTheme="minorHAnsi" w:hAnsiTheme="minorHAnsi" w:cstheme="minorHAnsi"/>
          <w:sz w:val="24"/>
          <w:szCs w:val="24"/>
        </w:rPr>
      </w:pPr>
      <w:r w:rsidRPr="00CB1BE0">
        <w:rPr>
          <w:rFonts w:asciiTheme="minorHAnsi" w:hAnsiTheme="minorHAnsi" w:cstheme="minorHAnsi"/>
          <w:sz w:val="24"/>
          <w:szCs w:val="24"/>
        </w:rPr>
        <w:t>Izvršenje 202</w:t>
      </w:r>
      <w:r>
        <w:rPr>
          <w:rFonts w:asciiTheme="minorHAnsi" w:hAnsiTheme="minorHAnsi" w:cstheme="minorHAnsi"/>
          <w:sz w:val="24"/>
          <w:szCs w:val="24"/>
        </w:rPr>
        <w:t>5</w:t>
      </w:r>
      <w:r w:rsidRPr="00CB1BE0">
        <w:rPr>
          <w:rFonts w:asciiTheme="minorHAnsi" w:hAnsiTheme="minorHAnsi" w:cstheme="minorHAnsi"/>
          <w:sz w:val="24"/>
          <w:szCs w:val="24"/>
        </w:rPr>
        <w:t xml:space="preserve">.: </w:t>
      </w:r>
      <w:r w:rsidRPr="00CB1BE0">
        <w:rPr>
          <w:rFonts w:asciiTheme="minorHAnsi" w:hAnsiTheme="minorHAnsi" w:cstheme="minorHAnsi"/>
          <w:sz w:val="24"/>
          <w:szCs w:val="24"/>
        </w:rPr>
        <w:tab/>
      </w:r>
      <w:r>
        <w:rPr>
          <w:rFonts w:asciiTheme="minorHAnsi" w:hAnsiTheme="minorHAnsi" w:cstheme="minorHAnsi"/>
          <w:sz w:val="24"/>
          <w:szCs w:val="24"/>
        </w:rPr>
        <w:t>0,00</w:t>
      </w:r>
      <w:r w:rsidRPr="00CB1BE0">
        <w:rPr>
          <w:rFonts w:asciiTheme="minorHAnsi" w:hAnsiTheme="minorHAnsi" w:cstheme="minorHAnsi"/>
          <w:sz w:val="24"/>
          <w:szCs w:val="24"/>
        </w:rPr>
        <w:t xml:space="preserve"> eura</w:t>
      </w:r>
    </w:p>
    <w:p w14:paraId="46F7D937" w14:textId="36A91DCE" w:rsidR="00225E2D" w:rsidRPr="00806405" w:rsidRDefault="00225E2D" w:rsidP="00225E2D">
      <w:pPr>
        <w:pStyle w:val="NoSpacing"/>
        <w:rPr>
          <w:rFonts w:asciiTheme="minorHAnsi" w:hAnsiTheme="minorHAnsi" w:cstheme="minorHAnsi"/>
          <w:sz w:val="24"/>
          <w:szCs w:val="24"/>
        </w:rPr>
      </w:pPr>
      <w:r w:rsidRPr="00CB1BE0">
        <w:rPr>
          <w:rFonts w:asciiTheme="minorHAnsi" w:hAnsiTheme="minorHAnsi" w:cstheme="minorHAnsi"/>
          <w:sz w:val="24"/>
          <w:szCs w:val="24"/>
        </w:rPr>
        <w:t xml:space="preserve">Indeks: </w:t>
      </w:r>
      <w:r>
        <w:rPr>
          <w:rFonts w:asciiTheme="minorHAnsi" w:hAnsiTheme="minorHAnsi" w:cstheme="minorHAnsi"/>
          <w:sz w:val="24"/>
          <w:szCs w:val="24"/>
        </w:rPr>
        <w:t>0</w:t>
      </w:r>
      <w:r w:rsidRPr="00CB1BE0">
        <w:rPr>
          <w:rFonts w:asciiTheme="minorHAnsi" w:hAnsiTheme="minorHAnsi" w:cstheme="minorHAnsi"/>
          <w:sz w:val="24"/>
          <w:szCs w:val="24"/>
        </w:rPr>
        <w:t>%</w:t>
      </w:r>
    </w:p>
    <w:p w14:paraId="28902E4F" w14:textId="77777777" w:rsidR="00225E2D" w:rsidRDefault="00225E2D" w:rsidP="00B03D0E">
      <w:pPr>
        <w:widowControl w:val="0"/>
        <w:spacing w:after="0" w:line="240" w:lineRule="auto"/>
        <w:jc w:val="both"/>
        <w:rPr>
          <w:rFonts w:eastAsia="Calibri" w:cstheme="minorHAnsi"/>
          <w:sz w:val="24"/>
          <w:szCs w:val="24"/>
        </w:rPr>
      </w:pPr>
    </w:p>
    <w:p w14:paraId="5CF15964" w14:textId="77777777" w:rsidR="00225E2D" w:rsidRDefault="00225E2D" w:rsidP="00B03D0E">
      <w:pPr>
        <w:widowControl w:val="0"/>
        <w:spacing w:after="0" w:line="240" w:lineRule="auto"/>
        <w:jc w:val="both"/>
        <w:rPr>
          <w:rFonts w:eastAsia="Calibri" w:cstheme="minorHAnsi"/>
          <w:sz w:val="24"/>
          <w:szCs w:val="24"/>
        </w:rPr>
      </w:pPr>
    </w:p>
    <w:p w14:paraId="513F2B5C" w14:textId="77777777" w:rsidR="00BB02F2" w:rsidRPr="00E84F72" w:rsidRDefault="00BB02F2" w:rsidP="00BB02F2">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sidRPr="008D2D33">
        <w:rPr>
          <w:rFonts w:eastAsia="Calibri" w:cstheme="minorHAnsi"/>
          <w:b/>
          <w:bCs/>
          <w:color w:val="000000" w:themeColor="text1"/>
          <w:spacing w:val="-1"/>
          <w:sz w:val="24"/>
          <w:szCs w:val="24"/>
        </w:rPr>
        <w:t xml:space="preserve">Aktivnost: </w:t>
      </w:r>
      <w:r w:rsidR="00E84F72">
        <w:rPr>
          <w:rFonts w:eastAsia="Calibri" w:cstheme="minorHAnsi"/>
          <w:b/>
          <w:bCs/>
          <w:color w:val="000000" w:themeColor="text1"/>
          <w:spacing w:val="-1"/>
          <w:sz w:val="24"/>
          <w:szCs w:val="24"/>
        </w:rPr>
        <w:t>Sufinanciranje nabavke uređaja za zdravstvene ustanove</w:t>
      </w:r>
    </w:p>
    <w:p w14:paraId="7F6F3E83" w14:textId="16B9F248" w:rsidR="00BB02F2" w:rsidRPr="008D2D33" w:rsidRDefault="00BB02F2" w:rsidP="00BB02F2">
      <w:pPr>
        <w:widowControl w:val="0"/>
        <w:tabs>
          <w:tab w:val="left" w:pos="2127"/>
        </w:tabs>
        <w:spacing w:after="0" w:line="240" w:lineRule="auto"/>
        <w:rPr>
          <w:rFonts w:eastAsia="Calibri" w:cstheme="minorHAnsi"/>
          <w:color w:val="000000" w:themeColor="text1"/>
          <w:sz w:val="24"/>
          <w:szCs w:val="24"/>
        </w:rPr>
      </w:pPr>
      <w:r>
        <w:rPr>
          <w:rFonts w:eastAsia="Calibri" w:cstheme="minorHAnsi"/>
          <w:color w:val="000000" w:themeColor="text1"/>
          <w:spacing w:val="1"/>
          <w:sz w:val="24"/>
          <w:szCs w:val="24"/>
        </w:rPr>
        <w:t xml:space="preserve">Plan </w:t>
      </w:r>
      <w:r w:rsidR="001653AA">
        <w:rPr>
          <w:rFonts w:eastAsia="Calibri" w:cstheme="minorHAnsi"/>
          <w:color w:val="000000" w:themeColor="text1"/>
          <w:spacing w:val="1"/>
          <w:sz w:val="24"/>
          <w:szCs w:val="24"/>
        </w:rPr>
        <w:t>202</w:t>
      </w:r>
      <w:r w:rsidR="001E18DA">
        <w:rPr>
          <w:rFonts w:eastAsia="Calibri" w:cstheme="minorHAnsi"/>
          <w:color w:val="000000" w:themeColor="text1"/>
          <w:spacing w:val="1"/>
          <w:sz w:val="24"/>
          <w:szCs w:val="24"/>
        </w:rPr>
        <w:t>5</w:t>
      </w:r>
      <w:r w:rsidR="001653AA">
        <w:rPr>
          <w:rFonts w:eastAsia="Calibri" w:cstheme="minorHAnsi"/>
          <w:color w:val="000000" w:themeColor="text1"/>
          <w:spacing w:val="1"/>
          <w:sz w:val="24"/>
          <w:szCs w:val="24"/>
        </w:rPr>
        <w:t>.</w:t>
      </w:r>
      <w:r>
        <w:rPr>
          <w:rFonts w:eastAsia="Calibri" w:cstheme="minorHAnsi"/>
          <w:color w:val="000000" w:themeColor="text1"/>
          <w:spacing w:val="1"/>
          <w:sz w:val="24"/>
          <w:szCs w:val="24"/>
        </w:rPr>
        <w:t>:</w:t>
      </w:r>
      <w:r w:rsidRPr="008D2D33">
        <w:rPr>
          <w:rFonts w:eastAsia="Calibri" w:cstheme="minorHAnsi"/>
          <w:color w:val="000000" w:themeColor="text1"/>
          <w:sz w:val="24"/>
          <w:szCs w:val="24"/>
        </w:rPr>
        <w:t xml:space="preserve">         </w:t>
      </w:r>
      <w:r w:rsidR="001E18DA">
        <w:rPr>
          <w:rFonts w:eastAsia="Calibri" w:cstheme="minorHAnsi"/>
          <w:color w:val="000000" w:themeColor="text1"/>
          <w:sz w:val="24"/>
          <w:szCs w:val="24"/>
        </w:rPr>
        <w:t>190</w:t>
      </w:r>
      <w:r w:rsidR="002D5F25">
        <w:rPr>
          <w:rFonts w:eastAsia="Calibri" w:cstheme="minorHAnsi"/>
          <w:color w:val="000000" w:themeColor="text1"/>
          <w:sz w:val="24"/>
          <w:szCs w:val="24"/>
        </w:rPr>
        <w:t>.</w:t>
      </w:r>
      <w:r w:rsidR="001E18DA">
        <w:rPr>
          <w:rFonts w:eastAsia="Calibri" w:cstheme="minorHAnsi"/>
          <w:color w:val="000000" w:themeColor="text1"/>
          <w:sz w:val="24"/>
          <w:szCs w:val="24"/>
        </w:rPr>
        <w:t>934</w:t>
      </w:r>
      <w:r w:rsidR="002D5F25">
        <w:rPr>
          <w:rFonts w:eastAsia="Calibri" w:cstheme="minorHAnsi"/>
          <w:color w:val="000000" w:themeColor="text1"/>
          <w:sz w:val="24"/>
          <w:szCs w:val="24"/>
        </w:rPr>
        <w:t>,00</w:t>
      </w:r>
    </w:p>
    <w:p w14:paraId="69BE1C7A" w14:textId="1F7F6586" w:rsidR="00BB02F2" w:rsidRPr="008D2D33" w:rsidRDefault="00BB02F2" w:rsidP="00BB02F2">
      <w:pPr>
        <w:widowControl w:val="0"/>
        <w:tabs>
          <w:tab w:val="left" w:pos="2127"/>
        </w:tabs>
        <w:spacing w:after="0" w:line="240" w:lineRule="auto"/>
        <w:rPr>
          <w:rFonts w:eastAsia="Calibri" w:cstheme="minorHAnsi"/>
          <w:color w:val="000000" w:themeColor="text1"/>
          <w:spacing w:val="-1"/>
          <w:sz w:val="24"/>
          <w:szCs w:val="24"/>
        </w:rPr>
      </w:pPr>
      <w:r>
        <w:rPr>
          <w:rFonts w:eastAsia="Calibri" w:cstheme="minorHAnsi"/>
          <w:color w:val="000000" w:themeColor="text1"/>
          <w:sz w:val="24"/>
          <w:szCs w:val="24"/>
        </w:rPr>
        <w:t xml:space="preserve">Izvršenje </w:t>
      </w:r>
      <w:r w:rsidR="001653AA">
        <w:rPr>
          <w:rFonts w:eastAsia="Calibri" w:cstheme="minorHAnsi"/>
          <w:color w:val="000000" w:themeColor="text1"/>
          <w:sz w:val="24"/>
          <w:szCs w:val="24"/>
        </w:rPr>
        <w:t>202</w:t>
      </w:r>
      <w:r w:rsidR="001E18DA">
        <w:rPr>
          <w:rFonts w:eastAsia="Calibri" w:cstheme="minorHAnsi"/>
          <w:color w:val="000000" w:themeColor="text1"/>
          <w:sz w:val="24"/>
          <w:szCs w:val="24"/>
        </w:rPr>
        <w:t>5</w:t>
      </w:r>
      <w:r w:rsidR="001653AA">
        <w:rPr>
          <w:rFonts w:eastAsia="Calibri" w:cstheme="minorHAnsi"/>
          <w:color w:val="000000" w:themeColor="text1"/>
          <w:sz w:val="24"/>
          <w:szCs w:val="24"/>
        </w:rPr>
        <w:t>.</w:t>
      </w:r>
      <w:r>
        <w:rPr>
          <w:rFonts w:eastAsia="Calibri" w:cstheme="minorHAnsi"/>
          <w:color w:val="000000" w:themeColor="text1"/>
          <w:sz w:val="24"/>
          <w:szCs w:val="24"/>
        </w:rPr>
        <w:t>:</w:t>
      </w:r>
      <w:r w:rsidRPr="008D2D33">
        <w:rPr>
          <w:rFonts w:eastAsia="Calibri" w:cstheme="minorHAnsi"/>
          <w:color w:val="000000" w:themeColor="text1"/>
          <w:sz w:val="24"/>
          <w:szCs w:val="24"/>
        </w:rPr>
        <w:t xml:space="preserve">   </w:t>
      </w:r>
      <w:r w:rsidR="00E84F72">
        <w:rPr>
          <w:rFonts w:eastAsia="Calibri" w:cstheme="minorHAnsi"/>
          <w:color w:val="000000" w:themeColor="text1"/>
          <w:sz w:val="24"/>
          <w:szCs w:val="24"/>
        </w:rPr>
        <w:t>0</w:t>
      </w:r>
      <w:r>
        <w:rPr>
          <w:rFonts w:eastAsia="Calibri" w:cstheme="minorHAnsi"/>
          <w:color w:val="000000" w:themeColor="text1"/>
          <w:sz w:val="24"/>
          <w:szCs w:val="24"/>
        </w:rPr>
        <w:t>,</w:t>
      </w:r>
      <w:r w:rsidR="00E84F72">
        <w:rPr>
          <w:rFonts w:eastAsia="Calibri" w:cstheme="minorHAnsi"/>
          <w:color w:val="000000" w:themeColor="text1"/>
          <w:sz w:val="24"/>
          <w:szCs w:val="24"/>
        </w:rPr>
        <w:t>00</w:t>
      </w:r>
      <w:r>
        <w:rPr>
          <w:rFonts w:eastAsia="Calibri" w:cstheme="minorHAnsi"/>
          <w:color w:val="000000" w:themeColor="text1"/>
          <w:sz w:val="24"/>
          <w:szCs w:val="24"/>
        </w:rPr>
        <w:t xml:space="preserve"> (</w:t>
      </w:r>
      <w:r w:rsidR="00E84F72">
        <w:rPr>
          <w:rFonts w:eastAsia="Calibri" w:cstheme="minorHAnsi"/>
          <w:color w:val="000000" w:themeColor="text1"/>
          <w:sz w:val="24"/>
          <w:szCs w:val="24"/>
        </w:rPr>
        <w:t>0</w:t>
      </w:r>
      <w:r>
        <w:rPr>
          <w:rFonts w:eastAsia="Calibri" w:cstheme="minorHAnsi"/>
          <w:color w:val="000000" w:themeColor="text1"/>
          <w:sz w:val="24"/>
          <w:szCs w:val="24"/>
        </w:rPr>
        <w:t>,</w:t>
      </w:r>
      <w:r w:rsidR="00E84F72">
        <w:rPr>
          <w:rFonts w:eastAsia="Calibri" w:cstheme="minorHAnsi"/>
          <w:color w:val="000000" w:themeColor="text1"/>
          <w:sz w:val="24"/>
          <w:szCs w:val="24"/>
        </w:rPr>
        <w:t>00</w:t>
      </w:r>
      <w:r>
        <w:rPr>
          <w:rFonts w:eastAsia="Calibri" w:cstheme="minorHAnsi"/>
          <w:color w:val="000000" w:themeColor="text1"/>
          <w:sz w:val="24"/>
          <w:szCs w:val="24"/>
        </w:rPr>
        <w:t xml:space="preserve">%) </w:t>
      </w:r>
    </w:p>
    <w:p w14:paraId="3D575BF2" w14:textId="77777777" w:rsidR="00E84F72" w:rsidRDefault="00BB02F2" w:rsidP="00BB02F2">
      <w:pPr>
        <w:widowControl w:val="0"/>
        <w:spacing w:after="0" w:line="240" w:lineRule="auto"/>
        <w:jc w:val="both"/>
        <w:rPr>
          <w:rFonts w:eastAsia="Calibri" w:cstheme="minorHAnsi"/>
          <w:bCs/>
          <w:spacing w:val="53"/>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00E84F72" w:rsidRPr="00E84F72">
        <w:rPr>
          <w:rFonts w:eastAsia="Calibri" w:cstheme="minorHAnsi"/>
          <w:bCs/>
          <w:sz w:val="24"/>
          <w:szCs w:val="24"/>
        </w:rPr>
        <w:t>Unapređenje kvalitete dostupnih medicinskih usluga osiguravanjem financijskih sredstava za</w:t>
      </w:r>
      <w:r w:rsidRPr="00E84F72">
        <w:rPr>
          <w:rFonts w:eastAsia="Calibri" w:cstheme="minorHAnsi"/>
          <w:bCs/>
          <w:sz w:val="24"/>
          <w:szCs w:val="24"/>
        </w:rPr>
        <w:t xml:space="preserve"> </w:t>
      </w:r>
      <w:r w:rsidR="00E84F72">
        <w:rPr>
          <w:rFonts w:eastAsia="Calibri" w:cstheme="minorHAnsi"/>
          <w:bCs/>
          <w:sz w:val="24"/>
          <w:szCs w:val="24"/>
        </w:rPr>
        <w:t>nabavku specijaliziranih medicinskih uređaja za zdravstvene ustanove Dubrovačko-neretvanske županije</w:t>
      </w:r>
    </w:p>
    <w:p w14:paraId="5B6F34C5" w14:textId="77777777" w:rsidR="00BB02F2" w:rsidRDefault="00BB02F2" w:rsidP="00BB02F2">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54484BF2" w14:textId="77777777" w:rsidR="00E84F72" w:rsidRPr="00E84F72" w:rsidRDefault="00BB02F2" w:rsidP="00E84F72">
      <w:pPr>
        <w:widowControl w:val="0"/>
        <w:spacing w:after="0" w:line="240" w:lineRule="auto"/>
        <w:jc w:val="both"/>
        <w:rPr>
          <w:rFonts w:eastAsia="Calibri" w:cstheme="minorHAnsi"/>
          <w:sz w:val="24"/>
          <w:szCs w:val="24"/>
        </w:rPr>
      </w:pPr>
      <w:r w:rsidRPr="00B272C1">
        <w:rPr>
          <w:rFonts w:eastAsia="Calibri" w:cstheme="minorHAnsi"/>
          <w:b/>
          <w:sz w:val="24"/>
          <w:szCs w:val="24"/>
        </w:rPr>
        <w:t>Povezanost programa sa strateškim dokumentom:</w:t>
      </w:r>
      <w:r w:rsidRPr="00B272C1">
        <w:rPr>
          <w:rFonts w:eastAsia="Calibri" w:cstheme="minorHAnsi"/>
          <w:sz w:val="24"/>
          <w:szCs w:val="24"/>
        </w:rPr>
        <w:t xml:space="preserve"> </w:t>
      </w:r>
      <w:r w:rsidR="00E84F72" w:rsidRPr="00E84F72">
        <w:rPr>
          <w:rFonts w:eastAsia="Calibri" w:cstheme="minorHAnsi"/>
          <w:sz w:val="24"/>
          <w:szCs w:val="24"/>
        </w:rPr>
        <w:t xml:space="preserve">Plan razvoja Dubrovačko-neretvanske županije do 2027., Provedbeni program Dubrovačko-neretvanske županije do 2025., Cilj 2.1. Unaprjeđenje kvalitete i dostupnosti društvenih usluga; </w:t>
      </w:r>
    </w:p>
    <w:p w14:paraId="74966FB5" w14:textId="77777777" w:rsidR="00E84F72" w:rsidRDefault="00E84F72" w:rsidP="00E84F72">
      <w:pPr>
        <w:widowControl w:val="0"/>
        <w:spacing w:after="0" w:line="240" w:lineRule="auto"/>
        <w:jc w:val="both"/>
        <w:rPr>
          <w:rFonts w:eastAsia="Calibri" w:cstheme="minorHAnsi"/>
          <w:sz w:val="24"/>
          <w:szCs w:val="24"/>
        </w:rPr>
      </w:pPr>
      <w:r w:rsidRPr="00E84F72">
        <w:rPr>
          <w:rFonts w:eastAsia="Calibri" w:cstheme="minorHAnsi"/>
          <w:sz w:val="24"/>
          <w:szCs w:val="24"/>
        </w:rPr>
        <w:t xml:space="preserve">Mjera 2.1.2. Unaprjeđenje zdravstvenih usluga i skrbi </w:t>
      </w:r>
    </w:p>
    <w:p w14:paraId="4A486911" w14:textId="77777777" w:rsidR="00BB02F2" w:rsidRPr="008620E9" w:rsidRDefault="00BB02F2" w:rsidP="00E84F72">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00D0478A">
        <w:rPr>
          <w:rFonts w:eastAsia="Calibri" w:cstheme="minorHAnsi"/>
          <w:bCs/>
          <w:sz w:val="24"/>
          <w:szCs w:val="24"/>
        </w:rPr>
        <w:t>nabavka uređaja u tijeku</w:t>
      </w:r>
    </w:p>
    <w:p w14:paraId="56F383D2" w14:textId="77777777" w:rsidR="00BB02F2" w:rsidRDefault="00BB02F2" w:rsidP="00E84F72">
      <w:pPr>
        <w:widowControl w:val="0"/>
        <w:spacing w:after="0" w:line="240" w:lineRule="auto"/>
        <w:jc w:val="both"/>
        <w:rPr>
          <w:rFonts w:eastAsia="Calibri" w:cstheme="minorHAnsi"/>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 xml:space="preserve">m </w:t>
      </w:r>
      <w:r w:rsidRPr="00C96093">
        <w:rPr>
          <w:rFonts w:eastAsia="Calibri" w:cstheme="minorHAnsi"/>
          <w:b/>
          <w:bCs/>
          <w:sz w:val="24"/>
          <w:szCs w:val="24"/>
        </w:rPr>
        <w:t>c</w:t>
      </w:r>
      <w:r w:rsidRPr="00C96093">
        <w:rPr>
          <w:rFonts w:eastAsia="Calibri" w:cstheme="minorHAnsi"/>
          <w:b/>
          <w:bCs/>
          <w:spacing w:val="1"/>
          <w:sz w:val="24"/>
          <w:szCs w:val="24"/>
        </w:rPr>
        <w:t>ilj</w:t>
      </w:r>
      <w:r w:rsidRPr="00C96093">
        <w:rPr>
          <w:rFonts w:eastAsia="Calibri" w:cstheme="minorHAnsi"/>
          <w:b/>
          <w:bCs/>
          <w:spacing w:val="-1"/>
          <w:sz w:val="24"/>
          <w:szCs w:val="24"/>
        </w:rPr>
        <w:t>ev</w:t>
      </w:r>
      <w:r w:rsidRPr="00C96093">
        <w:rPr>
          <w:rFonts w:eastAsia="Calibri" w:cstheme="minorHAnsi"/>
          <w:b/>
          <w:bCs/>
          <w:spacing w:val="1"/>
          <w:sz w:val="24"/>
          <w:szCs w:val="24"/>
        </w:rPr>
        <w:t>i</w:t>
      </w:r>
      <w:r w:rsidRPr="00C96093">
        <w:rPr>
          <w:rFonts w:eastAsia="Calibri" w:cstheme="minorHAnsi"/>
          <w:b/>
          <w:bCs/>
          <w:spacing w:val="-1"/>
          <w:sz w:val="24"/>
          <w:szCs w:val="24"/>
        </w:rPr>
        <w:t>ma</w:t>
      </w:r>
      <w:r w:rsidRPr="00C96093">
        <w:rPr>
          <w:rFonts w:eastAsia="Calibri" w:cstheme="minorHAnsi"/>
          <w:b/>
          <w:bCs/>
          <w:sz w:val="24"/>
          <w:szCs w:val="24"/>
        </w:rPr>
        <w:t>:</w:t>
      </w:r>
      <w:r w:rsidRPr="00C96093">
        <w:rPr>
          <w:rFonts w:eastAsia="Calibri" w:cstheme="minorHAnsi"/>
          <w:bCs/>
          <w:spacing w:val="5"/>
          <w:sz w:val="24"/>
          <w:szCs w:val="24"/>
        </w:rPr>
        <w:t xml:space="preserve"> </w:t>
      </w:r>
      <w:r w:rsidR="00E84F72">
        <w:rPr>
          <w:rFonts w:eastAsia="Calibri" w:cstheme="minorHAnsi"/>
          <w:bCs/>
          <w:spacing w:val="5"/>
          <w:sz w:val="24"/>
          <w:szCs w:val="24"/>
        </w:rPr>
        <w:t>P</w:t>
      </w:r>
      <w:r>
        <w:rPr>
          <w:rFonts w:eastAsia="Calibri" w:cstheme="minorHAnsi"/>
          <w:sz w:val="24"/>
          <w:szCs w:val="24"/>
        </w:rPr>
        <w:t xml:space="preserve">lanirana </w:t>
      </w:r>
      <w:r w:rsidRPr="004B50CB">
        <w:rPr>
          <w:rFonts w:eastAsia="Calibri" w:cstheme="minorHAnsi"/>
          <w:sz w:val="24"/>
          <w:szCs w:val="24"/>
        </w:rPr>
        <w:t>sredstva</w:t>
      </w:r>
      <w:r w:rsidR="00E84F72" w:rsidRPr="00E84F72">
        <w:rPr>
          <w:rFonts w:eastAsia="Calibri" w:cstheme="minorHAnsi"/>
          <w:sz w:val="24"/>
          <w:szCs w:val="24"/>
        </w:rPr>
        <w:t xml:space="preserve"> </w:t>
      </w:r>
      <w:r w:rsidR="00E84F72" w:rsidRPr="004B50CB">
        <w:rPr>
          <w:rFonts w:eastAsia="Calibri" w:cstheme="minorHAnsi"/>
          <w:sz w:val="24"/>
          <w:szCs w:val="24"/>
        </w:rPr>
        <w:t>utroš</w:t>
      </w:r>
      <w:r w:rsidR="00E84F72">
        <w:rPr>
          <w:rFonts w:eastAsia="Calibri" w:cstheme="minorHAnsi"/>
          <w:sz w:val="24"/>
          <w:szCs w:val="24"/>
        </w:rPr>
        <w:t>it će se u narednom razdoblju.</w:t>
      </w:r>
    </w:p>
    <w:p w14:paraId="5714F68A" w14:textId="77777777" w:rsidR="00852E43" w:rsidRDefault="00852E43" w:rsidP="00BB02F2">
      <w:pPr>
        <w:widowControl w:val="0"/>
        <w:spacing w:after="0" w:line="240" w:lineRule="auto"/>
        <w:jc w:val="both"/>
        <w:rPr>
          <w:rFonts w:eastAsia="Calibri" w:cstheme="minorHAnsi"/>
          <w:sz w:val="24"/>
          <w:szCs w:val="24"/>
        </w:rPr>
      </w:pPr>
    </w:p>
    <w:p w14:paraId="021D63C9" w14:textId="77777777" w:rsidR="00921CEC" w:rsidRDefault="00921CEC" w:rsidP="00921CEC">
      <w:pPr>
        <w:pStyle w:val="NoSpacing"/>
        <w:rPr>
          <w:rFonts w:asciiTheme="minorHAnsi" w:hAnsiTheme="minorHAnsi" w:cstheme="minorHAnsi"/>
          <w:sz w:val="24"/>
          <w:szCs w:val="24"/>
        </w:rPr>
      </w:pPr>
    </w:p>
    <w:p w14:paraId="3C89D017" w14:textId="77777777" w:rsidR="00921CEC" w:rsidRPr="002C22FB" w:rsidRDefault="00921CEC" w:rsidP="00921CEC">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PROGRAM 1213 PROGRAM USTANOVA U SOCIJALNOJ SKRBI IZNAD STANDARDA</w:t>
      </w:r>
    </w:p>
    <w:p w14:paraId="0E00D36F" w14:textId="608DAF6C" w:rsidR="00921CEC" w:rsidRPr="007F5D50" w:rsidRDefault="00921CEC" w:rsidP="00921CEC">
      <w:pPr>
        <w:spacing w:after="0" w:line="240" w:lineRule="auto"/>
        <w:jc w:val="both"/>
        <w:rPr>
          <w:rFonts w:eastAsia="Times New Roman" w:cstheme="minorHAnsi"/>
          <w:bCs/>
          <w:color w:val="000000"/>
          <w:sz w:val="24"/>
          <w:szCs w:val="24"/>
          <w:lang w:eastAsia="hr-HR"/>
        </w:rPr>
      </w:pPr>
      <w:r>
        <w:rPr>
          <w:rFonts w:eastAsia="Times New Roman" w:cstheme="minorHAnsi"/>
          <w:bCs/>
          <w:color w:val="000000"/>
          <w:sz w:val="24"/>
          <w:szCs w:val="24"/>
          <w:lang w:eastAsia="hr-HR"/>
        </w:rPr>
        <w:t>Plan 202</w:t>
      </w:r>
      <w:r w:rsidR="001E18DA">
        <w:rPr>
          <w:rFonts w:eastAsia="Times New Roman" w:cstheme="minorHAnsi"/>
          <w:bCs/>
          <w:color w:val="000000"/>
          <w:sz w:val="24"/>
          <w:szCs w:val="24"/>
          <w:lang w:eastAsia="hr-HR"/>
        </w:rPr>
        <w:t>5</w:t>
      </w:r>
      <w:r>
        <w:rPr>
          <w:rFonts w:eastAsia="Times New Roman" w:cstheme="minorHAnsi"/>
          <w:bCs/>
          <w:color w:val="000000"/>
          <w:sz w:val="24"/>
          <w:szCs w:val="24"/>
          <w:lang w:eastAsia="hr-HR"/>
        </w:rPr>
        <w:t>.</w:t>
      </w:r>
      <w:r w:rsidRPr="00064543">
        <w:rPr>
          <w:rFonts w:eastAsia="Times New Roman" w:cstheme="minorHAnsi"/>
          <w:bCs/>
          <w:color w:val="000000"/>
          <w:sz w:val="24"/>
          <w:szCs w:val="24"/>
          <w:lang w:eastAsia="hr-HR"/>
        </w:rPr>
        <w:t xml:space="preserve">: </w:t>
      </w:r>
      <w:r w:rsidR="001E18DA">
        <w:rPr>
          <w:rFonts w:eastAsia="Times New Roman" w:cstheme="minorHAnsi"/>
          <w:bCs/>
          <w:color w:val="000000"/>
          <w:sz w:val="24"/>
          <w:szCs w:val="24"/>
          <w:lang w:eastAsia="hr-HR"/>
        </w:rPr>
        <w:t>437</w:t>
      </w:r>
      <w:r w:rsidRPr="002D5F25">
        <w:rPr>
          <w:rFonts w:eastAsia="Times New Roman" w:cstheme="minorHAnsi"/>
          <w:bCs/>
          <w:color w:val="000000"/>
          <w:sz w:val="24"/>
          <w:szCs w:val="24"/>
          <w:lang w:eastAsia="hr-HR"/>
        </w:rPr>
        <w:t>.</w:t>
      </w:r>
      <w:r w:rsidR="001E18DA">
        <w:rPr>
          <w:rFonts w:eastAsia="Times New Roman" w:cstheme="minorHAnsi"/>
          <w:bCs/>
          <w:color w:val="000000"/>
          <w:sz w:val="24"/>
          <w:szCs w:val="24"/>
          <w:lang w:eastAsia="hr-HR"/>
        </w:rPr>
        <w:t>307</w:t>
      </w:r>
      <w:r w:rsidRPr="002D5F25">
        <w:rPr>
          <w:rFonts w:eastAsia="Times New Roman" w:cstheme="minorHAnsi"/>
          <w:bCs/>
          <w:color w:val="000000"/>
          <w:sz w:val="24"/>
          <w:szCs w:val="24"/>
          <w:lang w:eastAsia="hr-HR"/>
        </w:rPr>
        <w:t>,00</w:t>
      </w:r>
      <w:r>
        <w:rPr>
          <w:rFonts w:eastAsia="Times New Roman" w:cstheme="minorHAnsi"/>
          <w:bCs/>
          <w:color w:val="000000"/>
          <w:sz w:val="24"/>
          <w:szCs w:val="24"/>
          <w:lang w:eastAsia="hr-HR"/>
        </w:rPr>
        <w:t xml:space="preserve"> </w:t>
      </w:r>
      <w:r w:rsidRPr="00064543">
        <w:rPr>
          <w:rFonts w:eastAsia="Times New Roman" w:cstheme="minorHAnsi"/>
          <w:bCs/>
          <w:color w:val="000000"/>
          <w:sz w:val="24"/>
          <w:szCs w:val="24"/>
          <w:lang w:eastAsia="hr-HR"/>
        </w:rPr>
        <w:t>eura</w:t>
      </w:r>
    </w:p>
    <w:p w14:paraId="50BC01F8" w14:textId="3FFF8AD2" w:rsidR="00921CEC" w:rsidRPr="007F5D50" w:rsidRDefault="00921CEC" w:rsidP="00921CEC">
      <w:pPr>
        <w:spacing w:after="0" w:line="240" w:lineRule="auto"/>
        <w:jc w:val="both"/>
        <w:rPr>
          <w:rFonts w:eastAsia="Times New Roman" w:cstheme="minorHAnsi"/>
          <w:bCs/>
          <w:color w:val="000000"/>
          <w:sz w:val="24"/>
          <w:szCs w:val="24"/>
          <w:lang w:eastAsia="hr-HR"/>
        </w:rPr>
      </w:pPr>
      <w:r>
        <w:rPr>
          <w:rFonts w:eastAsia="Times New Roman" w:cstheme="minorHAnsi"/>
          <w:bCs/>
          <w:color w:val="000000"/>
          <w:sz w:val="24"/>
          <w:szCs w:val="24"/>
          <w:lang w:eastAsia="hr-HR"/>
        </w:rPr>
        <w:t>Izvršenje 202</w:t>
      </w:r>
      <w:r w:rsidR="001E18DA">
        <w:rPr>
          <w:rFonts w:eastAsia="Times New Roman" w:cstheme="minorHAnsi"/>
          <w:bCs/>
          <w:color w:val="000000"/>
          <w:sz w:val="24"/>
          <w:szCs w:val="24"/>
          <w:lang w:eastAsia="hr-HR"/>
        </w:rPr>
        <w:t>5</w:t>
      </w:r>
      <w:r>
        <w:rPr>
          <w:rFonts w:eastAsia="Times New Roman" w:cstheme="minorHAnsi"/>
          <w:bCs/>
          <w:color w:val="000000"/>
          <w:sz w:val="24"/>
          <w:szCs w:val="24"/>
          <w:lang w:eastAsia="hr-HR"/>
        </w:rPr>
        <w:t>.:</w:t>
      </w:r>
      <w:r w:rsidRPr="007F5D50">
        <w:rPr>
          <w:rFonts w:eastAsia="Times New Roman" w:cstheme="minorHAnsi"/>
          <w:bCs/>
          <w:color w:val="000000"/>
          <w:sz w:val="24"/>
          <w:szCs w:val="24"/>
          <w:lang w:eastAsia="hr-HR"/>
        </w:rPr>
        <w:t xml:space="preserve"> </w:t>
      </w:r>
      <w:r w:rsidR="001E18DA">
        <w:rPr>
          <w:rFonts w:eastAsia="Times New Roman" w:cstheme="minorHAnsi"/>
          <w:bCs/>
          <w:color w:val="000000"/>
          <w:sz w:val="24"/>
          <w:szCs w:val="24"/>
          <w:lang w:eastAsia="hr-HR"/>
        </w:rPr>
        <w:t>306</w:t>
      </w:r>
      <w:r w:rsidRPr="002D5F25">
        <w:rPr>
          <w:rFonts w:eastAsia="Calibri" w:cstheme="minorHAnsi"/>
          <w:color w:val="000000" w:themeColor="text1"/>
          <w:sz w:val="24"/>
          <w:szCs w:val="24"/>
        </w:rPr>
        <w:t>.</w:t>
      </w:r>
      <w:r w:rsidR="001E18DA">
        <w:rPr>
          <w:rFonts w:eastAsia="Calibri" w:cstheme="minorHAnsi"/>
          <w:color w:val="000000" w:themeColor="text1"/>
          <w:sz w:val="24"/>
          <w:szCs w:val="24"/>
        </w:rPr>
        <w:t>985</w:t>
      </w:r>
      <w:r w:rsidRPr="002D5F25">
        <w:rPr>
          <w:rFonts w:eastAsia="Calibri" w:cstheme="minorHAnsi"/>
          <w:color w:val="000000" w:themeColor="text1"/>
          <w:sz w:val="24"/>
          <w:szCs w:val="24"/>
        </w:rPr>
        <w:t>,</w:t>
      </w:r>
      <w:r w:rsidR="001E18DA">
        <w:rPr>
          <w:rFonts w:eastAsia="Calibri" w:cstheme="minorHAnsi"/>
          <w:color w:val="000000" w:themeColor="text1"/>
          <w:sz w:val="24"/>
          <w:szCs w:val="24"/>
        </w:rPr>
        <w:t>88</w:t>
      </w:r>
      <w:r>
        <w:rPr>
          <w:rFonts w:eastAsia="Calibri" w:cstheme="minorHAnsi"/>
          <w:color w:val="000000" w:themeColor="text1"/>
          <w:sz w:val="24"/>
          <w:szCs w:val="24"/>
        </w:rPr>
        <w:t xml:space="preserve"> </w:t>
      </w:r>
      <w:r>
        <w:rPr>
          <w:rFonts w:eastAsia="Times New Roman" w:cstheme="minorHAnsi"/>
          <w:bCs/>
          <w:color w:val="000000"/>
          <w:sz w:val="24"/>
          <w:szCs w:val="24"/>
          <w:lang w:eastAsia="hr-HR"/>
        </w:rPr>
        <w:t>eura</w:t>
      </w:r>
    </w:p>
    <w:p w14:paraId="57A46D38" w14:textId="64BD055D" w:rsidR="00921CEC" w:rsidRDefault="00921CEC" w:rsidP="00921CEC">
      <w:pPr>
        <w:spacing w:after="0" w:line="240" w:lineRule="auto"/>
        <w:jc w:val="both"/>
        <w:rPr>
          <w:rFonts w:eastAsia="Times New Roman" w:cstheme="minorHAnsi"/>
          <w:bCs/>
          <w:color w:val="000000"/>
          <w:sz w:val="24"/>
          <w:szCs w:val="24"/>
          <w:lang w:eastAsia="hr-HR"/>
        </w:rPr>
      </w:pPr>
      <w:r w:rsidRPr="007F5D50">
        <w:rPr>
          <w:rFonts w:eastAsia="Times New Roman" w:cstheme="minorHAnsi"/>
          <w:bCs/>
          <w:color w:val="000000"/>
          <w:sz w:val="24"/>
          <w:szCs w:val="24"/>
          <w:lang w:eastAsia="hr-HR"/>
        </w:rPr>
        <w:t xml:space="preserve">Indeks: </w:t>
      </w:r>
      <w:r w:rsidR="001E18DA">
        <w:rPr>
          <w:rFonts w:eastAsia="Times New Roman" w:cstheme="minorHAnsi"/>
          <w:bCs/>
          <w:color w:val="000000"/>
          <w:sz w:val="24"/>
          <w:szCs w:val="24"/>
          <w:lang w:eastAsia="hr-HR"/>
        </w:rPr>
        <w:t>70</w:t>
      </w:r>
      <w:r>
        <w:rPr>
          <w:rFonts w:eastAsia="Times New Roman" w:cstheme="minorHAnsi"/>
          <w:bCs/>
          <w:color w:val="000000"/>
          <w:sz w:val="24"/>
          <w:szCs w:val="24"/>
          <w:lang w:eastAsia="hr-HR"/>
        </w:rPr>
        <w:t>,</w:t>
      </w:r>
      <w:r w:rsidR="001E18DA">
        <w:rPr>
          <w:rFonts w:eastAsia="Times New Roman" w:cstheme="minorHAnsi"/>
          <w:bCs/>
          <w:color w:val="000000"/>
          <w:sz w:val="24"/>
          <w:szCs w:val="24"/>
          <w:lang w:eastAsia="hr-HR"/>
        </w:rPr>
        <w:t>20</w:t>
      </w:r>
      <w:r w:rsidRPr="007F5D50">
        <w:rPr>
          <w:rFonts w:eastAsia="Times New Roman" w:cstheme="minorHAnsi"/>
          <w:bCs/>
          <w:color w:val="000000"/>
          <w:sz w:val="24"/>
          <w:szCs w:val="24"/>
          <w:lang w:eastAsia="hr-HR"/>
        </w:rPr>
        <w:t>%</w:t>
      </w:r>
    </w:p>
    <w:p w14:paraId="59FEED49" w14:textId="77777777" w:rsidR="00921CEC" w:rsidRPr="00152250" w:rsidRDefault="00921CEC" w:rsidP="00921CEC">
      <w:pPr>
        <w:spacing w:after="0" w:line="240" w:lineRule="auto"/>
        <w:jc w:val="both"/>
        <w:rPr>
          <w:rFonts w:eastAsia="Times New Roman" w:cstheme="minorHAnsi"/>
          <w:bCs/>
          <w:color w:val="000000"/>
          <w:sz w:val="24"/>
          <w:szCs w:val="24"/>
          <w:lang w:eastAsia="hr-HR"/>
        </w:rPr>
      </w:pPr>
    </w:p>
    <w:p w14:paraId="23E1F199" w14:textId="77777777" w:rsidR="00921CEC" w:rsidRPr="008D2D33" w:rsidRDefault="00921CEC" w:rsidP="00921CEC">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sidRPr="008D2D33">
        <w:rPr>
          <w:rFonts w:eastAsia="Calibri" w:cstheme="minorHAnsi"/>
          <w:b/>
          <w:bCs/>
          <w:color w:val="000000" w:themeColor="text1"/>
          <w:spacing w:val="-1"/>
          <w:sz w:val="24"/>
          <w:szCs w:val="24"/>
        </w:rPr>
        <w:t xml:space="preserve">Aktivnost: </w:t>
      </w:r>
      <w:r>
        <w:rPr>
          <w:rFonts w:eastAsia="Calibri" w:cstheme="minorHAnsi"/>
          <w:b/>
          <w:bCs/>
          <w:color w:val="000000" w:themeColor="text1"/>
          <w:spacing w:val="-1"/>
          <w:sz w:val="24"/>
          <w:szCs w:val="24"/>
        </w:rPr>
        <w:t>Prigodne potpore ustanovama socijalne skrbi</w:t>
      </w:r>
    </w:p>
    <w:p w14:paraId="2DFE3986" w14:textId="41B882A4" w:rsidR="00921CEC" w:rsidRPr="00152250" w:rsidRDefault="00921CEC" w:rsidP="00921CEC">
      <w:pPr>
        <w:spacing w:after="0" w:line="240" w:lineRule="auto"/>
        <w:jc w:val="both"/>
        <w:rPr>
          <w:rFonts w:eastAsia="Times New Roman" w:cstheme="minorHAnsi"/>
          <w:bCs/>
          <w:color w:val="000000"/>
          <w:sz w:val="24"/>
          <w:szCs w:val="24"/>
          <w:lang w:eastAsia="hr-HR"/>
        </w:rPr>
      </w:pPr>
      <w:r>
        <w:rPr>
          <w:rFonts w:eastAsia="Times New Roman" w:cstheme="minorHAnsi"/>
          <w:bCs/>
          <w:color w:val="000000"/>
          <w:sz w:val="24"/>
          <w:szCs w:val="24"/>
          <w:lang w:eastAsia="hr-HR"/>
        </w:rPr>
        <w:t xml:space="preserve">Ovom aktivnosti </w:t>
      </w:r>
      <w:r w:rsidRPr="00152250">
        <w:rPr>
          <w:rFonts w:eastAsia="Times New Roman" w:cstheme="minorHAnsi"/>
          <w:bCs/>
          <w:color w:val="000000"/>
          <w:sz w:val="24"/>
          <w:szCs w:val="24"/>
          <w:lang w:eastAsia="hr-HR"/>
        </w:rPr>
        <w:t>sufinancira se prigodna potpora ustanovama socijalne skrbi</w:t>
      </w:r>
      <w:r>
        <w:rPr>
          <w:rFonts w:eastAsia="Times New Roman" w:cstheme="minorHAnsi"/>
          <w:bCs/>
          <w:color w:val="000000"/>
          <w:sz w:val="24"/>
          <w:szCs w:val="24"/>
          <w:lang w:eastAsia="hr-HR"/>
        </w:rPr>
        <w:t xml:space="preserve">, </w:t>
      </w:r>
      <w:r w:rsidRPr="00A9286D">
        <w:rPr>
          <w:rFonts w:eastAsia="Times New Roman" w:cstheme="minorHAnsi"/>
          <w:bCs/>
          <w:color w:val="000000"/>
          <w:sz w:val="24"/>
          <w:szCs w:val="24"/>
          <w:lang w:eastAsia="hr-HR"/>
        </w:rPr>
        <w:t>a u svrhu unaprjeđenja kvalitete boravka korisnika.</w:t>
      </w:r>
      <w:r>
        <w:rPr>
          <w:rFonts w:eastAsia="Times New Roman" w:cstheme="minorHAnsi"/>
          <w:bCs/>
          <w:color w:val="000000"/>
          <w:sz w:val="24"/>
          <w:szCs w:val="24"/>
          <w:lang w:eastAsia="hr-HR"/>
        </w:rPr>
        <w:t xml:space="preserve"> O</w:t>
      </w:r>
      <w:r w:rsidRPr="00152250">
        <w:rPr>
          <w:rFonts w:eastAsia="Times New Roman" w:cstheme="minorHAnsi"/>
          <w:bCs/>
          <w:color w:val="000000"/>
          <w:sz w:val="24"/>
          <w:szCs w:val="24"/>
          <w:lang w:eastAsia="hr-HR"/>
        </w:rPr>
        <w:t>sigurava se suvremeni pristup u rješavanju problema organizacije i provedbe zdravstvenih, socijalnih i sličnih</w:t>
      </w:r>
      <w:r w:rsidR="00B72FCE">
        <w:rPr>
          <w:rFonts w:eastAsia="Times New Roman" w:cstheme="minorHAnsi"/>
          <w:bCs/>
          <w:color w:val="000000"/>
          <w:sz w:val="24"/>
          <w:szCs w:val="24"/>
          <w:lang w:eastAsia="hr-HR"/>
        </w:rPr>
        <w:t xml:space="preserve"> potrebitih usluga za starije </w:t>
      </w:r>
      <w:r w:rsidRPr="00152250">
        <w:rPr>
          <w:rFonts w:eastAsia="Times New Roman" w:cstheme="minorHAnsi"/>
          <w:bCs/>
          <w:color w:val="000000"/>
          <w:sz w:val="24"/>
          <w:szCs w:val="24"/>
          <w:lang w:eastAsia="hr-HR"/>
        </w:rPr>
        <w:t>osobe.</w:t>
      </w:r>
      <w:r w:rsidRPr="00152250">
        <w:rPr>
          <w:rFonts w:eastAsia="Calibri" w:cstheme="minorHAnsi"/>
          <w:spacing w:val="1"/>
          <w:sz w:val="24"/>
          <w:szCs w:val="24"/>
        </w:rPr>
        <w:t xml:space="preserve"> </w:t>
      </w:r>
    </w:p>
    <w:p w14:paraId="0CF19356" w14:textId="40EF8907" w:rsidR="00921CEC" w:rsidRPr="00152250" w:rsidRDefault="00921CEC" w:rsidP="00921CEC">
      <w:pPr>
        <w:spacing w:after="0" w:line="240" w:lineRule="auto"/>
        <w:jc w:val="both"/>
        <w:rPr>
          <w:rFonts w:eastAsia="Times New Roman" w:cstheme="minorHAnsi"/>
          <w:bCs/>
          <w:color w:val="000000"/>
          <w:sz w:val="24"/>
          <w:szCs w:val="24"/>
          <w:lang w:eastAsia="hr-HR"/>
        </w:rPr>
      </w:pPr>
      <w:r w:rsidRPr="00152250">
        <w:rPr>
          <w:rFonts w:eastAsia="Times New Roman" w:cstheme="minorHAnsi"/>
          <w:b/>
          <w:bCs/>
          <w:color w:val="000000"/>
          <w:sz w:val="24"/>
          <w:szCs w:val="24"/>
          <w:lang w:eastAsia="hr-HR"/>
        </w:rPr>
        <w:t>Cilj:</w:t>
      </w:r>
      <w:r w:rsidRPr="00152250">
        <w:rPr>
          <w:rFonts w:eastAsia="Times New Roman" w:cstheme="minorHAnsi"/>
          <w:bCs/>
          <w:color w:val="000000"/>
          <w:sz w:val="24"/>
          <w:szCs w:val="24"/>
          <w:lang w:eastAsia="hr-HR"/>
        </w:rPr>
        <w:t xml:space="preserve"> </w:t>
      </w:r>
      <w:r w:rsidRPr="00152250">
        <w:rPr>
          <w:rFonts w:eastAsia="Calibri" w:cstheme="minorHAnsi"/>
          <w:spacing w:val="1"/>
          <w:sz w:val="24"/>
          <w:szCs w:val="24"/>
        </w:rPr>
        <w:t>Suvremeni pristup u rješavanju problema organizacije i provedbe zdravstvenih, socijalnih i sličnih potrebitih usluga za st</w:t>
      </w:r>
      <w:r w:rsidR="00B72FCE">
        <w:rPr>
          <w:rFonts w:eastAsia="Calibri" w:cstheme="minorHAnsi"/>
          <w:spacing w:val="1"/>
          <w:sz w:val="24"/>
          <w:szCs w:val="24"/>
        </w:rPr>
        <w:t xml:space="preserve">arije </w:t>
      </w:r>
      <w:r w:rsidRPr="00152250">
        <w:rPr>
          <w:rFonts w:eastAsia="Calibri" w:cstheme="minorHAnsi"/>
          <w:spacing w:val="1"/>
          <w:sz w:val="24"/>
          <w:szCs w:val="24"/>
        </w:rPr>
        <w:t>osobe.</w:t>
      </w:r>
    </w:p>
    <w:p w14:paraId="2AAE12ED" w14:textId="77777777" w:rsidR="00921CEC" w:rsidRPr="00152250" w:rsidRDefault="00921CEC" w:rsidP="00921CEC">
      <w:pPr>
        <w:spacing w:after="0" w:line="240" w:lineRule="auto"/>
        <w:jc w:val="both"/>
        <w:rPr>
          <w:rFonts w:eastAsia="Times New Roman" w:cstheme="minorHAnsi"/>
          <w:bCs/>
          <w:color w:val="000000"/>
          <w:sz w:val="24"/>
          <w:szCs w:val="24"/>
          <w:lang w:eastAsia="hr-HR"/>
        </w:rPr>
      </w:pPr>
      <w:r w:rsidRPr="00152250">
        <w:rPr>
          <w:rFonts w:eastAsia="Times New Roman" w:cstheme="minorHAnsi"/>
          <w:b/>
          <w:bCs/>
          <w:color w:val="000000"/>
          <w:sz w:val="24"/>
          <w:szCs w:val="24"/>
          <w:lang w:eastAsia="hr-HR"/>
        </w:rPr>
        <w:t>Nositelj aktivnosti:</w:t>
      </w:r>
      <w:r w:rsidRPr="00152250">
        <w:rPr>
          <w:rFonts w:eastAsia="Times New Roman" w:cstheme="minorHAnsi"/>
          <w:bCs/>
          <w:color w:val="000000"/>
          <w:sz w:val="24"/>
          <w:szCs w:val="24"/>
          <w:lang w:eastAsia="hr-HR"/>
        </w:rPr>
        <w:t xml:space="preserve"> Upravni odjel za zdravstvo, obitelj i branitelje</w:t>
      </w:r>
    </w:p>
    <w:p w14:paraId="7318C8EA" w14:textId="77777777" w:rsidR="00921CEC" w:rsidRPr="00152250" w:rsidRDefault="00921CEC" w:rsidP="00921CEC">
      <w:pPr>
        <w:spacing w:after="0" w:line="240" w:lineRule="auto"/>
        <w:jc w:val="both"/>
        <w:rPr>
          <w:rFonts w:eastAsia="Times New Roman" w:cstheme="minorHAnsi"/>
          <w:bCs/>
          <w:color w:val="000000"/>
          <w:sz w:val="24"/>
          <w:szCs w:val="24"/>
          <w:lang w:eastAsia="hr-HR"/>
        </w:rPr>
      </w:pPr>
      <w:r w:rsidRPr="00152250">
        <w:rPr>
          <w:rFonts w:eastAsia="Times New Roman" w:cstheme="minorHAnsi"/>
          <w:b/>
          <w:bCs/>
          <w:color w:val="000000"/>
          <w:sz w:val="24"/>
          <w:szCs w:val="24"/>
          <w:lang w:eastAsia="hr-HR"/>
        </w:rPr>
        <w:t>Zakonska osnova:</w:t>
      </w:r>
      <w:r w:rsidRPr="00152250">
        <w:rPr>
          <w:rFonts w:eastAsia="Times New Roman" w:cstheme="minorHAnsi"/>
          <w:bCs/>
          <w:color w:val="000000"/>
          <w:sz w:val="24"/>
          <w:szCs w:val="24"/>
          <w:lang w:eastAsia="hr-HR"/>
        </w:rPr>
        <w:t xml:space="preserve"> Zakon o socijalnoj skrbi, Strategija socijalne skrbi za starije osobe u Republici Hrvatskoj</w:t>
      </w:r>
    </w:p>
    <w:p w14:paraId="18E0A967" w14:textId="77777777" w:rsidR="00921CEC" w:rsidRPr="00152250" w:rsidRDefault="00921CEC" w:rsidP="00921CEC">
      <w:pPr>
        <w:spacing w:after="0" w:line="240" w:lineRule="auto"/>
        <w:jc w:val="both"/>
        <w:rPr>
          <w:rFonts w:eastAsia="Times New Roman" w:cstheme="minorHAnsi"/>
          <w:bCs/>
          <w:color w:val="000000"/>
          <w:sz w:val="24"/>
          <w:szCs w:val="24"/>
          <w:lang w:eastAsia="hr-HR"/>
        </w:rPr>
      </w:pPr>
      <w:r w:rsidRPr="00152250">
        <w:rPr>
          <w:rFonts w:eastAsia="Times New Roman" w:cstheme="minorHAnsi"/>
          <w:b/>
          <w:bCs/>
          <w:color w:val="000000"/>
          <w:sz w:val="24"/>
          <w:szCs w:val="24"/>
          <w:lang w:eastAsia="hr-HR"/>
        </w:rPr>
        <w:t>Povezanost programa sa strateškim dokumentom:</w:t>
      </w:r>
      <w:r w:rsidRPr="00152250">
        <w:rPr>
          <w:rFonts w:eastAsia="Times New Roman" w:cstheme="minorHAnsi"/>
          <w:bCs/>
          <w:color w:val="000000"/>
          <w:sz w:val="24"/>
          <w:szCs w:val="24"/>
          <w:lang w:eastAsia="hr-HR"/>
        </w:rPr>
        <w:t xml:space="preserve"> Plan razvoja Dubrovačko-neretvanske županije do 2027., Provedbeni program Dubrovačko-neretvanske županije do 2025., Cilj 2.1. Unaprjeđenje kvalitete i dostupnosti društvenih usluga; Mjera 2.1.3. Osnaživanje sustava socijalne uključenosti </w:t>
      </w:r>
    </w:p>
    <w:p w14:paraId="7DCF9993" w14:textId="77777777" w:rsidR="00921CEC" w:rsidRDefault="00921CEC" w:rsidP="00921CEC">
      <w:pPr>
        <w:spacing w:after="0" w:line="240" w:lineRule="auto"/>
        <w:jc w:val="both"/>
        <w:rPr>
          <w:rFonts w:eastAsia="Times New Roman" w:cstheme="minorHAnsi"/>
          <w:bCs/>
          <w:color w:val="000000"/>
          <w:sz w:val="24"/>
          <w:szCs w:val="24"/>
          <w:lang w:eastAsia="hr-HR"/>
        </w:rPr>
      </w:pPr>
      <w:r w:rsidRPr="00152250">
        <w:rPr>
          <w:rFonts w:eastAsia="Times New Roman" w:cstheme="minorHAnsi"/>
          <w:b/>
          <w:bCs/>
          <w:color w:val="000000"/>
          <w:sz w:val="24"/>
          <w:szCs w:val="24"/>
          <w:lang w:eastAsia="hr-HR"/>
        </w:rPr>
        <w:t>Izvještaj o postignutim ciljevima:</w:t>
      </w:r>
      <w:r w:rsidRPr="00152250">
        <w:rPr>
          <w:rFonts w:eastAsia="Times New Roman" w:cstheme="minorHAnsi"/>
          <w:bCs/>
          <w:color w:val="000000"/>
          <w:sz w:val="24"/>
          <w:szCs w:val="24"/>
          <w:lang w:eastAsia="hr-HR"/>
        </w:rPr>
        <w:t xml:space="preserve"> Sredstva po ovom prog</w:t>
      </w:r>
      <w:r>
        <w:rPr>
          <w:rFonts w:eastAsia="Times New Roman" w:cstheme="minorHAnsi"/>
          <w:bCs/>
          <w:color w:val="000000"/>
          <w:sz w:val="24"/>
          <w:szCs w:val="24"/>
          <w:lang w:eastAsia="hr-HR"/>
        </w:rPr>
        <w:t xml:space="preserve">ramu doznačit će se </w:t>
      </w:r>
      <w:r w:rsidRPr="00152250">
        <w:rPr>
          <w:rFonts w:eastAsia="Times New Roman" w:cstheme="minorHAnsi"/>
          <w:bCs/>
          <w:color w:val="000000"/>
          <w:sz w:val="24"/>
          <w:szCs w:val="24"/>
          <w:lang w:eastAsia="hr-HR"/>
        </w:rPr>
        <w:t xml:space="preserve">ustanovama u zadnjem tromjesečju. </w:t>
      </w:r>
    </w:p>
    <w:p w14:paraId="20438F58" w14:textId="77777777" w:rsidR="00921CEC" w:rsidRDefault="00921CEC" w:rsidP="00921CEC">
      <w:pPr>
        <w:widowControl w:val="0"/>
        <w:spacing w:after="0" w:line="240" w:lineRule="auto"/>
        <w:jc w:val="both"/>
        <w:rPr>
          <w:rFonts w:eastAsia="Calibri" w:cstheme="minorHAnsi"/>
          <w:sz w:val="24"/>
          <w:szCs w:val="24"/>
        </w:rPr>
      </w:pPr>
    </w:p>
    <w:p w14:paraId="5ADEEF05" w14:textId="77777777" w:rsidR="00921CEC" w:rsidRPr="008D2D33" w:rsidRDefault="00921CEC" w:rsidP="00921CEC">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sidRPr="008D2D33">
        <w:rPr>
          <w:rFonts w:eastAsia="Calibri" w:cstheme="minorHAnsi"/>
          <w:b/>
          <w:bCs/>
          <w:color w:val="000000" w:themeColor="text1"/>
          <w:spacing w:val="-1"/>
          <w:sz w:val="24"/>
          <w:szCs w:val="24"/>
        </w:rPr>
        <w:t xml:space="preserve">Aktivnost: </w:t>
      </w:r>
      <w:r>
        <w:rPr>
          <w:rFonts w:eastAsia="Calibri" w:cstheme="minorHAnsi"/>
          <w:b/>
          <w:bCs/>
          <w:color w:val="000000" w:themeColor="text1"/>
          <w:spacing w:val="-1"/>
          <w:sz w:val="24"/>
          <w:szCs w:val="24"/>
        </w:rPr>
        <w:t>Obveze po sudskim sporovima i pravno savjetovanje</w:t>
      </w:r>
    </w:p>
    <w:p w14:paraId="35847AAB" w14:textId="77777777" w:rsidR="00921CEC" w:rsidRPr="00197E0C" w:rsidRDefault="00921CEC" w:rsidP="00921CEC">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Pr="0079262B">
        <w:rPr>
          <w:rFonts w:eastAsia="Calibri" w:cstheme="minorHAnsi"/>
          <w:spacing w:val="1"/>
          <w:sz w:val="24"/>
          <w:szCs w:val="24"/>
        </w:rPr>
        <w:t>Osiguravanje financijskih sredstava</w:t>
      </w:r>
      <w:r>
        <w:rPr>
          <w:rFonts w:eastAsia="Calibri" w:cstheme="minorHAnsi"/>
          <w:spacing w:val="1"/>
          <w:sz w:val="24"/>
          <w:szCs w:val="24"/>
        </w:rPr>
        <w:t xml:space="preserve"> za isplatu po pravomoćnim presudama kod </w:t>
      </w:r>
      <w:r>
        <w:rPr>
          <w:rFonts w:eastAsia="Calibri" w:cstheme="minorHAnsi"/>
          <w:spacing w:val="1"/>
          <w:sz w:val="24"/>
          <w:szCs w:val="24"/>
        </w:rPr>
        <w:lastRenderedPageBreak/>
        <w:t xml:space="preserve">socijalnih ustanova i za pravno savjetovanje. </w:t>
      </w:r>
    </w:p>
    <w:p w14:paraId="3662C285" w14:textId="77777777" w:rsidR="00921CEC" w:rsidRDefault="00921CEC" w:rsidP="00921CEC">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05CD3E57" w14:textId="77777777" w:rsidR="00921CEC" w:rsidRDefault="00921CEC" w:rsidP="00921CEC">
      <w:pPr>
        <w:widowControl w:val="0"/>
        <w:spacing w:after="0" w:line="240" w:lineRule="auto"/>
        <w:jc w:val="both"/>
        <w:rPr>
          <w:rFonts w:eastAsia="Calibri" w:cstheme="minorHAnsi"/>
          <w:sz w:val="24"/>
          <w:szCs w:val="24"/>
        </w:rPr>
      </w:pPr>
      <w:r w:rsidRPr="00B272C1">
        <w:rPr>
          <w:rFonts w:eastAsia="Calibri" w:cstheme="minorHAnsi"/>
          <w:b/>
          <w:sz w:val="24"/>
          <w:szCs w:val="24"/>
        </w:rPr>
        <w:t>Povezanost programa sa strateškim dokumentom:</w:t>
      </w:r>
      <w:r w:rsidRPr="00B272C1">
        <w:rPr>
          <w:rFonts w:eastAsia="Calibri" w:cstheme="minorHAnsi"/>
          <w:sz w:val="24"/>
          <w:szCs w:val="24"/>
        </w:rPr>
        <w:t xml:space="preserve"> Plan razvoja Dubrovačko-neretvanske županije do 2027., Provedbeni program Dubrovačko-neretvanske županije do 2025., Cilj 2.1. Unaprjeđenje kvalitete i dostupnosti društvenih usluga; </w:t>
      </w:r>
    </w:p>
    <w:p w14:paraId="2DDD30CD" w14:textId="77777777" w:rsidR="00921CEC" w:rsidRPr="00B272C1" w:rsidRDefault="00921CEC" w:rsidP="00921CEC">
      <w:pPr>
        <w:widowControl w:val="0"/>
        <w:spacing w:after="0" w:line="240" w:lineRule="auto"/>
        <w:jc w:val="both"/>
        <w:rPr>
          <w:rFonts w:eastAsia="Calibri" w:cstheme="minorHAnsi"/>
          <w:sz w:val="24"/>
          <w:szCs w:val="24"/>
        </w:rPr>
      </w:pPr>
      <w:r w:rsidRPr="00B272C1">
        <w:rPr>
          <w:rFonts w:eastAsia="Calibri" w:cstheme="minorHAnsi"/>
          <w:sz w:val="24"/>
          <w:szCs w:val="24"/>
        </w:rPr>
        <w:t>Mjera 2.1.3. Osnaživanje sustava socijalne uključenosti.</w:t>
      </w:r>
    </w:p>
    <w:p w14:paraId="19A5EDDC" w14:textId="77777777" w:rsidR="00921CEC" w:rsidRPr="008620E9" w:rsidRDefault="00921CEC" w:rsidP="00921CEC">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Pr>
          <w:rFonts w:eastAsia="Calibri" w:cstheme="minorHAnsi"/>
          <w:bCs/>
          <w:sz w:val="24"/>
          <w:szCs w:val="24"/>
        </w:rPr>
        <w:t>nema</w:t>
      </w:r>
    </w:p>
    <w:p w14:paraId="0DA2CC0B" w14:textId="4CAC2C71" w:rsidR="00921CEC" w:rsidRDefault="00921CEC" w:rsidP="00921CEC">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Iz</w:t>
      </w:r>
      <w:r w:rsidRPr="00CF1D1E">
        <w:rPr>
          <w:rFonts w:eastAsia="Calibri" w:cstheme="minorHAnsi"/>
          <w:b/>
          <w:bCs/>
          <w:spacing w:val="-1"/>
          <w:sz w:val="24"/>
          <w:szCs w:val="24"/>
        </w:rPr>
        <w:t>v</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t</w:t>
      </w:r>
      <w:r w:rsidRPr="00CF1D1E">
        <w:rPr>
          <w:rFonts w:eastAsia="Calibri" w:cstheme="minorHAnsi"/>
          <w:b/>
          <w:bCs/>
          <w:spacing w:val="-1"/>
          <w:sz w:val="24"/>
          <w:szCs w:val="24"/>
        </w:rPr>
        <w:t>a</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z w:val="24"/>
          <w:szCs w:val="24"/>
        </w:rPr>
        <w:t>o</w:t>
      </w:r>
      <w:r w:rsidRPr="00CF1D1E">
        <w:rPr>
          <w:rFonts w:eastAsia="Calibri" w:cstheme="minorHAnsi"/>
          <w:b/>
          <w:bCs/>
          <w:spacing w:val="4"/>
          <w:sz w:val="24"/>
          <w:szCs w:val="24"/>
        </w:rPr>
        <w:t xml:space="preserve"> </w:t>
      </w:r>
      <w:r w:rsidRPr="00CF1D1E">
        <w:rPr>
          <w:rFonts w:eastAsia="Calibri" w:cstheme="minorHAnsi"/>
          <w:b/>
          <w:bCs/>
          <w:spacing w:val="1"/>
          <w:sz w:val="24"/>
          <w:szCs w:val="24"/>
        </w:rPr>
        <w:t>p</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ti</w:t>
      </w:r>
      <w:r w:rsidRPr="00CF1D1E">
        <w:rPr>
          <w:rFonts w:eastAsia="Calibri" w:cstheme="minorHAnsi"/>
          <w:b/>
          <w:bCs/>
          <w:spacing w:val="-1"/>
          <w:sz w:val="24"/>
          <w:szCs w:val="24"/>
        </w:rPr>
        <w:t>g</w:t>
      </w:r>
      <w:r w:rsidRPr="00CF1D1E">
        <w:rPr>
          <w:rFonts w:eastAsia="Calibri" w:cstheme="minorHAnsi"/>
          <w:b/>
          <w:bCs/>
          <w:spacing w:val="-2"/>
          <w:sz w:val="24"/>
          <w:szCs w:val="24"/>
        </w:rPr>
        <w:t>n</w:t>
      </w:r>
      <w:r w:rsidRPr="00CF1D1E">
        <w:rPr>
          <w:rFonts w:eastAsia="Calibri" w:cstheme="minorHAnsi"/>
          <w:b/>
          <w:bCs/>
          <w:spacing w:val="1"/>
          <w:sz w:val="24"/>
          <w:szCs w:val="24"/>
        </w:rPr>
        <w:t>uti</w:t>
      </w:r>
      <w:r w:rsidRPr="00CF1D1E">
        <w:rPr>
          <w:rFonts w:eastAsia="Calibri" w:cstheme="minorHAnsi"/>
          <w:b/>
          <w:bCs/>
          <w:sz w:val="24"/>
          <w:szCs w:val="24"/>
        </w:rPr>
        <w:t xml:space="preserve">m </w:t>
      </w:r>
      <w:r w:rsidRPr="00C96093">
        <w:rPr>
          <w:rFonts w:eastAsia="Calibri" w:cstheme="minorHAnsi"/>
          <w:b/>
          <w:bCs/>
          <w:sz w:val="24"/>
          <w:szCs w:val="24"/>
        </w:rPr>
        <w:t>c</w:t>
      </w:r>
      <w:r w:rsidRPr="00C96093">
        <w:rPr>
          <w:rFonts w:eastAsia="Calibri" w:cstheme="minorHAnsi"/>
          <w:b/>
          <w:bCs/>
          <w:spacing w:val="1"/>
          <w:sz w:val="24"/>
          <w:szCs w:val="24"/>
        </w:rPr>
        <w:t>ilj</w:t>
      </w:r>
      <w:r w:rsidRPr="00C96093">
        <w:rPr>
          <w:rFonts w:eastAsia="Calibri" w:cstheme="minorHAnsi"/>
          <w:b/>
          <w:bCs/>
          <w:spacing w:val="-1"/>
          <w:sz w:val="24"/>
          <w:szCs w:val="24"/>
        </w:rPr>
        <w:t>ev</w:t>
      </w:r>
      <w:r w:rsidRPr="00C96093">
        <w:rPr>
          <w:rFonts w:eastAsia="Calibri" w:cstheme="minorHAnsi"/>
          <w:b/>
          <w:bCs/>
          <w:spacing w:val="1"/>
          <w:sz w:val="24"/>
          <w:szCs w:val="24"/>
        </w:rPr>
        <w:t>i</w:t>
      </w:r>
      <w:r w:rsidRPr="00C96093">
        <w:rPr>
          <w:rFonts w:eastAsia="Calibri" w:cstheme="minorHAnsi"/>
          <w:b/>
          <w:bCs/>
          <w:spacing w:val="-1"/>
          <w:sz w:val="24"/>
          <w:szCs w:val="24"/>
        </w:rPr>
        <w:t>ma</w:t>
      </w:r>
      <w:r w:rsidRPr="00C96093">
        <w:rPr>
          <w:rFonts w:eastAsia="Calibri" w:cstheme="minorHAnsi"/>
          <w:b/>
          <w:bCs/>
          <w:sz w:val="24"/>
          <w:szCs w:val="24"/>
        </w:rPr>
        <w:t>:</w:t>
      </w:r>
      <w:r w:rsidRPr="00C96093">
        <w:rPr>
          <w:rFonts w:eastAsia="Calibri" w:cstheme="minorHAnsi"/>
          <w:bCs/>
          <w:spacing w:val="5"/>
          <w:sz w:val="24"/>
          <w:szCs w:val="24"/>
        </w:rPr>
        <w:t xml:space="preserve"> </w:t>
      </w:r>
      <w:r>
        <w:rPr>
          <w:rFonts w:eastAsia="Calibri" w:cstheme="minorHAnsi"/>
          <w:sz w:val="24"/>
          <w:szCs w:val="24"/>
        </w:rPr>
        <w:t xml:space="preserve">U izvještajnom razdoblju </w:t>
      </w:r>
      <w:r w:rsidR="00F07859">
        <w:rPr>
          <w:rFonts w:eastAsia="Calibri" w:cstheme="minorHAnsi"/>
          <w:sz w:val="24"/>
          <w:szCs w:val="24"/>
        </w:rPr>
        <w:t xml:space="preserve">utrošeno je 2.687,50 eura od planiranih 15.000 eura. Ostatak se planira utrošiti u idućem obračunskom razdoblju. </w:t>
      </w:r>
    </w:p>
    <w:p w14:paraId="397A8189" w14:textId="77777777" w:rsidR="00921CEC" w:rsidRDefault="00921CEC" w:rsidP="00921CEC">
      <w:pPr>
        <w:widowControl w:val="0"/>
        <w:spacing w:after="0" w:line="240" w:lineRule="auto"/>
        <w:jc w:val="both"/>
        <w:rPr>
          <w:rFonts w:eastAsia="Calibri" w:cstheme="minorHAnsi"/>
          <w:spacing w:val="1"/>
          <w:sz w:val="24"/>
          <w:szCs w:val="24"/>
        </w:rPr>
      </w:pPr>
    </w:p>
    <w:p w14:paraId="2BC83FCF" w14:textId="77777777" w:rsidR="00921CEC" w:rsidRPr="00727A55" w:rsidRDefault="00921CEC" w:rsidP="00921CEC">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Pr>
          <w:rFonts w:eastAsia="Calibri" w:cstheme="minorHAnsi"/>
          <w:b/>
          <w:bCs/>
          <w:color w:val="000000" w:themeColor="text1"/>
          <w:spacing w:val="-1"/>
          <w:sz w:val="24"/>
          <w:szCs w:val="24"/>
        </w:rPr>
        <w:t xml:space="preserve">Kapitalni </w:t>
      </w:r>
      <w:r w:rsidRPr="00727A55">
        <w:rPr>
          <w:rFonts w:eastAsia="Calibri" w:cstheme="minorHAnsi"/>
          <w:b/>
          <w:bCs/>
          <w:color w:val="000000" w:themeColor="text1"/>
          <w:spacing w:val="-1"/>
          <w:sz w:val="24"/>
          <w:szCs w:val="24"/>
        </w:rPr>
        <w:t xml:space="preserve">projekt: Poboljšanje </w:t>
      </w:r>
      <w:r>
        <w:rPr>
          <w:rFonts w:eastAsia="Calibri" w:cstheme="minorHAnsi"/>
          <w:b/>
          <w:bCs/>
          <w:color w:val="000000" w:themeColor="text1"/>
          <w:spacing w:val="-1"/>
          <w:sz w:val="24"/>
          <w:szCs w:val="24"/>
        </w:rPr>
        <w:t xml:space="preserve">i održavanje socijalnih ustanova </w:t>
      </w:r>
    </w:p>
    <w:p w14:paraId="3C44B646" w14:textId="740B61A5" w:rsidR="00921CEC" w:rsidRPr="00727A55" w:rsidRDefault="00921CEC" w:rsidP="00921CEC">
      <w:pPr>
        <w:widowControl w:val="0"/>
        <w:spacing w:after="0" w:line="240" w:lineRule="auto"/>
        <w:jc w:val="both"/>
        <w:rPr>
          <w:rFonts w:eastAsia="Calibri" w:cstheme="minorHAnsi"/>
          <w:sz w:val="24"/>
          <w:szCs w:val="24"/>
        </w:rPr>
      </w:pPr>
      <w:r w:rsidRPr="00727A55">
        <w:rPr>
          <w:rFonts w:eastAsia="Calibri" w:cstheme="minorHAnsi"/>
          <w:b/>
          <w:bCs/>
          <w:spacing w:val="1"/>
          <w:sz w:val="24"/>
          <w:szCs w:val="24"/>
        </w:rPr>
        <w:t>Cilj</w:t>
      </w:r>
      <w:r w:rsidRPr="00727A55">
        <w:rPr>
          <w:rFonts w:eastAsia="Calibri" w:cstheme="minorHAnsi"/>
          <w:b/>
          <w:bCs/>
          <w:sz w:val="24"/>
          <w:szCs w:val="24"/>
        </w:rPr>
        <w:t>:</w:t>
      </w:r>
      <w:r w:rsidRPr="00727A55">
        <w:rPr>
          <w:rFonts w:eastAsia="Calibri" w:cstheme="minorHAnsi"/>
          <w:bCs/>
          <w:sz w:val="24"/>
          <w:szCs w:val="24"/>
        </w:rPr>
        <w:t xml:space="preserve"> </w:t>
      </w:r>
      <w:r w:rsidRPr="00727A55">
        <w:rPr>
          <w:rFonts w:eastAsia="Calibri" w:cstheme="minorHAnsi"/>
          <w:bCs/>
          <w:spacing w:val="53"/>
          <w:sz w:val="24"/>
          <w:szCs w:val="24"/>
        </w:rPr>
        <w:t xml:space="preserve"> </w:t>
      </w:r>
      <w:r w:rsidRPr="00727A55">
        <w:rPr>
          <w:rFonts w:eastAsia="Calibri" w:cstheme="minorHAnsi"/>
          <w:spacing w:val="1"/>
          <w:sz w:val="24"/>
          <w:szCs w:val="24"/>
        </w:rPr>
        <w:t xml:space="preserve">Unapređenje kvalitete </w:t>
      </w:r>
      <w:r>
        <w:rPr>
          <w:rFonts w:eastAsia="Calibri" w:cstheme="minorHAnsi"/>
          <w:spacing w:val="1"/>
          <w:sz w:val="24"/>
          <w:szCs w:val="24"/>
        </w:rPr>
        <w:t xml:space="preserve">socijalnih ustanova </w:t>
      </w:r>
      <w:r w:rsidRPr="00727A55">
        <w:rPr>
          <w:rFonts w:eastAsia="Calibri" w:cstheme="minorHAnsi"/>
          <w:spacing w:val="1"/>
          <w:sz w:val="24"/>
          <w:szCs w:val="24"/>
        </w:rPr>
        <w:t>osiguravanjem financijskih sredstava</w:t>
      </w:r>
      <w:r>
        <w:rPr>
          <w:rFonts w:eastAsia="Calibri" w:cstheme="minorHAnsi"/>
          <w:spacing w:val="1"/>
          <w:sz w:val="24"/>
          <w:szCs w:val="24"/>
        </w:rPr>
        <w:t xml:space="preserve"> za održavanje i </w:t>
      </w:r>
      <w:r w:rsidRPr="00727A55">
        <w:rPr>
          <w:rFonts w:eastAsia="Calibri" w:cstheme="minorHAnsi"/>
          <w:spacing w:val="1"/>
          <w:sz w:val="24"/>
          <w:szCs w:val="24"/>
        </w:rPr>
        <w:t>poboljšanje standarda</w:t>
      </w:r>
      <w:r>
        <w:rPr>
          <w:rFonts w:eastAsia="Calibri" w:cstheme="minorHAnsi"/>
          <w:spacing w:val="1"/>
          <w:sz w:val="24"/>
          <w:szCs w:val="24"/>
        </w:rPr>
        <w:t xml:space="preserve"> uvjeta i </w:t>
      </w:r>
      <w:r w:rsidRPr="00727A55">
        <w:rPr>
          <w:rFonts w:eastAsia="Calibri" w:cstheme="minorHAnsi"/>
          <w:sz w:val="24"/>
          <w:szCs w:val="24"/>
        </w:rPr>
        <w:t xml:space="preserve">usluga </w:t>
      </w:r>
      <w:r>
        <w:rPr>
          <w:rFonts w:eastAsia="Calibri" w:cstheme="minorHAnsi"/>
          <w:sz w:val="24"/>
          <w:szCs w:val="24"/>
        </w:rPr>
        <w:t xml:space="preserve">koje se pružaju u ustanovama </w:t>
      </w:r>
      <w:r w:rsidR="00B72FCE">
        <w:rPr>
          <w:rFonts w:eastAsia="Calibri" w:cstheme="minorHAnsi"/>
          <w:sz w:val="24"/>
          <w:szCs w:val="24"/>
        </w:rPr>
        <w:t xml:space="preserve">za starije </w:t>
      </w:r>
      <w:r w:rsidRPr="00727A55">
        <w:rPr>
          <w:rFonts w:eastAsia="Calibri" w:cstheme="minorHAnsi"/>
          <w:sz w:val="24"/>
          <w:szCs w:val="24"/>
        </w:rPr>
        <w:t xml:space="preserve"> osobe.</w:t>
      </w:r>
    </w:p>
    <w:p w14:paraId="33117F9C" w14:textId="77777777" w:rsidR="00921CEC" w:rsidRDefault="00921CEC" w:rsidP="00921CEC">
      <w:pPr>
        <w:widowControl w:val="0"/>
        <w:spacing w:after="0" w:line="240" w:lineRule="auto"/>
        <w:jc w:val="both"/>
        <w:rPr>
          <w:rFonts w:eastAsia="Calibri" w:cstheme="minorHAnsi"/>
          <w:spacing w:val="1"/>
          <w:sz w:val="24"/>
          <w:szCs w:val="24"/>
        </w:rPr>
      </w:pPr>
      <w:r w:rsidRPr="00727A55">
        <w:rPr>
          <w:rFonts w:eastAsia="Calibri" w:cstheme="minorHAnsi"/>
          <w:b/>
          <w:bCs/>
          <w:sz w:val="24"/>
          <w:szCs w:val="24"/>
        </w:rPr>
        <w:t>Nos</w:t>
      </w:r>
      <w:r w:rsidRPr="00727A55">
        <w:rPr>
          <w:rFonts w:eastAsia="Calibri" w:cstheme="minorHAnsi"/>
          <w:b/>
          <w:bCs/>
          <w:spacing w:val="1"/>
          <w:sz w:val="24"/>
          <w:szCs w:val="24"/>
        </w:rPr>
        <w:t>it</w:t>
      </w:r>
      <w:r w:rsidRPr="00727A55">
        <w:rPr>
          <w:rFonts w:eastAsia="Calibri" w:cstheme="minorHAnsi"/>
          <w:b/>
          <w:bCs/>
          <w:spacing w:val="-1"/>
          <w:sz w:val="24"/>
          <w:szCs w:val="24"/>
        </w:rPr>
        <w:t>el</w:t>
      </w:r>
      <w:r w:rsidRPr="00727A55">
        <w:rPr>
          <w:rFonts w:eastAsia="Calibri" w:cstheme="minorHAnsi"/>
          <w:b/>
          <w:bCs/>
          <w:sz w:val="24"/>
          <w:szCs w:val="24"/>
        </w:rPr>
        <w:t>j</w:t>
      </w:r>
      <w:r w:rsidRPr="00727A55">
        <w:rPr>
          <w:rFonts w:eastAsia="Calibri" w:cstheme="minorHAnsi"/>
          <w:b/>
          <w:bCs/>
          <w:spacing w:val="52"/>
          <w:sz w:val="24"/>
          <w:szCs w:val="24"/>
        </w:rPr>
        <w:t xml:space="preserve"> </w:t>
      </w:r>
      <w:r w:rsidRPr="00727A55">
        <w:rPr>
          <w:rFonts w:eastAsia="Calibri" w:cstheme="minorHAnsi"/>
          <w:b/>
          <w:bCs/>
          <w:spacing w:val="-1"/>
          <w:sz w:val="24"/>
          <w:szCs w:val="24"/>
        </w:rPr>
        <w:t>a</w:t>
      </w:r>
      <w:r w:rsidRPr="00727A55">
        <w:rPr>
          <w:rFonts w:eastAsia="Calibri" w:cstheme="minorHAnsi"/>
          <w:b/>
          <w:bCs/>
          <w:sz w:val="24"/>
          <w:szCs w:val="24"/>
        </w:rPr>
        <w:t>k</w:t>
      </w:r>
      <w:r w:rsidRPr="00727A55">
        <w:rPr>
          <w:rFonts w:eastAsia="Calibri" w:cstheme="minorHAnsi"/>
          <w:b/>
          <w:bCs/>
          <w:spacing w:val="1"/>
          <w:sz w:val="24"/>
          <w:szCs w:val="24"/>
        </w:rPr>
        <w:t>ti</w:t>
      </w:r>
      <w:r w:rsidRPr="00727A55">
        <w:rPr>
          <w:rFonts w:eastAsia="Calibri" w:cstheme="minorHAnsi"/>
          <w:b/>
          <w:bCs/>
          <w:spacing w:val="-1"/>
          <w:sz w:val="24"/>
          <w:szCs w:val="24"/>
        </w:rPr>
        <w:t>v</w:t>
      </w:r>
      <w:r w:rsidRPr="00727A55">
        <w:rPr>
          <w:rFonts w:eastAsia="Calibri" w:cstheme="minorHAnsi"/>
          <w:b/>
          <w:bCs/>
          <w:spacing w:val="-2"/>
          <w:sz w:val="24"/>
          <w:szCs w:val="24"/>
        </w:rPr>
        <w:t>n</w:t>
      </w:r>
      <w:r w:rsidRPr="00727A55">
        <w:rPr>
          <w:rFonts w:eastAsia="Calibri" w:cstheme="minorHAnsi"/>
          <w:b/>
          <w:bCs/>
          <w:sz w:val="24"/>
          <w:szCs w:val="24"/>
        </w:rPr>
        <w:t>os</w:t>
      </w:r>
      <w:r w:rsidRPr="00727A55">
        <w:rPr>
          <w:rFonts w:eastAsia="Calibri" w:cstheme="minorHAnsi"/>
          <w:b/>
          <w:bCs/>
          <w:spacing w:val="-2"/>
          <w:sz w:val="24"/>
          <w:szCs w:val="24"/>
        </w:rPr>
        <w:t>t</w:t>
      </w:r>
      <w:r w:rsidRPr="00727A55">
        <w:rPr>
          <w:rFonts w:eastAsia="Calibri" w:cstheme="minorHAnsi"/>
          <w:b/>
          <w:bCs/>
          <w:spacing w:val="1"/>
          <w:sz w:val="24"/>
          <w:szCs w:val="24"/>
        </w:rPr>
        <w:t>i</w:t>
      </w:r>
      <w:r w:rsidRPr="00727A55">
        <w:rPr>
          <w:rFonts w:eastAsia="Calibri" w:cstheme="minorHAnsi"/>
          <w:b/>
          <w:bCs/>
          <w:sz w:val="24"/>
          <w:szCs w:val="24"/>
        </w:rPr>
        <w:t>:</w:t>
      </w:r>
      <w:r w:rsidRPr="00727A55">
        <w:rPr>
          <w:rFonts w:eastAsia="Calibri" w:cstheme="minorHAnsi"/>
          <w:bCs/>
          <w:spacing w:val="50"/>
          <w:sz w:val="24"/>
          <w:szCs w:val="24"/>
        </w:rPr>
        <w:t xml:space="preserve"> </w:t>
      </w:r>
      <w:r w:rsidRPr="00727A55">
        <w:rPr>
          <w:rFonts w:eastAsia="Calibri" w:cstheme="minorHAnsi"/>
          <w:spacing w:val="1"/>
          <w:sz w:val="24"/>
          <w:szCs w:val="24"/>
        </w:rPr>
        <w:t>Upravni odjel za zdravstvo, obitelj i branitelje</w:t>
      </w:r>
    </w:p>
    <w:p w14:paraId="415957E4" w14:textId="77777777" w:rsidR="00921CEC" w:rsidRDefault="00921CEC" w:rsidP="00921CEC">
      <w:pPr>
        <w:widowControl w:val="0"/>
        <w:spacing w:after="0" w:line="240" w:lineRule="auto"/>
        <w:jc w:val="both"/>
        <w:rPr>
          <w:rFonts w:eastAsia="Calibri" w:cstheme="minorHAnsi"/>
          <w:bCs/>
          <w:sz w:val="24"/>
          <w:szCs w:val="24"/>
        </w:rPr>
      </w:pPr>
      <w:r w:rsidRPr="00727A55">
        <w:rPr>
          <w:rFonts w:eastAsia="Calibri" w:cstheme="minorHAnsi"/>
          <w:b/>
          <w:bCs/>
          <w:sz w:val="24"/>
          <w:szCs w:val="24"/>
        </w:rPr>
        <w:t xml:space="preserve">Zakonska osnova: </w:t>
      </w:r>
      <w:r w:rsidRPr="00727A55">
        <w:rPr>
          <w:rFonts w:eastAsia="Calibri" w:cstheme="minorHAnsi"/>
          <w:bCs/>
          <w:sz w:val="24"/>
          <w:szCs w:val="24"/>
        </w:rPr>
        <w:t xml:space="preserve">Zakon o socijalnoj skrbi, Zakon o udrugama, Strategija socijalne skrbi za starije osobe u Republici Hrvatskoj. </w:t>
      </w:r>
    </w:p>
    <w:p w14:paraId="1B8DA5F7" w14:textId="77777777" w:rsidR="00921CEC" w:rsidRDefault="00921CEC" w:rsidP="00921CEC">
      <w:pPr>
        <w:widowControl w:val="0"/>
        <w:spacing w:after="0" w:line="240" w:lineRule="auto"/>
        <w:jc w:val="both"/>
        <w:rPr>
          <w:rFonts w:cstheme="minorHAnsi"/>
          <w:sz w:val="24"/>
          <w:szCs w:val="24"/>
        </w:rPr>
      </w:pPr>
      <w:r w:rsidRPr="00727A55">
        <w:rPr>
          <w:rFonts w:eastAsia="Calibri" w:cstheme="minorHAnsi"/>
          <w:b/>
          <w:bCs/>
          <w:sz w:val="24"/>
          <w:szCs w:val="24"/>
        </w:rPr>
        <w:t>Povezanost programa sa strateškim dokumentom:</w:t>
      </w:r>
      <w:r w:rsidRPr="00727A55">
        <w:rPr>
          <w:rFonts w:eastAsia="Calibri" w:cstheme="minorHAnsi"/>
          <w:bCs/>
          <w:sz w:val="24"/>
          <w:szCs w:val="24"/>
        </w:rPr>
        <w:t xml:space="preserve"> </w:t>
      </w:r>
      <w:r w:rsidRPr="00943E04">
        <w:rPr>
          <w:rFonts w:cstheme="minorHAnsi"/>
          <w:sz w:val="24"/>
          <w:szCs w:val="24"/>
        </w:rPr>
        <w:t xml:space="preserve">Plan razvoja Dubrovačko-neretvanske županije </w:t>
      </w:r>
      <w:r>
        <w:rPr>
          <w:rFonts w:cstheme="minorHAnsi"/>
          <w:sz w:val="24"/>
          <w:szCs w:val="24"/>
        </w:rPr>
        <w:t xml:space="preserve">do </w:t>
      </w:r>
      <w:r w:rsidRPr="00943E04">
        <w:rPr>
          <w:rFonts w:cstheme="minorHAnsi"/>
          <w:sz w:val="24"/>
          <w:szCs w:val="24"/>
        </w:rPr>
        <w:t>2027.</w:t>
      </w:r>
      <w:r>
        <w:rPr>
          <w:rFonts w:cstheme="minorHAnsi"/>
          <w:sz w:val="24"/>
          <w:szCs w:val="24"/>
        </w:rPr>
        <w:t>, Provedbeni program</w:t>
      </w:r>
      <w:r w:rsidRPr="00943E04">
        <w:rPr>
          <w:rFonts w:cstheme="minorHAnsi"/>
          <w:sz w:val="24"/>
          <w:szCs w:val="24"/>
        </w:rPr>
        <w:t xml:space="preserve"> Dubrovačko-neretvanske županije do 2025., Cilj </w:t>
      </w:r>
      <w:r>
        <w:rPr>
          <w:rFonts w:cstheme="minorHAnsi"/>
          <w:sz w:val="24"/>
          <w:szCs w:val="24"/>
        </w:rPr>
        <w:t>2</w:t>
      </w:r>
      <w:r w:rsidRPr="00943E04">
        <w:rPr>
          <w:rFonts w:cstheme="minorHAnsi"/>
          <w:sz w:val="24"/>
          <w:szCs w:val="24"/>
        </w:rPr>
        <w:t xml:space="preserve">.1. </w:t>
      </w:r>
      <w:r>
        <w:rPr>
          <w:rFonts w:cstheme="minorHAnsi"/>
          <w:sz w:val="24"/>
          <w:szCs w:val="24"/>
        </w:rPr>
        <w:t>Unaprjeđenje kvalitete i dostupnosti društvenih usluga</w:t>
      </w:r>
      <w:r w:rsidRPr="00943E04">
        <w:rPr>
          <w:rFonts w:cstheme="minorHAnsi"/>
          <w:sz w:val="24"/>
          <w:szCs w:val="24"/>
        </w:rPr>
        <w:t xml:space="preserve">; </w:t>
      </w:r>
    </w:p>
    <w:p w14:paraId="2424A9EE" w14:textId="77777777" w:rsidR="00921CEC" w:rsidRDefault="00921CEC" w:rsidP="00921CEC">
      <w:pPr>
        <w:widowControl w:val="0"/>
        <w:spacing w:after="0" w:line="240" w:lineRule="auto"/>
        <w:jc w:val="both"/>
        <w:rPr>
          <w:rFonts w:cstheme="minorHAnsi"/>
          <w:sz w:val="24"/>
          <w:szCs w:val="24"/>
        </w:rPr>
      </w:pPr>
      <w:r>
        <w:rPr>
          <w:rFonts w:cstheme="minorHAnsi"/>
          <w:sz w:val="24"/>
          <w:szCs w:val="24"/>
        </w:rPr>
        <w:t>Mjera 2.1.3. Osnaživanje sustava socijalne uključenosti</w:t>
      </w:r>
    </w:p>
    <w:p w14:paraId="2D97E7F4" w14:textId="43197161" w:rsidR="00921CEC" w:rsidRDefault="00921CEC" w:rsidP="00921CEC">
      <w:pPr>
        <w:widowControl w:val="0"/>
        <w:spacing w:after="0" w:line="240" w:lineRule="auto"/>
        <w:jc w:val="both"/>
        <w:rPr>
          <w:rFonts w:eastAsia="Calibri" w:cstheme="minorHAnsi"/>
          <w:sz w:val="24"/>
          <w:szCs w:val="24"/>
        </w:rPr>
      </w:pPr>
      <w:r w:rsidRPr="00727A55">
        <w:rPr>
          <w:rFonts w:eastAsia="Calibri" w:cstheme="minorHAnsi"/>
          <w:b/>
          <w:bCs/>
          <w:spacing w:val="1"/>
          <w:sz w:val="24"/>
          <w:szCs w:val="24"/>
        </w:rPr>
        <w:t>Iz</w:t>
      </w:r>
      <w:r w:rsidRPr="00727A55">
        <w:rPr>
          <w:rFonts w:eastAsia="Calibri" w:cstheme="minorHAnsi"/>
          <w:b/>
          <w:bCs/>
          <w:spacing w:val="-1"/>
          <w:sz w:val="24"/>
          <w:szCs w:val="24"/>
        </w:rPr>
        <w:t>v</w:t>
      </w:r>
      <w:r w:rsidRPr="00727A55">
        <w:rPr>
          <w:rFonts w:eastAsia="Calibri" w:cstheme="minorHAnsi"/>
          <w:b/>
          <w:bCs/>
          <w:spacing w:val="1"/>
          <w:sz w:val="24"/>
          <w:szCs w:val="24"/>
        </w:rPr>
        <w:t>j</w:t>
      </w:r>
      <w:r w:rsidRPr="00727A55">
        <w:rPr>
          <w:rFonts w:eastAsia="Calibri" w:cstheme="minorHAnsi"/>
          <w:b/>
          <w:bCs/>
          <w:spacing w:val="-1"/>
          <w:sz w:val="24"/>
          <w:szCs w:val="24"/>
        </w:rPr>
        <w:t>e</w:t>
      </w:r>
      <w:r w:rsidRPr="00727A55">
        <w:rPr>
          <w:rFonts w:eastAsia="Calibri" w:cstheme="minorHAnsi"/>
          <w:b/>
          <w:bCs/>
          <w:sz w:val="24"/>
          <w:szCs w:val="24"/>
        </w:rPr>
        <w:t>š</w:t>
      </w:r>
      <w:r w:rsidRPr="00727A55">
        <w:rPr>
          <w:rFonts w:eastAsia="Calibri" w:cstheme="minorHAnsi"/>
          <w:b/>
          <w:bCs/>
          <w:spacing w:val="1"/>
          <w:sz w:val="24"/>
          <w:szCs w:val="24"/>
        </w:rPr>
        <w:t>t</w:t>
      </w:r>
      <w:r w:rsidRPr="00727A55">
        <w:rPr>
          <w:rFonts w:eastAsia="Calibri" w:cstheme="minorHAnsi"/>
          <w:b/>
          <w:bCs/>
          <w:spacing w:val="-1"/>
          <w:sz w:val="24"/>
          <w:szCs w:val="24"/>
        </w:rPr>
        <w:t>a</w:t>
      </w:r>
      <w:r w:rsidRPr="00727A55">
        <w:rPr>
          <w:rFonts w:eastAsia="Calibri" w:cstheme="minorHAnsi"/>
          <w:b/>
          <w:bCs/>
          <w:sz w:val="24"/>
          <w:szCs w:val="24"/>
        </w:rPr>
        <w:t>j</w:t>
      </w:r>
      <w:r w:rsidRPr="00727A55">
        <w:rPr>
          <w:rFonts w:eastAsia="Calibri" w:cstheme="minorHAnsi"/>
          <w:b/>
          <w:bCs/>
          <w:spacing w:val="2"/>
          <w:sz w:val="24"/>
          <w:szCs w:val="24"/>
        </w:rPr>
        <w:t xml:space="preserve"> </w:t>
      </w:r>
      <w:r w:rsidRPr="00727A55">
        <w:rPr>
          <w:rFonts w:eastAsia="Calibri" w:cstheme="minorHAnsi"/>
          <w:b/>
          <w:bCs/>
          <w:sz w:val="24"/>
          <w:szCs w:val="24"/>
        </w:rPr>
        <w:t>o</w:t>
      </w:r>
      <w:r w:rsidRPr="00727A55">
        <w:rPr>
          <w:rFonts w:eastAsia="Calibri" w:cstheme="minorHAnsi"/>
          <w:b/>
          <w:bCs/>
          <w:spacing w:val="4"/>
          <w:sz w:val="24"/>
          <w:szCs w:val="24"/>
        </w:rPr>
        <w:t xml:space="preserve"> </w:t>
      </w:r>
      <w:r w:rsidRPr="00727A55">
        <w:rPr>
          <w:rFonts w:eastAsia="Calibri" w:cstheme="minorHAnsi"/>
          <w:b/>
          <w:bCs/>
          <w:spacing w:val="1"/>
          <w:sz w:val="24"/>
          <w:szCs w:val="24"/>
        </w:rPr>
        <w:t>p</w:t>
      </w:r>
      <w:r w:rsidRPr="00727A55">
        <w:rPr>
          <w:rFonts w:eastAsia="Calibri" w:cstheme="minorHAnsi"/>
          <w:b/>
          <w:bCs/>
          <w:spacing w:val="-2"/>
          <w:sz w:val="24"/>
          <w:szCs w:val="24"/>
        </w:rPr>
        <w:t>o</w:t>
      </w:r>
      <w:r w:rsidRPr="00727A55">
        <w:rPr>
          <w:rFonts w:eastAsia="Calibri" w:cstheme="minorHAnsi"/>
          <w:b/>
          <w:bCs/>
          <w:sz w:val="24"/>
          <w:szCs w:val="24"/>
        </w:rPr>
        <w:t>s</w:t>
      </w:r>
      <w:r w:rsidRPr="00727A55">
        <w:rPr>
          <w:rFonts w:eastAsia="Calibri" w:cstheme="minorHAnsi"/>
          <w:b/>
          <w:bCs/>
          <w:spacing w:val="1"/>
          <w:sz w:val="24"/>
          <w:szCs w:val="24"/>
        </w:rPr>
        <w:t>ti</w:t>
      </w:r>
      <w:r w:rsidRPr="00727A55">
        <w:rPr>
          <w:rFonts w:eastAsia="Calibri" w:cstheme="minorHAnsi"/>
          <w:b/>
          <w:bCs/>
          <w:spacing w:val="-1"/>
          <w:sz w:val="24"/>
          <w:szCs w:val="24"/>
        </w:rPr>
        <w:t>g</w:t>
      </w:r>
      <w:r w:rsidRPr="00727A55">
        <w:rPr>
          <w:rFonts w:eastAsia="Calibri" w:cstheme="minorHAnsi"/>
          <w:b/>
          <w:bCs/>
          <w:spacing w:val="-2"/>
          <w:sz w:val="24"/>
          <w:szCs w:val="24"/>
        </w:rPr>
        <w:t>n</w:t>
      </w:r>
      <w:r w:rsidRPr="00727A55">
        <w:rPr>
          <w:rFonts w:eastAsia="Calibri" w:cstheme="minorHAnsi"/>
          <w:b/>
          <w:bCs/>
          <w:spacing w:val="1"/>
          <w:sz w:val="24"/>
          <w:szCs w:val="24"/>
        </w:rPr>
        <w:t>uti</w:t>
      </w:r>
      <w:r w:rsidRPr="00727A55">
        <w:rPr>
          <w:rFonts w:eastAsia="Calibri" w:cstheme="minorHAnsi"/>
          <w:b/>
          <w:bCs/>
          <w:sz w:val="24"/>
          <w:szCs w:val="24"/>
        </w:rPr>
        <w:t>m c</w:t>
      </w:r>
      <w:r w:rsidRPr="00727A55">
        <w:rPr>
          <w:rFonts w:eastAsia="Calibri" w:cstheme="minorHAnsi"/>
          <w:b/>
          <w:bCs/>
          <w:spacing w:val="1"/>
          <w:sz w:val="24"/>
          <w:szCs w:val="24"/>
        </w:rPr>
        <w:t>ilj</w:t>
      </w:r>
      <w:r w:rsidRPr="00727A55">
        <w:rPr>
          <w:rFonts w:eastAsia="Calibri" w:cstheme="minorHAnsi"/>
          <w:b/>
          <w:bCs/>
          <w:spacing w:val="-1"/>
          <w:sz w:val="24"/>
          <w:szCs w:val="24"/>
        </w:rPr>
        <w:t>ev</w:t>
      </w:r>
      <w:r w:rsidRPr="00727A55">
        <w:rPr>
          <w:rFonts w:eastAsia="Calibri" w:cstheme="minorHAnsi"/>
          <w:b/>
          <w:bCs/>
          <w:spacing w:val="1"/>
          <w:sz w:val="24"/>
          <w:szCs w:val="24"/>
        </w:rPr>
        <w:t>i</w:t>
      </w:r>
      <w:r w:rsidRPr="00727A55">
        <w:rPr>
          <w:rFonts w:eastAsia="Calibri" w:cstheme="minorHAnsi"/>
          <w:b/>
          <w:bCs/>
          <w:spacing w:val="-1"/>
          <w:sz w:val="24"/>
          <w:szCs w:val="24"/>
        </w:rPr>
        <w:t>ma</w:t>
      </w:r>
      <w:r w:rsidRPr="00727A55">
        <w:rPr>
          <w:rFonts w:eastAsia="Calibri" w:cstheme="minorHAnsi"/>
          <w:b/>
          <w:bCs/>
          <w:sz w:val="24"/>
          <w:szCs w:val="24"/>
        </w:rPr>
        <w:t>:</w:t>
      </w:r>
      <w:r w:rsidRPr="00727A55">
        <w:rPr>
          <w:rFonts w:eastAsia="Calibri" w:cstheme="minorHAnsi"/>
          <w:bCs/>
          <w:spacing w:val="5"/>
          <w:sz w:val="24"/>
          <w:szCs w:val="24"/>
        </w:rPr>
        <w:t xml:space="preserve"> </w:t>
      </w:r>
      <w:r>
        <w:rPr>
          <w:rFonts w:eastAsia="Calibri" w:cstheme="minorHAnsi"/>
          <w:sz w:val="24"/>
          <w:szCs w:val="24"/>
        </w:rPr>
        <w:t xml:space="preserve">U izvještajnom razdoblju </w:t>
      </w:r>
      <w:r w:rsidR="00F07859">
        <w:rPr>
          <w:rFonts w:eastAsia="Calibri" w:cstheme="minorHAnsi"/>
          <w:sz w:val="24"/>
          <w:szCs w:val="24"/>
        </w:rPr>
        <w:t xml:space="preserve">nisu </w:t>
      </w:r>
      <w:r w:rsidRPr="00727A55">
        <w:rPr>
          <w:rFonts w:eastAsia="Calibri" w:cstheme="minorHAnsi"/>
          <w:sz w:val="24"/>
          <w:szCs w:val="24"/>
        </w:rPr>
        <w:t>utrošena sredstva</w:t>
      </w:r>
      <w:r w:rsidR="00F07859">
        <w:rPr>
          <w:rFonts w:eastAsia="Calibri" w:cstheme="minorHAnsi"/>
          <w:sz w:val="24"/>
          <w:szCs w:val="24"/>
        </w:rPr>
        <w:t xml:space="preserve"> i planiraju se utrošiti u idućem obračunskom razdoblju.</w:t>
      </w:r>
    </w:p>
    <w:p w14:paraId="37AA42F9" w14:textId="77777777" w:rsidR="00921CEC" w:rsidRDefault="00921CEC" w:rsidP="00921CEC">
      <w:pPr>
        <w:spacing w:after="0" w:line="240" w:lineRule="auto"/>
        <w:jc w:val="both"/>
        <w:rPr>
          <w:rFonts w:eastAsia="Times New Roman" w:cstheme="minorHAnsi"/>
          <w:bCs/>
          <w:color w:val="000000"/>
          <w:sz w:val="24"/>
          <w:szCs w:val="24"/>
          <w:lang w:eastAsia="hr-HR"/>
        </w:rPr>
      </w:pPr>
    </w:p>
    <w:p w14:paraId="19D8214D" w14:textId="77777777" w:rsidR="00921CEC" w:rsidRPr="00727A55" w:rsidRDefault="00921CEC" w:rsidP="00921CEC">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Pr>
          <w:rFonts w:eastAsia="Calibri" w:cstheme="minorHAnsi"/>
          <w:b/>
          <w:bCs/>
          <w:color w:val="000000" w:themeColor="text1"/>
          <w:spacing w:val="-1"/>
          <w:sz w:val="24"/>
          <w:szCs w:val="24"/>
        </w:rPr>
        <w:t xml:space="preserve">Kapitalni </w:t>
      </w:r>
      <w:r w:rsidRPr="00727A55">
        <w:rPr>
          <w:rFonts w:eastAsia="Calibri" w:cstheme="minorHAnsi"/>
          <w:b/>
          <w:bCs/>
          <w:color w:val="000000" w:themeColor="text1"/>
          <w:spacing w:val="-1"/>
          <w:sz w:val="24"/>
          <w:szCs w:val="24"/>
        </w:rPr>
        <w:t xml:space="preserve">projekt: </w:t>
      </w:r>
      <w:r w:rsidRPr="00DC54EF">
        <w:rPr>
          <w:rFonts w:eastAsia="Calibri" w:cstheme="minorHAnsi"/>
          <w:b/>
          <w:bCs/>
          <w:color w:val="000000" w:themeColor="text1"/>
          <w:spacing w:val="-1"/>
          <w:sz w:val="24"/>
          <w:szCs w:val="24"/>
        </w:rPr>
        <w:t>Energetska obnova Doma za starije osobe Korčula</w:t>
      </w:r>
    </w:p>
    <w:p w14:paraId="13824E75" w14:textId="4CA07923" w:rsidR="00921CEC" w:rsidRPr="00727A55" w:rsidRDefault="00921CEC" w:rsidP="00921CEC">
      <w:pPr>
        <w:widowControl w:val="0"/>
        <w:spacing w:after="0" w:line="240" w:lineRule="auto"/>
        <w:jc w:val="both"/>
        <w:rPr>
          <w:rFonts w:eastAsia="Calibri" w:cstheme="minorHAnsi"/>
          <w:sz w:val="24"/>
          <w:szCs w:val="24"/>
        </w:rPr>
      </w:pPr>
      <w:r w:rsidRPr="00727A55">
        <w:rPr>
          <w:rFonts w:eastAsia="Calibri" w:cstheme="minorHAnsi"/>
          <w:b/>
          <w:bCs/>
          <w:spacing w:val="1"/>
          <w:sz w:val="24"/>
          <w:szCs w:val="24"/>
        </w:rPr>
        <w:t>Cilj</w:t>
      </w:r>
      <w:r w:rsidRPr="00727A55">
        <w:rPr>
          <w:rFonts w:eastAsia="Calibri" w:cstheme="minorHAnsi"/>
          <w:b/>
          <w:bCs/>
          <w:sz w:val="24"/>
          <w:szCs w:val="24"/>
        </w:rPr>
        <w:t>:</w:t>
      </w:r>
      <w:r w:rsidRPr="00727A55">
        <w:rPr>
          <w:rFonts w:eastAsia="Calibri" w:cstheme="minorHAnsi"/>
          <w:bCs/>
          <w:sz w:val="24"/>
          <w:szCs w:val="24"/>
        </w:rPr>
        <w:t xml:space="preserve"> </w:t>
      </w:r>
      <w:r w:rsidRPr="00727A55">
        <w:rPr>
          <w:rFonts w:eastAsia="Calibri" w:cstheme="minorHAnsi"/>
          <w:bCs/>
          <w:spacing w:val="53"/>
          <w:sz w:val="24"/>
          <w:szCs w:val="24"/>
        </w:rPr>
        <w:t xml:space="preserve"> </w:t>
      </w:r>
      <w:r w:rsidRPr="00727A55">
        <w:rPr>
          <w:rFonts w:eastAsia="Calibri" w:cstheme="minorHAnsi"/>
          <w:spacing w:val="1"/>
          <w:sz w:val="24"/>
          <w:szCs w:val="24"/>
        </w:rPr>
        <w:t xml:space="preserve">Unapređenje kvalitete </w:t>
      </w:r>
      <w:r>
        <w:rPr>
          <w:rFonts w:eastAsia="Calibri" w:cstheme="minorHAnsi"/>
          <w:spacing w:val="1"/>
          <w:sz w:val="24"/>
          <w:szCs w:val="24"/>
        </w:rPr>
        <w:t xml:space="preserve">socijalnih ustanova </w:t>
      </w:r>
      <w:r w:rsidRPr="00727A55">
        <w:rPr>
          <w:rFonts w:eastAsia="Calibri" w:cstheme="minorHAnsi"/>
          <w:spacing w:val="1"/>
          <w:sz w:val="24"/>
          <w:szCs w:val="24"/>
        </w:rPr>
        <w:t>osiguravanjem financijskih sredstava</w:t>
      </w:r>
      <w:r>
        <w:rPr>
          <w:rFonts w:eastAsia="Calibri" w:cstheme="minorHAnsi"/>
          <w:spacing w:val="1"/>
          <w:sz w:val="24"/>
          <w:szCs w:val="24"/>
        </w:rPr>
        <w:t xml:space="preserve"> za održavanje i </w:t>
      </w:r>
      <w:r w:rsidRPr="00727A55">
        <w:rPr>
          <w:rFonts w:eastAsia="Calibri" w:cstheme="minorHAnsi"/>
          <w:spacing w:val="1"/>
          <w:sz w:val="24"/>
          <w:szCs w:val="24"/>
        </w:rPr>
        <w:t>poboljšanje standarda</w:t>
      </w:r>
      <w:r>
        <w:rPr>
          <w:rFonts w:eastAsia="Calibri" w:cstheme="minorHAnsi"/>
          <w:spacing w:val="1"/>
          <w:sz w:val="24"/>
          <w:szCs w:val="24"/>
        </w:rPr>
        <w:t xml:space="preserve"> uvjeta i </w:t>
      </w:r>
      <w:r w:rsidRPr="00727A55">
        <w:rPr>
          <w:rFonts w:eastAsia="Calibri" w:cstheme="minorHAnsi"/>
          <w:sz w:val="24"/>
          <w:szCs w:val="24"/>
        </w:rPr>
        <w:t xml:space="preserve">usluga </w:t>
      </w:r>
      <w:r>
        <w:rPr>
          <w:rFonts w:eastAsia="Calibri" w:cstheme="minorHAnsi"/>
          <w:sz w:val="24"/>
          <w:szCs w:val="24"/>
        </w:rPr>
        <w:t xml:space="preserve">koje se pružaju u ustanovama </w:t>
      </w:r>
      <w:r w:rsidR="00B72FCE">
        <w:rPr>
          <w:rFonts w:eastAsia="Calibri" w:cstheme="minorHAnsi"/>
          <w:sz w:val="24"/>
          <w:szCs w:val="24"/>
        </w:rPr>
        <w:t xml:space="preserve">za starije </w:t>
      </w:r>
      <w:r w:rsidRPr="00727A55">
        <w:rPr>
          <w:rFonts w:eastAsia="Calibri" w:cstheme="minorHAnsi"/>
          <w:sz w:val="24"/>
          <w:szCs w:val="24"/>
        </w:rPr>
        <w:t xml:space="preserve"> osobe</w:t>
      </w:r>
      <w:r>
        <w:rPr>
          <w:rFonts w:eastAsia="Calibri" w:cstheme="minorHAnsi"/>
          <w:sz w:val="24"/>
          <w:szCs w:val="24"/>
        </w:rPr>
        <w:t xml:space="preserve"> </w:t>
      </w:r>
      <w:r w:rsidRPr="00DC54EF">
        <w:rPr>
          <w:rFonts w:eastAsia="Calibri" w:cstheme="minorHAnsi"/>
          <w:sz w:val="24"/>
          <w:szCs w:val="24"/>
        </w:rPr>
        <w:t>sukladno Ugovoru o sufinanciranju KLASA:550-01/24-01/6; URBROJ: 2117-01-24-3 potpisanom 15. travnja 2024. s Ministarstvom r</w:t>
      </w:r>
      <w:r>
        <w:rPr>
          <w:rFonts w:eastAsia="Calibri" w:cstheme="minorHAnsi"/>
          <w:sz w:val="24"/>
          <w:szCs w:val="24"/>
        </w:rPr>
        <w:t>egionalnog razvoja i fondova EU</w:t>
      </w:r>
      <w:r w:rsidRPr="00727A55">
        <w:rPr>
          <w:rFonts w:eastAsia="Calibri" w:cstheme="minorHAnsi"/>
          <w:sz w:val="24"/>
          <w:szCs w:val="24"/>
        </w:rPr>
        <w:t>.</w:t>
      </w:r>
    </w:p>
    <w:p w14:paraId="09089CEC" w14:textId="77777777" w:rsidR="00921CEC" w:rsidRDefault="00921CEC" w:rsidP="00921CEC">
      <w:pPr>
        <w:widowControl w:val="0"/>
        <w:spacing w:after="0" w:line="240" w:lineRule="auto"/>
        <w:jc w:val="both"/>
        <w:rPr>
          <w:rFonts w:eastAsia="Calibri" w:cstheme="minorHAnsi"/>
          <w:spacing w:val="1"/>
          <w:sz w:val="24"/>
          <w:szCs w:val="24"/>
        </w:rPr>
      </w:pPr>
      <w:r w:rsidRPr="00727A55">
        <w:rPr>
          <w:rFonts w:eastAsia="Calibri" w:cstheme="minorHAnsi"/>
          <w:b/>
          <w:bCs/>
          <w:sz w:val="24"/>
          <w:szCs w:val="24"/>
        </w:rPr>
        <w:t>Nos</w:t>
      </w:r>
      <w:r w:rsidRPr="00727A55">
        <w:rPr>
          <w:rFonts w:eastAsia="Calibri" w:cstheme="minorHAnsi"/>
          <w:b/>
          <w:bCs/>
          <w:spacing w:val="1"/>
          <w:sz w:val="24"/>
          <w:szCs w:val="24"/>
        </w:rPr>
        <w:t>it</w:t>
      </w:r>
      <w:r w:rsidRPr="00727A55">
        <w:rPr>
          <w:rFonts w:eastAsia="Calibri" w:cstheme="minorHAnsi"/>
          <w:b/>
          <w:bCs/>
          <w:spacing w:val="-1"/>
          <w:sz w:val="24"/>
          <w:szCs w:val="24"/>
        </w:rPr>
        <w:t>el</w:t>
      </w:r>
      <w:r w:rsidRPr="00727A55">
        <w:rPr>
          <w:rFonts w:eastAsia="Calibri" w:cstheme="minorHAnsi"/>
          <w:b/>
          <w:bCs/>
          <w:sz w:val="24"/>
          <w:szCs w:val="24"/>
        </w:rPr>
        <w:t>j</w:t>
      </w:r>
      <w:r w:rsidRPr="00727A55">
        <w:rPr>
          <w:rFonts w:eastAsia="Calibri" w:cstheme="minorHAnsi"/>
          <w:b/>
          <w:bCs/>
          <w:spacing w:val="52"/>
          <w:sz w:val="24"/>
          <w:szCs w:val="24"/>
        </w:rPr>
        <w:t xml:space="preserve"> </w:t>
      </w:r>
      <w:r w:rsidRPr="00727A55">
        <w:rPr>
          <w:rFonts w:eastAsia="Calibri" w:cstheme="minorHAnsi"/>
          <w:b/>
          <w:bCs/>
          <w:spacing w:val="-1"/>
          <w:sz w:val="24"/>
          <w:szCs w:val="24"/>
        </w:rPr>
        <w:t>a</w:t>
      </w:r>
      <w:r w:rsidRPr="00727A55">
        <w:rPr>
          <w:rFonts w:eastAsia="Calibri" w:cstheme="minorHAnsi"/>
          <w:b/>
          <w:bCs/>
          <w:sz w:val="24"/>
          <w:szCs w:val="24"/>
        </w:rPr>
        <w:t>k</w:t>
      </w:r>
      <w:r w:rsidRPr="00727A55">
        <w:rPr>
          <w:rFonts w:eastAsia="Calibri" w:cstheme="minorHAnsi"/>
          <w:b/>
          <w:bCs/>
          <w:spacing w:val="1"/>
          <w:sz w:val="24"/>
          <w:szCs w:val="24"/>
        </w:rPr>
        <w:t>ti</w:t>
      </w:r>
      <w:r w:rsidRPr="00727A55">
        <w:rPr>
          <w:rFonts w:eastAsia="Calibri" w:cstheme="minorHAnsi"/>
          <w:b/>
          <w:bCs/>
          <w:spacing w:val="-1"/>
          <w:sz w:val="24"/>
          <w:szCs w:val="24"/>
        </w:rPr>
        <w:t>v</w:t>
      </w:r>
      <w:r w:rsidRPr="00727A55">
        <w:rPr>
          <w:rFonts w:eastAsia="Calibri" w:cstheme="minorHAnsi"/>
          <w:b/>
          <w:bCs/>
          <w:spacing w:val="-2"/>
          <w:sz w:val="24"/>
          <w:szCs w:val="24"/>
        </w:rPr>
        <w:t>n</w:t>
      </w:r>
      <w:r w:rsidRPr="00727A55">
        <w:rPr>
          <w:rFonts w:eastAsia="Calibri" w:cstheme="minorHAnsi"/>
          <w:b/>
          <w:bCs/>
          <w:sz w:val="24"/>
          <w:szCs w:val="24"/>
        </w:rPr>
        <w:t>os</w:t>
      </w:r>
      <w:r w:rsidRPr="00727A55">
        <w:rPr>
          <w:rFonts w:eastAsia="Calibri" w:cstheme="minorHAnsi"/>
          <w:b/>
          <w:bCs/>
          <w:spacing w:val="-2"/>
          <w:sz w:val="24"/>
          <w:szCs w:val="24"/>
        </w:rPr>
        <w:t>t</w:t>
      </w:r>
      <w:r w:rsidRPr="00727A55">
        <w:rPr>
          <w:rFonts w:eastAsia="Calibri" w:cstheme="minorHAnsi"/>
          <w:b/>
          <w:bCs/>
          <w:spacing w:val="1"/>
          <w:sz w:val="24"/>
          <w:szCs w:val="24"/>
        </w:rPr>
        <w:t>i</w:t>
      </w:r>
      <w:r w:rsidRPr="00727A55">
        <w:rPr>
          <w:rFonts w:eastAsia="Calibri" w:cstheme="minorHAnsi"/>
          <w:b/>
          <w:bCs/>
          <w:sz w:val="24"/>
          <w:szCs w:val="24"/>
        </w:rPr>
        <w:t>:</w:t>
      </w:r>
      <w:r w:rsidRPr="00727A55">
        <w:rPr>
          <w:rFonts w:eastAsia="Calibri" w:cstheme="minorHAnsi"/>
          <w:bCs/>
          <w:spacing w:val="50"/>
          <w:sz w:val="24"/>
          <w:szCs w:val="24"/>
        </w:rPr>
        <w:t xml:space="preserve"> </w:t>
      </w:r>
      <w:r w:rsidRPr="00727A55">
        <w:rPr>
          <w:rFonts w:eastAsia="Calibri" w:cstheme="minorHAnsi"/>
          <w:spacing w:val="1"/>
          <w:sz w:val="24"/>
          <w:szCs w:val="24"/>
        </w:rPr>
        <w:t>Upravni odjel za zdravstvo, obitelj i branitelje</w:t>
      </w:r>
    </w:p>
    <w:p w14:paraId="2A78C8FA" w14:textId="77777777" w:rsidR="00921CEC" w:rsidRDefault="00921CEC" w:rsidP="00921CEC">
      <w:pPr>
        <w:widowControl w:val="0"/>
        <w:spacing w:after="0" w:line="240" w:lineRule="auto"/>
        <w:jc w:val="both"/>
        <w:rPr>
          <w:rFonts w:eastAsia="Calibri" w:cstheme="minorHAnsi"/>
          <w:bCs/>
          <w:sz w:val="24"/>
          <w:szCs w:val="24"/>
        </w:rPr>
      </w:pPr>
      <w:r w:rsidRPr="00727A55">
        <w:rPr>
          <w:rFonts w:eastAsia="Calibri" w:cstheme="minorHAnsi"/>
          <w:b/>
          <w:bCs/>
          <w:sz w:val="24"/>
          <w:szCs w:val="24"/>
        </w:rPr>
        <w:t xml:space="preserve">Zakonska osnova: </w:t>
      </w:r>
      <w:r w:rsidRPr="00727A55">
        <w:rPr>
          <w:rFonts w:eastAsia="Calibri" w:cstheme="minorHAnsi"/>
          <w:bCs/>
          <w:sz w:val="24"/>
          <w:szCs w:val="24"/>
        </w:rPr>
        <w:t xml:space="preserve">Zakon o socijalnoj skrbi, Zakon o udrugama, Strategija socijalne skrbi za starije osobe u Republici Hrvatskoj. </w:t>
      </w:r>
    </w:p>
    <w:p w14:paraId="76C2DDFB" w14:textId="77777777" w:rsidR="00921CEC" w:rsidRDefault="00921CEC" w:rsidP="00921CEC">
      <w:pPr>
        <w:widowControl w:val="0"/>
        <w:spacing w:after="0" w:line="240" w:lineRule="auto"/>
        <w:jc w:val="both"/>
        <w:rPr>
          <w:rFonts w:cstheme="minorHAnsi"/>
          <w:sz w:val="24"/>
          <w:szCs w:val="24"/>
        </w:rPr>
      </w:pPr>
      <w:r w:rsidRPr="00727A55">
        <w:rPr>
          <w:rFonts w:eastAsia="Calibri" w:cstheme="minorHAnsi"/>
          <w:b/>
          <w:bCs/>
          <w:sz w:val="24"/>
          <w:szCs w:val="24"/>
        </w:rPr>
        <w:t>Povezanost programa sa strateškim dokumentom:</w:t>
      </w:r>
      <w:r w:rsidRPr="00727A55">
        <w:rPr>
          <w:rFonts w:eastAsia="Calibri" w:cstheme="minorHAnsi"/>
          <w:bCs/>
          <w:sz w:val="24"/>
          <w:szCs w:val="24"/>
        </w:rPr>
        <w:t xml:space="preserve"> </w:t>
      </w:r>
      <w:r w:rsidRPr="00943E04">
        <w:rPr>
          <w:rFonts w:cstheme="minorHAnsi"/>
          <w:sz w:val="24"/>
          <w:szCs w:val="24"/>
        </w:rPr>
        <w:t xml:space="preserve">Plan razvoja Dubrovačko-neretvanske županije </w:t>
      </w:r>
      <w:r>
        <w:rPr>
          <w:rFonts w:cstheme="minorHAnsi"/>
          <w:sz w:val="24"/>
          <w:szCs w:val="24"/>
        </w:rPr>
        <w:t xml:space="preserve">do </w:t>
      </w:r>
      <w:r w:rsidRPr="00943E04">
        <w:rPr>
          <w:rFonts w:cstheme="minorHAnsi"/>
          <w:sz w:val="24"/>
          <w:szCs w:val="24"/>
        </w:rPr>
        <w:t>2027.</w:t>
      </w:r>
      <w:r>
        <w:rPr>
          <w:rFonts w:cstheme="minorHAnsi"/>
          <w:sz w:val="24"/>
          <w:szCs w:val="24"/>
        </w:rPr>
        <w:t>, Provedbeni program</w:t>
      </w:r>
      <w:r w:rsidRPr="00943E04">
        <w:rPr>
          <w:rFonts w:cstheme="minorHAnsi"/>
          <w:sz w:val="24"/>
          <w:szCs w:val="24"/>
        </w:rPr>
        <w:t xml:space="preserve"> Dubrovačko-neretvanske županije do 2025., Cilj </w:t>
      </w:r>
      <w:r>
        <w:rPr>
          <w:rFonts w:cstheme="minorHAnsi"/>
          <w:sz w:val="24"/>
          <w:szCs w:val="24"/>
        </w:rPr>
        <w:t>2</w:t>
      </w:r>
      <w:r w:rsidRPr="00943E04">
        <w:rPr>
          <w:rFonts w:cstheme="minorHAnsi"/>
          <w:sz w:val="24"/>
          <w:szCs w:val="24"/>
        </w:rPr>
        <w:t xml:space="preserve">.1. </w:t>
      </w:r>
      <w:r>
        <w:rPr>
          <w:rFonts w:cstheme="minorHAnsi"/>
          <w:sz w:val="24"/>
          <w:szCs w:val="24"/>
        </w:rPr>
        <w:t>Unaprjeđenje kvalitete i dostupnosti društvenih usluga</w:t>
      </w:r>
      <w:r w:rsidRPr="00943E04">
        <w:rPr>
          <w:rFonts w:cstheme="minorHAnsi"/>
          <w:sz w:val="24"/>
          <w:szCs w:val="24"/>
        </w:rPr>
        <w:t xml:space="preserve">; </w:t>
      </w:r>
    </w:p>
    <w:p w14:paraId="2CCAEB1C" w14:textId="77777777" w:rsidR="00921CEC" w:rsidRDefault="00921CEC" w:rsidP="00921CEC">
      <w:pPr>
        <w:widowControl w:val="0"/>
        <w:spacing w:after="0" w:line="240" w:lineRule="auto"/>
        <w:jc w:val="both"/>
        <w:rPr>
          <w:rFonts w:cstheme="minorHAnsi"/>
          <w:sz w:val="24"/>
          <w:szCs w:val="24"/>
        </w:rPr>
      </w:pPr>
      <w:r>
        <w:rPr>
          <w:rFonts w:cstheme="minorHAnsi"/>
          <w:sz w:val="24"/>
          <w:szCs w:val="24"/>
        </w:rPr>
        <w:t>Mjera 2.1.3. Osnaživanje sustava socijalne uključenosti</w:t>
      </w:r>
    </w:p>
    <w:p w14:paraId="7FAA4DA3" w14:textId="0FA1DC9A" w:rsidR="00921CEC" w:rsidRDefault="00921CEC" w:rsidP="00921CEC">
      <w:pPr>
        <w:widowControl w:val="0"/>
        <w:spacing w:after="0" w:line="240" w:lineRule="auto"/>
        <w:jc w:val="both"/>
        <w:rPr>
          <w:rFonts w:eastAsia="Calibri" w:cstheme="minorHAnsi"/>
          <w:sz w:val="24"/>
          <w:szCs w:val="24"/>
        </w:rPr>
      </w:pPr>
      <w:r w:rsidRPr="00727A55">
        <w:rPr>
          <w:rFonts w:eastAsia="Calibri" w:cstheme="minorHAnsi"/>
          <w:b/>
          <w:bCs/>
          <w:spacing w:val="1"/>
          <w:sz w:val="24"/>
          <w:szCs w:val="24"/>
        </w:rPr>
        <w:t>Iz</w:t>
      </w:r>
      <w:r w:rsidRPr="00727A55">
        <w:rPr>
          <w:rFonts w:eastAsia="Calibri" w:cstheme="minorHAnsi"/>
          <w:b/>
          <w:bCs/>
          <w:spacing w:val="-1"/>
          <w:sz w:val="24"/>
          <w:szCs w:val="24"/>
        </w:rPr>
        <w:t>v</w:t>
      </w:r>
      <w:r w:rsidRPr="00727A55">
        <w:rPr>
          <w:rFonts w:eastAsia="Calibri" w:cstheme="minorHAnsi"/>
          <w:b/>
          <w:bCs/>
          <w:spacing w:val="1"/>
          <w:sz w:val="24"/>
          <w:szCs w:val="24"/>
        </w:rPr>
        <w:t>j</w:t>
      </w:r>
      <w:r w:rsidRPr="00727A55">
        <w:rPr>
          <w:rFonts w:eastAsia="Calibri" w:cstheme="minorHAnsi"/>
          <w:b/>
          <w:bCs/>
          <w:spacing w:val="-1"/>
          <w:sz w:val="24"/>
          <w:szCs w:val="24"/>
        </w:rPr>
        <w:t>e</w:t>
      </w:r>
      <w:r w:rsidRPr="00727A55">
        <w:rPr>
          <w:rFonts w:eastAsia="Calibri" w:cstheme="minorHAnsi"/>
          <w:b/>
          <w:bCs/>
          <w:sz w:val="24"/>
          <w:szCs w:val="24"/>
        </w:rPr>
        <w:t>š</w:t>
      </w:r>
      <w:r w:rsidRPr="00727A55">
        <w:rPr>
          <w:rFonts w:eastAsia="Calibri" w:cstheme="minorHAnsi"/>
          <w:b/>
          <w:bCs/>
          <w:spacing w:val="1"/>
          <w:sz w:val="24"/>
          <w:szCs w:val="24"/>
        </w:rPr>
        <w:t>t</w:t>
      </w:r>
      <w:r w:rsidRPr="00727A55">
        <w:rPr>
          <w:rFonts w:eastAsia="Calibri" w:cstheme="minorHAnsi"/>
          <w:b/>
          <w:bCs/>
          <w:spacing w:val="-1"/>
          <w:sz w:val="24"/>
          <w:szCs w:val="24"/>
        </w:rPr>
        <w:t>a</w:t>
      </w:r>
      <w:r w:rsidRPr="00727A55">
        <w:rPr>
          <w:rFonts w:eastAsia="Calibri" w:cstheme="minorHAnsi"/>
          <w:b/>
          <w:bCs/>
          <w:sz w:val="24"/>
          <w:szCs w:val="24"/>
        </w:rPr>
        <w:t>j</w:t>
      </w:r>
      <w:r w:rsidRPr="00727A55">
        <w:rPr>
          <w:rFonts w:eastAsia="Calibri" w:cstheme="minorHAnsi"/>
          <w:b/>
          <w:bCs/>
          <w:spacing w:val="2"/>
          <w:sz w:val="24"/>
          <w:szCs w:val="24"/>
        </w:rPr>
        <w:t xml:space="preserve"> </w:t>
      </w:r>
      <w:r w:rsidRPr="00727A55">
        <w:rPr>
          <w:rFonts w:eastAsia="Calibri" w:cstheme="minorHAnsi"/>
          <w:b/>
          <w:bCs/>
          <w:sz w:val="24"/>
          <w:szCs w:val="24"/>
        </w:rPr>
        <w:t>o</w:t>
      </w:r>
      <w:r w:rsidRPr="00727A55">
        <w:rPr>
          <w:rFonts w:eastAsia="Calibri" w:cstheme="minorHAnsi"/>
          <w:b/>
          <w:bCs/>
          <w:spacing w:val="4"/>
          <w:sz w:val="24"/>
          <w:szCs w:val="24"/>
        </w:rPr>
        <w:t xml:space="preserve"> </w:t>
      </w:r>
      <w:r w:rsidRPr="00727A55">
        <w:rPr>
          <w:rFonts w:eastAsia="Calibri" w:cstheme="minorHAnsi"/>
          <w:b/>
          <w:bCs/>
          <w:spacing w:val="1"/>
          <w:sz w:val="24"/>
          <w:szCs w:val="24"/>
        </w:rPr>
        <w:t>p</w:t>
      </w:r>
      <w:r w:rsidRPr="00727A55">
        <w:rPr>
          <w:rFonts w:eastAsia="Calibri" w:cstheme="minorHAnsi"/>
          <w:b/>
          <w:bCs/>
          <w:spacing w:val="-2"/>
          <w:sz w:val="24"/>
          <w:szCs w:val="24"/>
        </w:rPr>
        <w:t>o</w:t>
      </w:r>
      <w:r w:rsidRPr="00727A55">
        <w:rPr>
          <w:rFonts w:eastAsia="Calibri" w:cstheme="minorHAnsi"/>
          <w:b/>
          <w:bCs/>
          <w:sz w:val="24"/>
          <w:szCs w:val="24"/>
        </w:rPr>
        <w:t>s</w:t>
      </w:r>
      <w:r w:rsidRPr="00727A55">
        <w:rPr>
          <w:rFonts w:eastAsia="Calibri" w:cstheme="minorHAnsi"/>
          <w:b/>
          <w:bCs/>
          <w:spacing w:val="1"/>
          <w:sz w:val="24"/>
          <w:szCs w:val="24"/>
        </w:rPr>
        <w:t>ti</w:t>
      </w:r>
      <w:r w:rsidRPr="00727A55">
        <w:rPr>
          <w:rFonts w:eastAsia="Calibri" w:cstheme="minorHAnsi"/>
          <w:b/>
          <w:bCs/>
          <w:spacing w:val="-1"/>
          <w:sz w:val="24"/>
          <w:szCs w:val="24"/>
        </w:rPr>
        <w:t>g</w:t>
      </w:r>
      <w:r w:rsidRPr="00727A55">
        <w:rPr>
          <w:rFonts w:eastAsia="Calibri" w:cstheme="minorHAnsi"/>
          <w:b/>
          <w:bCs/>
          <w:spacing w:val="-2"/>
          <w:sz w:val="24"/>
          <w:szCs w:val="24"/>
        </w:rPr>
        <w:t>n</w:t>
      </w:r>
      <w:r w:rsidRPr="00727A55">
        <w:rPr>
          <w:rFonts w:eastAsia="Calibri" w:cstheme="minorHAnsi"/>
          <w:b/>
          <w:bCs/>
          <w:spacing w:val="1"/>
          <w:sz w:val="24"/>
          <w:szCs w:val="24"/>
        </w:rPr>
        <w:t>uti</w:t>
      </w:r>
      <w:r w:rsidRPr="00727A55">
        <w:rPr>
          <w:rFonts w:eastAsia="Calibri" w:cstheme="minorHAnsi"/>
          <w:b/>
          <w:bCs/>
          <w:sz w:val="24"/>
          <w:szCs w:val="24"/>
        </w:rPr>
        <w:t>m c</w:t>
      </w:r>
      <w:r w:rsidRPr="00727A55">
        <w:rPr>
          <w:rFonts w:eastAsia="Calibri" w:cstheme="minorHAnsi"/>
          <w:b/>
          <w:bCs/>
          <w:spacing w:val="1"/>
          <w:sz w:val="24"/>
          <w:szCs w:val="24"/>
        </w:rPr>
        <w:t>ilj</w:t>
      </w:r>
      <w:r w:rsidRPr="00727A55">
        <w:rPr>
          <w:rFonts w:eastAsia="Calibri" w:cstheme="minorHAnsi"/>
          <w:b/>
          <w:bCs/>
          <w:spacing w:val="-1"/>
          <w:sz w:val="24"/>
          <w:szCs w:val="24"/>
        </w:rPr>
        <w:t>ev</w:t>
      </w:r>
      <w:r w:rsidRPr="00727A55">
        <w:rPr>
          <w:rFonts w:eastAsia="Calibri" w:cstheme="minorHAnsi"/>
          <w:b/>
          <w:bCs/>
          <w:spacing w:val="1"/>
          <w:sz w:val="24"/>
          <w:szCs w:val="24"/>
        </w:rPr>
        <w:t>i</w:t>
      </w:r>
      <w:r w:rsidRPr="00727A55">
        <w:rPr>
          <w:rFonts w:eastAsia="Calibri" w:cstheme="minorHAnsi"/>
          <w:b/>
          <w:bCs/>
          <w:spacing w:val="-1"/>
          <w:sz w:val="24"/>
          <w:szCs w:val="24"/>
        </w:rPr>
        <w:t>ma</w:t>
      </w:r>
      <w:r w:rsidRPr="00727A55">
        <w:rPr>
          <w:rFonts w:eastAsia="Calibri" w:cstheme="minorHAnsi"/>
          <w:b/>
          <w:bCs/>
          <w:sz w:val="24"/>
          <w:szCs w:val="24"/>
        </w:rPr>
        <w:t>:</w:t>
      </w:r>
      <w:r w:rsidRPr="00727A55">
        <w:rPr>
          <w:rFonts w:eastAsia="Calibri" w:cstheme="minorHAnsi"/>
          <w:bCs/>
          <w:spacing w:val="5"/>
          <w:sz w:val="24"/>
          <w:szCs w:val="24"/>
        </w:rPr>
        <w:t xml:space="preserve"> </w:t>
      </w:r>
      <w:r>
        <w:rPr>
          <w:rFonts w:eastAsia="Calibri" w:cstheme="minorHAnsi"/>
          <w:sz w:val="24"/>
          <w:szCs w:val="24"/>
        </w:rPr>
        <w:t>U izvještajnom razdoblju</w:t>
      </w:r>
      <w:r w:rsidR="00F07859">
        <w:rPr>
          <w:rFonts w:eastAsia="Calibri" w:cstheme="minorHAnsi"/>
          <w:sz w:val="24"/>
          <w:szCs w:val="24"/>
        </w:rPr>
        <w:t xml:space="preserve"> su utrošene 304.298,38 eura od planirani</w:t>
      </w:r>
      <w:r w:rsidR="00EA78FD">
        <w:rPr>
          <w:rFonts w:eastAsia="Calibri" w:cstheme="minorHAnsi"/>
          <w:sz w:val="24"/>
          <w:szCs w:val="24"/>
        </w:rPr>
        <w:t>h 364.344 eura ( indeks 83,52%), te je projekt energetske obnove uspješno završen.</w:t>
      </w:r>
    </w:p>
    <w:p w14:paraId="43715675" w14:textId="77777777" w:rsidR="00921CEC" w:rsidRDefault="00921CEC" w:rsidP="00921CEC">
      <w:pPr>
        <w:spacing w:after="0" w:line="240" w:lineRule="auto"/>
        <w:jc w:val="both"/>
        <w:rPr>
          <w:rFonts w:eastAsia="Times New Roman" w:cstheme="minorHAnsi"/>
          <w:bCs/>
          <w:color w:val="000000"/>
          <w:sz w:val="24"/>
          <w:szCs w:val="24"/>
          <w:lang w:eastAsia="hr-HR"/>
        </w:rPr>
      </w:pPr>
    </w:p>
    <w:p w14:paraId="6E0EA43D" w14:textId="77777777" w:rsidR="007819AF" w:rsidRPr="002C22FB" w:rsidRDefault="007819AF" w:rsidP="007819AF">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PROGRAM 1209 ZAKONSKI STANDARD USTANOVA U ZDRAVSTVU</w:t>
      </w:r>
      <w:r w:rsidRPr="002C22FB">
        <w:rPr>
          <w:rFonts w:eastAsia="Calibri" w:cstheme="minorHAnsi"/>
          <w:b/>
          <w:bCs/>
          <w:spacing w:val="1"/>
          <w:sz w:val="24"/>
          <w:szCs w:val="24"/>
        </w:rPr>
        <w:t xml:space="preserve"> </w:t>
      </w:r>
    </w:p>
    <w:p w14:paraId="42BF9AEA" w14:textId="77777777" w:rsidR="007819AF" w:rsidRPr="002C22FB" w:rsidRDefault="007819AF" w:rsidP="007819AF">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PROGRAM 121</w:t>
      </w:r>
      <w:r w:rsidR="000263AB">
        <w:rPr>
          <w:rFonts w:eastAsia="Calibri" w:cstheme="minorHAnsi"/>
          <w:b/>
          <w:bCs/>
          <w:spacing w:val="1"/>
          <w:sz w:val="24"/>
          <w:szCs w:val="24"/>
        </w:rPr>
        <w:t>1</w:t>
      </w:r>
      <w:r>
        <w:rPr>
          <w:rFonts w:eastAsia="Calibri" w:cstheme="minorHAnsi"/>
          <w:b/>
          <w:bCs/>
          <w:spacing w:val="1"/>
          <w:sz w:val="24"/>
          <w:szCs w:val="24"/>
        </w:rPr>
        <w:t xml:space="preserve"> ZAKONSKI STANDARD </w:t>
      </w:r>
      <w:r w:rsidR="000263AB">
        <w:rPr>
          <w:rFonts w:eastAsia="Calibri" w:cstheme="minorHAnsi"/>
          <w:b/>
          <w:bCs/>
          <w:spacing w:val="1"/>
          <w:sz w:val="24"/>
          <w:szCs w:val="24"/>
        </w:rPr>
        <w:t>DOMOVA ZA STARIJE OSOBE</w:t>
      </w:r>
      <w:r w:rsidRPr="002C22FB">
        <w:rPr>
          <w:rFonts w:eastAsia="Calibri" w:cstheme="minorHAnsi"/>
          <w:b/>
          <w:bCs/>
          <w:spacing w:val="1"/>
          <w:sz w:val="24"/>
          <w:szCs w:val="24"/>
        </w:rPr>
        <w:t xml:space="preserve"> </w:t>
      </w:r>
    </w:p>
    <w:p w14:paraId="4BA6EC6E" w14:textId="77777777" w:rsidR="007819AF" w:rsidRPr="007819AF" w:rsidRDefault="007819AF" w:rsidP="007819AF">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DECENTRALIZIRANE FUNKCIJE</w:t>
      </w:r>
    </w:p>
    <w:p w14:paraId="5DC9279A" w14:textId="4FE1995E" w:rsidR="001C0547" w:rsidRPr="00FF1F43" w:rsidRDefault="00F940F5" w:rsidP="001C0547">
      <w:pPr>
        <w:shd w:val="clear" w:color="auto" w:fill="FFFFFF"/>
        <w:spacing w:after="0" w:line="240" w:lineRule="auto"/>
        <w:jc w:val="both"/>
        <w:rPr>
          <w:rFonts w:eastAsia="Times New Roman" w:cstheme="minorHAnsi"/>
          <w:sz w:val="24"/>
          <w:szCs w:val="24"/>
        </w:rPr>
      </w:pPr>
      <w:r w:rsidRPr="00FF1F43">
        <w:rPr>
          <w:rFonts w:eastAsia="Times New Roman" w:cstheme="minorHAnsi"/>
          <w:sz w:val="24"/>
          <w:szCs w:val="24"/>
        </w:rPr>
        <w:t xml:space="preserve">Plan </w:t>
      </w:r>
      <w:r w:rsidR="001653AA" w:rsidRPr="00FF1F43">
        <w:rPr>
          <w:rFonts w:eastAsia="Times New Roman" w:cstheme="minorHAnsi"/>
          <w:sz w:val="24"/>
          <w:szCs w:val="24"/>
        </w:rPr>
        <w:t>202</w:t>
      </w:r>
      <w:r w:rsidR="00F07859">
        <w:rPr>
          <w:rFonts w:eastAsia="Times New Roman" w:cstheme="minorHAnsi"/>
          <w:sz w:val="24"/>
          <w:szCs w:val="24"/>
        </w:rPr>
        <w:t>5</w:t>
      </w:r>
      <w:r w:rsidR="001653AA" w:rsidRPr="00FF1F43">
        <w:rPr>
          <w:rFonts w:eastAsia="Times New Roman" w:cstheme="minorHAnsi"/>
          <w:sz w:val="24"/>
          <w:szCs w:val="24"/>
        </w:rPr>
        <w:t>.</w:t>
      </w:r>
      <w:r w:rsidRPr="00FF1F43">
        <w:rPr>
          <w:rFonts w:eastAsia="Times New Roman" w:cstheme="minorHAnsi"/>
          <w:sz w:val="24"/>
          <w:szCs w:val="24"/>
        </w:rPr>
        <w:t>:</w:t>
      </w:r>
      <w:r w:rsidR="001C0547" w:rsidRPr="00FF1F43">
        <w:rPr>
          <w:rFonts w:eastAsia="Times New Roman" w:cstheme="minorHAnsi"/>
          <w:sz w:val="24"/>
          <w:szCs w:val="24"/>
        </w:rPr>
        <w:t xml:space="preserve"> </w:t>
      </w:r>
      <w:r w:rsidR="001C0547" w:rsidRPr="00FF1F43">
        <w:rPr>
          <w:rFonts w:eastAsia="Times New Roman" w:cstheme="minorHAnsi"/>
          <w:sz w:val="24"/>
          <w:szCs w:val="24"/>
        </w:rPr>
        <w:tab/>
      </w:r>
      <w:r w:rsidR="001C0547" w:rsidRPr="00FF1F43">
        <w:rPr>
          <w:rFonts w:eastAsia="Times New Roman" w:cstheme="minorHAnsi"/>
          <w:sz w:val="24"/>
          <w:szCs w:val="24"/>
        </w:rPr>
        <w:tab/>
      </w:r>
      <w:r w:rsidR="00FB5E3F" w:rsidRPr="00FB5E3F">
        <w:rPr>
          <w:rFonts w:eastAsia="Times New Roman" w:cstheme="minorHAnsi"/>
          <w:sz w:val="24"/>
          <w:szCs w:val="24"/>
        </w:rPr>
        <w:t>3.</w:t>
      </w:r>
      <w:r w:rsidR="00F07859">
        <w:rPr>
          <w:rFonts w:eastAsia="Times New Roman" w:cstheme="minorHAnsi"/>
          <w:sz w:val="24"/>
          <w:szCs w:val="24"/>
        </w:rPr>
        <w:t>122</w:t>
      </w:r>
      <w:r w:rsidR="00FB5E3F" w:rsidRPr="00FB5E3F">
        <w:rPr>
          <w:rFonts w:eastAsia="Times New Roman" w:cstheme="minorHAnsi"/>
          <w:sz w:val="24"/>
          <w:szCs w:val="24"/>
        </w:rPr>
        <w:t>.</w:t>
      </w:r>
      <w:r w:rsidR="00F07859">
        <w:rPr>
          <w:rFonts w:eastAsia="Times New Roman" w:cstheme="minorHAnsi"/>
          <w:sz w:val="24"/>
          <w:szCs w:val="24"/>
        </w:rPr>
        <w:t>505</w:t>
      </w:r>
      <w:r w:rsidR="00FB5E3F" w:rsidRPr="00FB5E3F">
        <w:rPr>
          <w:rFonts w:eastAsia="Times New Roman" w:cstheme="minorHAnsi"/>
          <w:sz w:val="24"/>
          <w:szCs w:val="24"/>
        </w:rPr>
        <w:t>,</w:t>
      </w:r>
      <w:r w:rsidR="00F07859">
        <w:rPr>
          <w:rFonts w:eastAsia="Times New Roman" w:cstheme="minorHAnsi"/>
          <w:sz w:val="24"/>
          <w:szCs w:val="24"/>
        </w:rPr>
        <w:t>00</w:t>
      </w:r>
      <w:r w:rsidR="00FB5E3F">
        <w:rPr>
          <w:rFonts w:eastAsia="Times New Roman" w:cstheme="minorHAnsi"/>
          <w:sz w:val="24"/>
          <w:szCs w:val="24"/>
        </w:rPr>
        <w:t xml:space="preserve"> </w:t>
      </w:r>
      <w:r w:rsidR="00B30106" w:rsidRPr="00FF1F43">
        <w:rPr>
          <w:rFonts w:eastAsia="Times New Roman" w:cstheme="minorHAnsi"/>
          <w:sz w:val="24"/>
          <w:szCs w:val="24"/>
        </w:rPr>
        <w:t>eura</w:t>
      </w:r>
    </w:p>
    <w:p w14:paraId="09013184" w14:textId="035D9417" w:rsidR="001C0547" w:rsidRPr="00914369" w:rsidRDefault="00F940F5" w:rsidP="001C0547">
      <w:pPr>
        <w:shd w:val="clear" w:color="auto" w:fill="FFFFFF"/>
        <w:spacing w:after="0" w:line="240" w:lineRule="auto"/>
        <w:jc w:val="both"/>
        <w:rPr>
          <w:rFonts w:eastAsia="Times New Roman" w:cstheme="minorHAnsi"/>
          <w:sz w:val="24"/>
          <w:szCs w:val="24"/>
        </w:rPr>
      </w:pPr>
      <w:r w:rsidRPr="00914369">
        <w:rPr>
          <w:rFonts w:eastAsia="Times New Roman" w:cstheme="minorHAnsi"/>
          <w:sz w:val="24"/>
          <w:szCs w:val="24"/>
        </w:rPr>
        <w:t xml:space="preserve">Izvršenje </w:t>
      </w:r>
      <w:r w:rsidR="001653AA" w:rsidRPr="00914369">
        <w:rPr>
          <w:rFonts w:eastAsia="Times New Roman" w:cstheme="minorHAnsi"/>
          <w:sz w:val="24"/>
          <w:szCs w:val="24"/>
        </w:rPr>
        <w:t>202</w:t>
      </w:r>
      <w:r w:rsidR="00F07859" w:rsidRPr="00914369">
        <w:rPr>
          <w:rFonts w:eastAsia="Times New Roman" w:cstheme="minorHAnsi"/>
          <w:sz w:val="24"/>
          <w:szCs w:val="24"/>
        </w:rPr>
        <w:t>5</w:t>
      </w:r>
      <w:r w:rsidR="001653AA" w:rsidRPr="00914369">
        <w:rPr>
          <w:rFonts w:eastAsia="Times New Roman" w:cstheme="minorHAnsi"/>
          <w:sz w:val="24"/>
          <w:szCs w:val="24"/>
        </w:rPr>
        <w:t>.</w:t>
      </w:r>
      <w:r w:rsidRPr="00914369">
        <w:rPr>
          <w:rFonts w:eastAsia="Times New Roman" w:cstheme="minorHAnsi"/>
          <w:sz w:val="24"/>
          <w:szCs w:val="24"/>
        </w:rPr>
        <w:t>:</w:t>
      </w:r>
      <w:r w:rsidR="001C0547" w:rsidRPr="00914369">
        <w:rPr>
          <w:rFonts w:eastAsia="Times New Roman" w:cstheme="minorHAnsi"/>
          <w:sz w:val="24"/>
          <w:szCs w:val="24"/>
        </w:rPr>
        <w:t xml:space="preserve"> </w:t>
      </w:r>
      <w:r w:rsidR="001C0547" w:rsidRPr="00914369">
        <w:rPr>
          <w:rFonts w:eastAsia="Times New Roman" w:cstheme="minorHAnsi"/>
          <w:sz w:val="24"/>
          <w:szCs w:val="24"/>
        </w:rPr>
        <w:tab/>
      </w:r>
      <w:r w:rsidR="009B7A36" w:rsidRPr="00914369">
        <w:rPr>
          <w:rFonts w:eastAsia="Times New Roman" w:cstheme="minorHAnsi"/>
          <w:sz w:val="24"/>
          <w:szCs w:val="24"/>
        </w:rPr>
        <w:t>1</w:t>
      </w:r>
      <w:r w:rsidR="00914369" w:rsidRPr="00914369">
        <w:rPr>
          <w:rFonts w:eastAsia="Times New Roman" w:cstheme="minorHAnsi"/>
          <w:sz w:val="24"/>
          <w:szCs w:val="24"/>
        </w:rPr>
        <w:t>.</w:t>
      </w:r>
      <w:r w:rsidR="00914369">
        <w:rPr>
          <w:rFonts w:eastAsia="Times New Roman" w:cstheme="minorHAnsi"/>
          <w:sz w:val="24"/>
          <w:szCs w:val="24"/>
        </w:rPr>
        <w:t>7</w:t>
      </w:r>
      <w:r w:rsidR="00483FE4">
        <w:rPr>
          <w:rFonts w:eastAsia="Times New Roman" w:cstheme="minorHAnsi"/>
          <w:sz w:val="24"/>
          <w:szCs w:val="24"/>
        </w:rPr>
        <w:t>47</w:t>
      </w:r>
      <w:r w:rsidR="00914369">
        <w:rPr>
          <w:rFonts w:eastAsia="Times New Roman" w:cstheme="minorHAnsi"/>
          <w:sz w:val="24"/>
          <w:szCs w:val="24"/>
        </w:rPr>
        <w:t>.</w:t>
      </w:r>
      <w:r w:rsidR="00B35B6E">
        <w:rPr>
          <w:rFonts w:eastAsia="Times New Roman" w:cstheme="minorHAnsi"/>
          <w:sz w:val="24"/>
          <w:szCs w:val="24"/>
        </w:rPr>
        <w:t>197</w:t>
      </w:r>
      <w:r w:rsidR="00914369">
        <w:rPr>
          <w:rFonts w:eastAsia="Times New Roman" w:cstheme="minorHAnsi"/>
          <w:sz w:val="24"/>
          <w:szCs w:val="24"/>
        </w:rPr>
        <w:t>,</w:t>
      </w:r>
      <w:r w:rsidR="00483FE4">
        <w:rPr>
          <w:rFonts w:eastAsia="Times New Roman" w:cstheme="minorHAnsi"/>
          <w:sz w:val="24"/>
          <w:szCs w:val="24"/>
        </w:rPr>
        <w:t>8</w:t>
      </w:r>
      <w:r w:rsidR="00B35B6E">
        <w:rPr>
          <w:rFonts w:eastAsia="Times New Roman" w:cstheme="minorHAnsi"/>
          <w:sz w:val="24"/>
          <w:szCs w:val="24"/>
        </w:rPr>
        <w:t>5</w:t>
      </w:r>
      <w:r w:rsidR="00914369">
        <w:rPr>
          <w:rFonts w:eastAsia="Times New Roman" w:cstheme="minorHAnsi"/>
          <w:sz w:val="24"/>
          <w:szCs w:val="24"/>
        </w:rPr>
        <w:t xml:space="preserve"> eura</w:t>
      </w:r>
    </w:p>
    <w:p w14:paraId="0DD53E04" w14:textId="792BC0B9" w:rsidR="001C0547" w:rsidRDefault="001C0547" w:rsidP="001C0547">
      <w:pPr>
        <w:shd w:val="clear" w:color="auto" w:fill="FFFFFF"/>
        <w:spacing w:after="0" w:line="240" w:lineRule="auto"/>
        <w:jc w:val="both"/>
        <w:rPr>
          <w:rFonts w:eastAsia="Times New Roman" w:cstheme="minorHAnsi"/>
          <w:sz w:val="24"/>
          <w:szCs w:val="24"/>
        </w:rPr>
      </w:pPr>
      <w:r w:rsidRPr="00914369">
        <w:rPr>
          <w:rFonts w:eastAsia="Times New Roman" w:cstheme="minorHAnsi"/>
          <w:sz w:val="24"/>
          <w:szCs w:val="24"/>
        </w:rPr>
        <w:t>Indeks:</w:t>
      </w:r>
      <w:r w:rsidR="00914369" w:rsidRPr="00914369">
        <w:rPr>
          <w:rFonts w:eastAsia="Times New Roman" w:cstheme="minorHAnsi"/>
          <w:sz w:val="24"/>
          <w:szCs w:val="24"/>
        </w:rPr>
        <w:t xml:space="preserve"> </w:t>
      </w:r>
      <w:r w:rsidR="00914369">
        <w:rPr>
          <w:rFonts w:eastAsia="Times New Roman" w:cstheme="minorHAnsi"/>
          <w:sz w:val="24"/>
          <w:szCs w:val="24"/>
        </w:rPr>
        <w:t>5</w:t>
      </w:r>
      <w:r w:rsidR="00483FE4">
        <w:rPr>
          <w:rFonts w:eastAsia="Times New Roman" w:cstheme="minorHAnsi"/>
          <w:sz w:val="24"/>
          <w:szCs w:val="24"/>
        </w:rPr>
        <w:t>5</w:t>
      </w:r>
      <w:r w:rsidR="00914369" w:rsidRPr="00914369">
        <w:rPr>
          <w:rFonts w:eastAsia="Times New Roman" w:cstheme="minorHAnsi"/>
          <w:sz w:val="24"/>
          <w:szCs w:val="24"/>
        </w:rPr>
        <w:t>,</w:t>
      </w:r>
      <w:r w:rsidR="00483FE4">
        <w:rPr>
          <w:rFonts w:eastAsia="Times New Roman" w:cstheme="minorHAnsi"/>
          <w:sz w:val="24"/>
          <w:szCs w:val="24"/>
        </w:rPr>
        <w:t>96</w:t>
      </w:r>
      <w:r w:rsidRPr="00914369">
        <w:rPr>
          <w:rFonts w:eastAsia="Times New Roman" w:cstheme="minorHAnsi"/>
          <w:sz w:val="24"/>
          <w:szCs w:val="24"/>
        </w:rPr>
        <w:t xml:space="preserve"> %</w:t>
      </w:r>
    </w:p>
    <w:p w14:paraId="48B8E79C" w14:textId="3F359A31" w:rsidR="00FB0602" w:rsidRPr="007819AF" w:rsidRDefault="00FB0602" w:rsidP="001C0547">
      <w:pPr>
        <w:shd w:val="clear" w:color="auto" w:fill="FFFFFF"/>
        <w:spacing w:after="0" w:line="240" w:lineRule="auto"/>
        <w:jc w:val="both"/>
        <w:rPr>
          <w:rFonts w:eastAsia="Times New Roman" w:cstheme="minorHAnsi"/>
          <w:sz w:val="24"/>
          <w:szCs w:val="24"/>
        </w:rPr>
      </w:pPr>
      <w:r w:rsidRPr="00FB0602">
        <w:rPr>
          <w:rFonts w:eastAsia="Times New Roman" w:cstheme="minorHAnsi"/>
          <w:sz w:val="24"/>
          <w:szCs w:val="24"/>
        </w:rPr>
        <w:t>Decentraliziranim finan</w:t>
      </w:r>
      <w:r w:rsidR="000263AB">
        <w:rPr>
          <w:rFonts w:eastAsia="Times New Roman" w:cstheme="minorHAnsi"/>
          <w:sz w:val="24"/>
          <w:szCs w:val="24"/>
        </w:rPr>
        <w:t xml:space="preserve">ciranjem zdravstvenih ustanova i </w:t>
      </w:r>
      <w:r w:rsidR="00B72FCE">
        <w:rPr>
          <w:rFonts w:eastAsia="Times New Roman" w:cstheme="minorHAnsi"/>
          <w:sz w:val="24"/>
          <w:szCs w:val="24"/>
        </w:rPr>
        <w:t xml:space="preserve">domova za starije </w:t>
      </w:r>
      <w:r w:rsidRPr="00FB0602">
        <w:rPr>
          <w:rFonts w:eastAsia="Times New Roman" w:cstheme="minorHAnsi"/>
          <w:sz w:val="24"/>
          <w:szCs w:val="24"/>
        </w:rPr>
        <w:t xml:space="preserve">osobe u Županiji osiguravaju se sredstva za održavanje njihovih ustanova (materijalni rashodi) i investicijska i </w:t>
      </w:r>
      <w:r w:rsidRPr="00FB0602">
        <w:rPr>
          <w:rFonts w:eastAsia="Times New Roman" w:cstheme="minorHAnsi"/>
          <w:sz w:val="24"/>
          <w:szCs w:val="24"/>
        </w:rPr>
        <w:lastRenderedPageBreak/>
        <w:t>kapitalna ulaganja u ustanove (opremanje, adaptacija i sanacija – rashodi za nabavu nefinancijske imovine).</w:t>
      </w:r>
    </w:p>
    <w:p w14:paraId="789A2270" w14:textId="77777777" w:rsidR="007819AF" w:rsidRPr="007819AF" w:rsidRDefault="007819AF" w:rsidP="007819AF">
      <w:pPr>
        <w:shd w:val="clear" w:color="auto" w:fill="FFFFFF"/>
        <w:spacing w:after="0"/>
        <w:jc w:val="both"/>
        <w:rPr>
          <w:rFonts w:eastAsia="Times New Roman" w:cstheme="minorHAnsi"/>
          <w:sz w:val="24"/>
          <w:szCs w:val="24"/>
        </w:rPr>
      </w:pPr>
      <w:r w:rsidRPr="007819AF">
        <w:rPr>
          <w:rFonts w:eastAsia="Times New Roman" w:cstheme="minorHAnsi"/>
          <w:b/>
          <w:sz w:val="24"/>
          <w:szCs w:val="24"/>
        </w:rPr>
        <w:t>Cilj:</w:t>
      </w:r>
      <w:r w:rsidRPr="007819AF">
        <w:rPr>
          <w:rFonts w:eastAsia="Times New Roman" w:cstheme="minorHAnsi"/>
          <w:sz w:val="24"/>
          <w:szCs w:val="24"/>
        </w:rPr>
        <w:t xml:space="preserve"> Kvalitetno funkcioniranje zdravstvenih i socijalnih na području Dubrovačko-neretvanske županije</w:t>
      </w:r>
    </w:p>
    <w:p w14:paraId="4C280990" w14:textId="77777777" w:rsidR="007819AF" w:rsidRPr="007819AF" w:rsidRDefault="007819AF" w:rsidP="007819AF">
      <w:pPr>
        <w:shd w:val="clear" w:color="auto" w:fill="FFFFFF"/>
        <w:spacing w:after="0"/>
        <w:jc w:val="both"/>
        <w:rPr>
          <w:rFonts w:eastAsia="Times New Roman" w:cstheme="minorHAnsi"/>
          <w:sz w:val="24"/>
          <w:szCs w:val="24"/>
        </w:rPr>
      </w:pPr>
      <w:r w:rsidRPr="007819AF">
        <w:rPr>
          <w:rFonts w:eastAsia="Times New Roman" w:cstheme="minorHAnsi"/>
          <w:b/>
          <w:sz w:val="24"/>
          <w:szCs w:val="24"/>
        </w:rPr>
        <w:t>Nositelj aktivnosti:</w:t>
      </w:r>
      <w:r w:rsidRPr="007819AF">
        <w:rPr>
          <w:rFonts w:eastAsia="Times New Roman" w:cstheme="minorHAnsi"/>
          <w:sz w:val="24"/>
          <w:szCs w:val="24"/>
        </w:rPr>
        <w:t xml:space="preserve"> Upravni odjel za zdravstvo, obitelj i branitelje</w:t>
      </w:r>
    </w:p>
    <w:p w14:paraId="3703C24A" w14:textId="4D1FE50A" w:rsidR="007819AF" w:rsidRPr="00A85517" w:rsidRDefault="007819AF" w:rsidP="00A85517">
      <w:pPr>
        <w:shd w:val="clear" w:color="auto" w:fill="FFFFFF"/>
        <w:spacing w:after="0"/>
        <w:jc w:val="both"/>
        <w:rPr>
          <w:rFonts w:eastAsia="Times New Roman" w:cstheme="minorHAnsi"/>
          <w:sz w:val="24"/>
          <w:szCs w:val="24"/>
        </w:rPr>
      </w:pPr>
      <w:r w:rsidRPr="007819AF">
        <w:rPr>
          <w:rFonts w:eastAsia="Times New Roman" w:cstheme="minorHAnsi"/>
          <w:b/>
          <w:sz w:val="24"/>
          <w:szCs w:val="24"/>
        </w:rPr>
        <w:t>Zakonska osnova</w:t>
      </w:r>
      <w:r w:rsidRPr="007819AF">
        <w:rPr>
          <w:rFonts w:eastAsia="Times New Roman" w:cstheme="minorHAnsi"/>
          <w:sz w:val="24"/>
          <w:szCs w:val="24"/>
        </w:rPr>
        <w:t>: Zakon o zdravstvenoj zaštiti i Zakon o socijalnoj skrbi</w:t>
      </w:r>
      <w:r w:rsidR="00A85517">
        <w:rPr>
          <w:rFonts w:eastAsia="Times New Roman" w:cstheme="minorHAnsi"/>
          <w:sz w:val="24"/>
          <w:szCs w:val="24"/>
        </w:rPr>
        <w:t xml:space="preserve">, </w:t>
      </w:r>
      <w:r w:rsidR="00A85517" w:rsidRPr="00A85517">
        <w:rPr>
          <w:rFonts w:eastAsia="Times New Roman" w:cstheme="minorHAnsi"/>
          <w:sz w:val="24"/>
          <w:szCs w:val="24"/>
        </w:rPr>
        <w:t>Odluka o minimalnim financijskim standardima za decentralizirane fu</w:t>
      </w:r>
      <w:r w:rsidR="00A85517">
        <w:rPr>
          <w:rFonts w:eastAsia="Times New Roman" w:cstheme="minorHAnsi"/>
          <w:sz w:val="24"/>
          <w:szCs w:val="24"/>
        </w:rPr>
        <w:t xml:space="preserve">nkcije za zdravstvene ustanove, </w:t>
      </w:r>
      <w:r w:rsidR="00A85517" w:rsidRPr="00A85517">
        <w:rPr>
          <w:rFonts w:eastAsia="Times New Roman" w:cstheme="minorHAnsi"/>
          <w:sz w:val="24"/>
          <w:szCs w:val="24"/>
        </w:rPr>
        <w:t xml:space="preserve">Odluka o minimalnim financijskim standardima, kriterijima i mjerilima za decentralizirano financiranje domova za starije osobe (NN </w:t>
      </w:r>
      <w:r w:rsidR="00225E2D">
        <w:rPr>
          <w:rFonts w:eastAsia="Times New Roman" w:cstheme="minorHAnsi"/>
          <w:sz w:val="24"/>
          <w:szCs w:val="24"/>
        </w:rPr>
        <w:t>16</w:t>
      </w:r>
      <w:r w:rsidR="00A85517" w:rsidRPr="00A85517">
        <w:rPr>
          <w:rFonts w:eastAsia="Times New Roman" w:cstheme="minorHAnsi"/>
          <w:sz w:val="24"/>
          <w:szCs w:val="24"/>
        </w:rPr>
        <w:t>/202</w:t>
      </w:r>
      <w:r w:rsidR="00225E2D">
        <w:rPr>
          <w:rFonts w:eastAsia="Times New Roman" w:cstheme="minorHAnsi"/>
          <w:sz w:val="24"/>
          <w:szCs w:val="24"/>
        </w:rPr>
        <w:t>5)</w:t>
      </w:r>
    </w:p>
    <w:p w14:paraId="264156B8" w14:textId="77777777" w:rsidR="00B272C1" w:rsidRPr="00B272C1" w:rsidRDefault="00B272C1" w:rsidP="00A85517">
      <w:pPr>
        <w:shd w:val="clear" w:color="auto" w:fill="FFFFFF"/>
        <w:spacing w:after="0"/>
        <w:jc w:val="both"/>
        <w:rPr>
          <w:rFonts w:eastAsia="Times New Roman" w:cstheme="minorHAnsi"/>
          <w:sz w:val="24"/>
          <w:szCs w:val="24"/>
        </w:rPr>
      </w:pPr>
      <w:r w:rsidRPr="00B272C1">
        <w:rPr>
          <w:rFonts w:eastAsia="Times New Roman" w:cstheme="minorHAnsi"/>
          <w:b/>
          <w:sz w:val="24"/>
          <w:szCs w:val="24"/>
        </w:rPr>
        <w:t xml:space="preserve">Povezanost programa sa strateškim dokumentom: </w:t>
      </w:r>
      <w:r w:rsidRPr="00A85517">
        <w:rPr>
          <w:rFonts w:eastAsia="Times New Roman" w:cstheme="minorHAnsi"/>
          <w:sz w:val="24"/>
          <w:szCs w:val="24"/>
        </w:rPr>
        <w:t>plan razvoja Dubrovačko-neretvanske</w:t>
      </w:r>
      <w:r w:rsidRPr="00A85517">
        <w:rPr>
          <w:rFonts w:eastAsia="Times New Roman" w:cstheme="minorHAnsi"/>
          <w:b/>
          <w:sz w:val="24"/>
          <w:szCs w:val="24"/>
        </w:rPr>
        <w:t xml:space="preserve"> </w:t>
      </w:r>
      <w:r w:rsidRPr="00A85517">
        <w:rPr>
          <w:rFonts w:eastAsia="Times New Roman" w:cstheme="minorHAnsi"/>
          <w:sz w:val="24"/>
          <w:szCs w:val="24"/>
        </w:rPr>
        <w:t>županije do 2027., Provedbeni program Dubrovačko-neretvanske županije do 2025., Cilj 2.1.</w:t>
      </w:r>
      <w:r w:rsidRPr="00B272C1">
        <w:rPr>
          <w:rFonts w:eastAsia="Times New Roman" w:cstheme="minorHAnsi"/>
          <w:sz w:val="24"/>
          <w:szCs w:val="24"/>
        </w:rPr>
        <w:t xml:space="preserve"> Unaprjeđenje kvalitete i dostupnosti društvenih usluga; Mjera 2.1.2. Unaprjeđenje zdr</w:t>
      </w:r>
      <w:r>
        <w:rPr>
          <w:rFonts w:eastAsia="Times New Roman" w:cstheme="minorHAnsi"/>
          <w:sz w:val="24"/>
          <w:szCs w:val="24"/>
        </w:rPr>
        <w:t xml:space="preserve">avstvenih usluga i skrbi; </w:t>
      </w:r>
      <w:r w:rsidRPr="00B272C1">
        <w:rPr>
          <w:rFonts w:eastAsia="Times New Roman" w:cstheme="minorHAnsi"/>
          <w:sz w:val="24"/>
          <w:szCs w:val="24"/>
        </w:rPr>
        <w:t>Mjera 2.1.3. Osnaživanje sustava socijalne uključenosti</w:t>
      </w:r>
    </w:p>
    <w:p w14:paraId="33A88F69" w14:textId="77777777" w:rsidR="007819AF" w:rsidRPr="007819AF" w:rsidRDefault="007819AF" w:rsidP="007819AF">
      <w:pPr>
        <w:shd w:val="clear" w:color="auto" w:fill="FFFFFF"/>
        <w:spacing w:after="0" w:line="240" w:lineRule="auto"/>
        <w:jc w:val="both"/>
        <w:rPr>
          <w:rFonts w:eastAsia="Times New Roman" w:cstheme="minorHAnsi"/>
          <w:sz w:val="24"/>
          <w:szCs w:val="24"/>
        </w:rPr>
      </w:pPr>
      <w:r w:rsidRPr="007819AF">
        <w:rPr>
          <w:rFonts w:eastAsia="Times New Roman" w:cstheme="minorHAnsi"/>
          <w:b/>
          <w:sz w:val="24"/>
          <w:szCs w:val="24"/>
        </w:rPr>
        <w:t>Pokazatelj uspješnosti:</w:t>
      </w:r>
      <w:r w:rsidRPr="007819AF">
        <w:rPr>
          <w:rFonts w:eastAsia="Times New Roman" w:cstheme="minorHAnsi"/>
          <w:sz w:val="24"/>
          <w:szCs w:val="24"/>
        </w:rPr>
        <w:t xml:space="preserve"> Redovno plaćeni računi koji terete navedene ustanove.</w:t>
      </w:r>
    </w:p>
    <w:p w14:paraId="64927C52" w14:textId="77777777" w:rsidR="007819AF" w:rsidRPr="007819AF" w:rsidRDefault="007819AF" w:rsidP="007819AF">
      <w:pPr>
        <w:shd w:val="clear" w:color="auto" w:fill="FFFFFF"/>
        <w:spacing w:after="0" w:line="240" w:lineRule="auto"/>
        <w:jc w:val="both"/>
        <w:rPr>
          <w:rFonts w:eastAsia="Times New Roman" w:cstheme="minorHAnsi"/>
          <w:sz w:val="24"/>
          <w:szCs w:val="24"/>
        </w:rPr>
      </w:pPr>
      <w:r w:rsidRPr="007819AF">
        <w:rPr>
          <w:rFonts w:eastAsia="Times New Roman" w:cstheme="minorHAnsi"/>
          <w:b/>
          <w:sz w:val="24"/>
          <w:szCs w:val="24"/>
        </w:rPr>
        <w:t>Izvještaj o postignutim ciljevima:</w:t>
      </w:r>
      <w:r w:rsidRPr="007819AF">
        <w:rPr>
          <w:rFonts w:eastAsia="Times New Roman" w:cstheme="minorHAnsi"/>
          <w:sz w:val="24"/>
          <w:szCs w:val="24"/>
        </w:rPr>
        <w:t xml:space="preserve"> Ustanove po izvršenim postupcima nabave, odnosno obavljenim radovima i uslugama Upravnom odjelu za zdravstvo, obitelj i branitelje dostavljaju svu prateću dokumentaciju temeljem koje im se vrši doznaka sredstava za nastale troškove.</w:t>
      </w:r>
    </w:p>
    <w:p w14:paraId="62B83313" w14:textId="7F2182AB" w:rsidR="007819AF" w:rsidRDefault="00766C6B" w:rsidP="00766C6B">
      <w:pPr>
        <w:widowControl w:val="0"/>
        <w:spacing w:after="0" w:line="240" w:lineRule="auto"/>
        <w:jc w:val="both"/>
        <w:rPr>
          <w:rFonts w:eastAsia="Calibri" w:cstheme="minorHAnsi"/>
          <w:sz w:val="24"/>
          <w:szCs w:val="24"/>
        </w:rPr>
      </w:pPr>
      <w:r w:rsidRPr="00914369">
        <w:rPr>
          <w:rFonts w:eastAsia="Calibri" w:cstheme="minorHAnsi"/>
          <w:sz w:val="24"/>
          <w:szCs w:val="24"/>
        </w:rPr>
        <w:t xml:space="preserve">Zdravstvene ustanove su u prvoj polovici godine utrošile sredstva u iznosu </w:t>
      </w:r>
      <w:r w:rsidR="00914369" w:rsidRPr="00914369">
        <w:rPr>
          <w:rFonts w:eastAsia="Calibri" w:cstheme="minorHAnsi"/>
          <w:sz w:val="24"/>
          <w:szCs w:val="24"/>
        </w:rPr>
        <w:t>460</w:t>
      </w:r>
      <w:r w:rsidR="009F5E3F" w:rsidRPr="00914369">
        <w:rPr>
          <w:rFonts w:eastAsia="Calibri" w:cstheme="minorHAnsi"/>
          <w:sz w:val="24"/>
          <w:szCs w:val="24"/>
        </w:rPr>
        <w:t>.</w:t>
      </w:r>
      <w:r w:rsidR="00483FE4">
        <w:rPr>
          <w:rFonts w:eastAsia="Calibri" w:cstheme="minorHAnsi"/>
          <w:sz w:val="24"/>
          <w:szCs w:val="24"/>
        </w:rPr>
        <w:t>977</w:t>
      </w:r>
      <w:r w:rsidR="009F5E3F" w:rsidRPr="00914369">
        <w:rPr>
          <w:rFonts w:eastAsia="Calibri" w:cstheme="minorHAnsi"/>
          <w:sz w:val="24"/>
          <w:szCs w:val="24"/>
        </w:rPr>
        <w:t>,</w:t>
      </w:r>
      <w:r w:rsidR="00483FE4">
        <w:rPr>
          <w:rFonts w:eastAsia="Calibri" w:cstheme="minorHAnsi"/>
          <w:sz w:val="24"/>
          <w:szCs w:val="24"/>
        </w:rPr>
        <w:t>97</w:t>
      </w:r>
      <w:r w:rsidRPr="00914369">
        <w:rPr>
          <w:rFonts w:eastAsia="Calibri" w:cstheme="minorHAnsi"/>
          <w:sz w:val="24"/>
          <w:szCs w:val="24"/>
        </w:rPr>
        <w:t xml:space="preserve"> eura iz planir</w:t>
      </w:r>
      <w:r w:rsidR="009F5E3F" w:rsidRPr="00914369">
        <w:rPr>
          <w:rFonts w:eastAsia="Calibri" w:cstheme="minorHAnsi"/>
          <w:sz w:val="24"/>
          <w:szCs w:val="24"/>
        </w:rPr>
        <w:t>anih decentraliziranih funkcija, a d</w:t>
      </w:r>
      <w:r w:rsidRPr="00914369">
        <w:rPr>
          <w:rFonts w:eastAsia="Calibri" w:cstheme="minorHAnsi"/>
          <w:sz w:val="24"/>
          <w:szCs w:val="24"/>
        </w:rPr>
        <w:t xml:space="preserve">omovi za starije osobe utrošili su </w:t>
      </w:r>
      <w:r w:rsidR="009F5E3F" w:rsidRPr="00914369">
        <w:rPr>
          <w:rFonts w:eastAsia="Calibri" w:cstheme="minorHAnsi"/>
          <w:sz w:val="24"/>
          <w:szCs w:val="24"/>
        </w:rPr>
        <w:t>1.</w:t>
      </w:r>
      <w:r w:rsidR="00914369" w:rsidRPr="00914369">
        <w:rPr>
          <w:rFonts w:eastAsia="Calibri" w:cstheme="minorHAnsi"/>
          <w:sz w:val="24"/>
          <w:szCs w:val="24"/>
        </w:rPr>
        <w:t>251</w:t>
      </w:r>
      <w:r w:rsidR="009F5E3F" w:rsidRPr="00914369">
        <w:rPr>
          <w:rFonts w:eastAsia="Calibri" w:cstheme="minorHAnsi"/>
          <w:sz w:val="24"/>
          <w:szCs w:val="24"/>
        </w:rPr>
        <w:t>.</w:t>
      </w:r>
      <w:r w:rsidR="00914369" w:rsidRPr="00914369">
        <w:rPr>
          <w:rFonts w:eastAsia="Calibri" w:cstheme="minorHAnsi"/>
          <w:sz w:val="24"/>
          <w:szCs w:val="24"/>
        </w:rPr>
        <w:t>790</w:t>
      </w:r>
      <w:r w:rsidR="009F5E3F" w:rsidRPr="00914369">
        <w:rPr>
          <w:rFonts w:eastAsia="Calibri" w:cstheme="minorHAnsi"/>
          <w:sz w:val="24"/>
          <w:szCs w:val="24"/>
        </w:rPr>
        <w:t>,</w:t>
      </w:r>
      <w:r w:rsidR="00914369" w:rsidRPr="00914369">
        <w:rPr>
          <w:rFonts w:eastAsia="Calibri" w:cstheme="minorHAnsi"/>
          <w:sz w:val="24"/>
          <w:szCs w:val="24"/>
        </w:rPr>
        <w:t>28</w:t>
      </w:r>
      <w:r w:rsidR="009F5E3F" w:rsidRPr="00914369">
        <w:rPr>
          <w:rFonts w:eastAsia="Calibri" w:cstheme="minorHAnsi"/>
          <w:sz w:val="24"/>
          <w:szCs w:val="24"/>
        </w:rPr>
        <w:t xml:space="preserve"> </w:t>
      </w:r>
      <w:r w:rsidRPr="00914369">
        <w:rPr>
          <w:rFonts w:eastAsia="Calibri" w:cstheme="minorHAnsi"/>
          <w:sz w:val="24"/>
          <w:szCs w:val="24"/>
        </w:rPr>
        <w:t>eura iz planiranih sredstava za decentralizirane funkcije</w:t>
      </w:r>
      <w:r w:rsidR="00483FE4">
        <w:rPr>
          <w:rFonts w:eastAsia="Calibri" w:cstheme="minorHAnsi"/>
          <w:sz w:val="24"/>
          <w:szCs w:val="24"/>
        </w:rPr>
        <w:t xml:space="preserve"> i 34.740,60 eura iz vlastitih sredstava.</w:t>
      </w:r>
    </w:p>
    <w:p w14:paraId="4F8C3F36" w14:textId="77777777" w:rsidR="007819AF" w:rsidRDefault="007819AF" w:rsidP="007819AF">
      <w:pPr>
        <w:pStyle w:val="NoSpacing"/>
        <w:rPr>
          <w:rFonts w:asciiTheme="minorHAnsi" w:hAnsiTheme="minorHAnsi" w:cstheme="minorHAnsi"/>
          <w:sz w:val="24"/>
          <w:szCs w:val="24"/>
        </w:rPr>
      </w:pPr>
    </w:p>
    <w:p w14:paraId="5261D641" w14:textId="0E37D1DF" w:rsidR="007819AF" w:rsidRDefault="007819AF" w:rsidP="007819AF">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PROGRAM 1212 PROGRAM USTANOVA U ZDRAVSTVU IZNAD STANDARDA</w:t>
      </w:r>
      <w:r w:rsidR="00225E2D">
        <w:rPr>
          <w:rFonts w:eastAsia="Calibri" w:cstheme="minorHAnsi"/>
          <w:b/>
          <w:bCs/>
          <w:spacing w:val="1"/>
          <w:sz w:val="24"/>
          <w:szCs w:val="24"/>
        </w:rPr>
        <w:t xml:space="preserve"> </w:t>
      </w:r>
    </w:p>
    <w:p w14:paraId="7C6DD4DD" w14:textId="77777777" w:rsidR="004D5BE3" w:rsidRPr="002C22FB" w:rsidRDefault="004D5BE3" w:rsidP="007819AF">
      <w:pPr>
        <w:widowControl w:val="0"/>
        <w:shd w:val="clear" w:color="auto" w:fill="D3F5F7" w:themeFill="accent3" w:themeFillTint="33"/>
        <w:spacing w:after="0" w:line="240" w:lineRule="auto"/>
        <w:jc w:val="both"/>
        <w:rPr>
          <w:rFonts w:eastAsia="Calibri" w:cstheme="minorHAnsi"/>
          <w:b/>
          <w:bCs/>
          <w:spacing w:val="1"/>
          <w:sz w:val="24"/>
          <w:szCs w:val="24"/>
        </w:rPr>
      </w:pPr>
    </w:p>
    <w:p w14:paraId="0E655B13" w14:textId="5807A365" w:rsidR="007819AF" w:rsidRPr="00CB1BE0" w:rsidRDefault="00F940F5" w:rsidP="007819AF">
      <w:pPr>
        <w:pStyle w:val="NoSpacing"/>
        <w:rPr>
          <w:rFonts w:asciiTheme="minorHAnsi" w:hAnsiTheme="minorHAnsi" w:cstheme="minorHAnsi"/>
          <w:sz w:val="24"/>
          <w:szCs w:val="24"/>
        </w:rPr>
      </w:pPr>
      <w:r w:rsidRPr="00CB1BE0">
        <w:rPr>
          <w:rFonts w:asciiTheme="minorHAnsi" w:hAnsiTheme="minorHAnsi" w:cstheme="minorHAnsi"/>
          <w:sz w:val="24"/>
          <w:szCs w:val="24"/>
        </w:rPr>
        <w:t xml:space="preserve">Plan </w:t>
      </w:r>
      <w:r w:rsidR="001653AA" w:rsidRPr="00CB1BE0">
        <w:rPr>
          <w:rFonts w:asciiTheme="minorHAnsi" w:hAnsiTheme="minorHAnsi" w:cstheme="minorHAnsi"/>
          <w:sz w:val="24"/>
          <w:szCs w:val="24"/>
        </w:rPr>
        <w:t>202</w:t>
      </w:r>
      <w:r w:rsidR="00225E2D">
        <w:rPr>
          <w:rFonts w:asciiTheme="minorHAnsi" w:hAnsiTheme="minorHAnsi" w:cstheme="minorHAnsi"/>
          <w:sz w:val="24"/>
          <w:szCs w:val="24"/>
        </w:rPr>
        <w:t>5</w:t>
      </w:r>
      <w:r w:rsidR="001653AA" w:rsidRPr="00CB1BE0">
        <w:rPr>
          <w:rFonts w:asciiTheme="minorHAnsi" w:hAnsiTheme="minorHAnsi" w:cstheme="minorHAnsi"/>
          <w:sz w:val="24"/>
          <w:szCs w:val="24"/>
        </w:rPr>
        <w:t>.</w:t>
      </w:r>
      <w:r w:rsidRPr="00CB1BE0">
        <w:rPr>
          <w:rFonts w:asciiTheme="minorHAnsi" w:hAnsiTheme="minorHAnsi" w:cstheme="minorHAnsi"/>
          <w:sz w:val="24"/>
          <w:szCs w:val="24"/>
        </w:rPr>
        <w:t>:</w:t>
      </w:r>
      <w:r w:rsidR="007819AF" w:rsidRPr="00CB1BE0">
        <w:rPr>
          <w:rFonts w:asciiTheme="minorHAnsi" w:hAnsiTheme="minorHAnsi" w:cstheme="minorHAnsi"/>
          <w:sz w:val="24"/>
          <w:szCs w:val="24"/>
        </w:rPr>
        <w:t xml:space="preserve"> </w:t>
      </w:r>
      <w:r w:rsidR="00C74F54" w:rsidRPr="00CB1BE0">
        <w:rPr>
          <w:rFonts w:asciiTheme="minorHAnsi" w:hAnsiTheme="minorHAnsi" w:cstheme="minorHAnsi"/>
          <w:sz w:val="24"/>
          <w:szCs w:val="24"/>
        </w:rPr>
        <w:tab/>
      </w:r>
      <w:r w:rsidR="00C74F54" w:rsidRPr="00CB1BE0">
        <w:rPr>
          <w:rFonts w:asciiTheme="minorHAnsi" w:hAnsiTheme="minorHAnsi" w:cstheme="minorHAnsi"/>
          <w:sz w:val="24"/>
          <w:szCs w:val="24"/>
        </w:rPr>
        <w:tab/>
      </w:r>
      <w:r w:rsidR="0054599D">
        <w:rPr>
          <w:rFonts w:asciiTheme="minorHAnsi" w:hAnsiTheme="minorHAnsi" w:cstheme="minorHAnsi"/>
          <w:sz w:val="24"/>
          <w:szCs w:val="24"/>
        </w:rPr>
        <w:t>3</w:t>
      </w:r>
      <w:r w:rsidR="00FF1F43" w:rsidRPr="00CB1BE0">
        <w:rPr>
          <w:rFonts w:asciiTheme="minorHAnsi" w:hAnsiTheme="minorHAnsi" w:cstheme="minorHAnsi"/>
          <w:sz w:val="24"/>
          <w:szCs w:val="24"/>
        </w:rPr>
        <w:t>.</w:t>
      </w:r>
      <w:r w:rsidR="0054599D">
        <w:rPr>
          <w:rFonts w:asciiTheme="minorHAnsi" w:hAnsiTheme="minorHAnsi" w:cstheme="minorHAnsi"/>
          <w:sz w:val="24"/>
          <w:szCs w:val="24"/>
        </w:rPr>
        <w:t>379</w:t>
      </w:r>
      <w:r w:rsidR="00CB1BE0">
        <w:rPr>
          <w:rFonts w:asciiTheme="minorHAnsi" w:hAnsiTheme="minorHAnsi" w:cstheme="minorHAnsi"/>
          <w:sz w:val="24"/>
          <w:szCs w:val="24"/>
        </w:rPr>
        <w:t>.</w:t>
      </w:r>
      <w:r w:rsidR="0054599D">
        <w:rPr>
          <w:rFonts w:asciiTheme="minorHAnsi" w:hAnsiTheme="minorHAnsi" w:cstheme="minorHAnsi"/>
          <w:sz w:val="24"/>
          <w:szCs w:val="24"/>
        </w:rPr>
        <w:t>002</w:t>
      </w:r>
      <w:r w:rsidR="00CB1BE0">
        <w:rPr>
          <w:rFonts w:asciiTheme="minorHAnsi" w:hAnsiTheme="minorHAnsi" w:cstheme="minorHAnsi"/>
          <w:sz w:val="24"/>
          <w:szCs w:val="24"/>
        </w:rPr>
        <w:t>,</w:t>
      </w:r>
      <w:r w:rsidR="0054599D">
        <w:rPr>
          <w:rFonts w:asciiTheme="minorHAnsi" w:hAnsiTheme="minorHAnsi" w:cstheme="minorHAnsi"/>
          <w:sz w:val="24"/>
          <w:szCs w:val="24"/>
        </w:rPr>
        <w:t>00</w:t>
      </w:r>
      <w:r w:rsidR="00D10964" w:rsidRPr="00CB1BE0">
        <w:rPr>
          <w:rFonts w:asciiTheme="minorHAnsi" w:hAnsiTheme="minorHAnsi" w:cstheme="minorHAnsi"/>
          <w:sz w:val="24"/>
          <w:szCs w:val="24"/>
        </w:rPr>
        <w:t xml:space="preserve"> </w:t>
      </w:r>
      <w:r w:rsidR="00B30106" w:rsidRPr="00CB1BE0">
        <w:rPr>
          <w:rFonts w:asciiTheme="minorHAnsi" w:hAnsiTheme="minorHAnsi" w:cstheme="minorHAnsi"/>
          <w:sz w:val="24"/>
          <w:szCs w:val="24"/>
        </w:rPr>
        <w:t>eura</w:t>
      </w:r>
    </w:p>
    <w:p w14:paraId="6163AB1C" w14:textId="1D2E9B30" w:rsidR="00EB78ED" w:rsidRPr="00CB1BE0" w:rsidRDefault="00F940F5" w:rsidP="007819AF">
      <w:pPr>
        <w:pStyle w:val="NoSpacing"/>
        <w:rPr>
          <w:rFonts w:asciiTheme="minorHAnsi" w:hAnsiTheme="minorHAnsi" w:cstheme="minorHAnsi"/>
          <w:sz w:val="24"/>
          <w:szCs w:val="24"/>
        </w:rPr>
      </w:pPr>
      <w:r w:rsidRPr="00CB1BE0">
        <w:rPr>
          <w:rFonts w:asciiTheme="minorHAnsi" w:hAnsiTheme="minorHAnsi" w:cstheme="minorHAnsi"/>
          <w:sz w:val="24"/>
          <w:szCs w:val="24"/>
        </w:rPr>
        <w:t xml:space="preserve">Izvršenje </w:t>
      </w:r>
      <w:r w:rsidR="001653AA" w:rsidRPr="00CB1BE0">
        <w:rPr>
          <w:rFonts w:asciiTheme="minorHAnsi" w:hAnsiTheme="minorHAnsi" w:cstheme="minorHAnsi"/>
          <w:sz w:val="24"/>
          <w:szCs w:val="24"/>
        </w:rPr>
        <w:t>202</w:t>
      </w:r>
      <w:r w:rsidR="00225E2D">
        <w:rPr>
          <w:rFonts w:asciiTheme="minorHAnsi" w:hAnsiTheme="minorHAnsi" w:cstheme="minorHAnsi"/>
          <w:sz w:val="24"/>
          <w:szCs w:val="24"/>
        </w:rPr>
        <w:t>5</w:t>
      </w:r>
      <w:r w:rsidR="001653AA" w:rsidRPr="00CB1BE0">
        <w:rPr>
          <w:rFonts w:asciiTheme="minorHAnsi" w:hAnsiTheme="minorHAnsi" w:cstheme="minorHAnsi"/>
          <w:sz w:val="24"/>
          <w:szCs w:val="24"/>
        </w:rPr>
        <w:t>.</w:t>
      </w:r>
      <w:r w:rsidRPr="00CB1BE0">
        <w:rPr>
          <w:rFonts w:asciiTheme="minorHAnsi" w:hAnsiTheme="minorHAnsi" w:cstheme="minorHAnsi"/>
          <w:sz w:val="24"/>
          <w:szCs w:val="24"/>
        </w:rPr>
        <w:t>:</w:t>
      </w:r>
      <w:r w:rsidR="00D9268D">
        <w:rPr>
          <w:rFonts w:asciiTheme="minorHAnsi" w:hAnsiTheme="minorHAnsi" w:cstheme="minorHAnsi"/>
          <w:sz w:val="24"/>
          <w:szCs w:val="24"/>
        </w:rPr>
        <w:tab/>
        <w:t xml:space="preserve">    </w:t>
      </w:r>
      <w:r w:rsidR="00987E28">
        <w:rPr>
          <w:rFonts w:asciiTheme="minorHAnsi" w:hAnsiTheme="minorHAnsi" w:cstheme="minorHAnsi"/>
          <w:sz w:val="24"/>
          <w:szCs w:val="24"/>
        </w:rPr>
        <w:t>44</w:t>
      </w:r>
      <w:r w:rsidR="00AB10FC">
        <w:rPr>
          <w:rFonts w:asciiTheme="minorHAnsi" w:hAnsiTheme="minorHAnsi" w:cstheme="minorHAnsi"/>
          <w:sz w:val="24"/>
          <w:szCs w:val="24"/>
        </w:rPr>
        <w:t>6</w:t>
      </w:r>
      <w:r w:rsidR="00987E28">
        <w:rPr>
          <w:rFonts w:asciiTheme="minorHAnsi" w:hAnsiTheme="minorHAnsi" w:cstheme="minorHAnsi"/>
          <w:sz w:val="24"/>
          <w:szCs w:val="24"/>
        </w:rPr>
        <w:t>.</w:t>
      </w:r>
      <w:r w:rsidR="00145C29">
        <w:rPr>
          <w:rFonts w:asciiTheme="minorHAnsi" w:hAnsiTheme="minorHAnsi" w:cstheme="minorHAnsi"/>
          <w:sz w:val="24"/>
          <w:szCs w:val="24"/>
        </w:rPr>
        <w:t>639</w:t>
      </w:r>
      <w:r w:rsidR="00AB10FC">
        <w:rPr>
          <w:rFonts w:asciiTheme="minorHAnsi" w:hAnsiTheme="minorHAnsi" w:cstheme="minorHAnsi"/>
          <w:sz w:val="24"/>
          <w:szCs w:val="24"/>
        </w:rPr>
        <w:t>,70</w:t>
      </w:r>
      <w:r w:rsidR="00D9268D">
        <w:rPr>
          <w:rFonts w:asciiTheme="minorHAnsi" w:hAnsiTheme="minorHAnsi" w:cstheme="minorHAnsi"/>
          <w:sz w:val="24"/>
          <w:szCs w:val="24"/>
        </w:rPr>
        <w:t xml:space="preserve"> </w:t>
      </w:r>
      <w:r w:rsidR="00B30106" w:rsidRPr="00CB1BE0">
        <w:rPr>
          <w:rFonts w:asciiTheme="minorHAnsi" w:hAnsiTheme="minorHAnsi" w:cstheme="minorHAnsi"/>
          <w:sz w:val="24"/>
          <w:szCs w:val="24"/>
        </w:rPr>
        <w:t>eura</w:t>
      </w:r>
    </w:p>
    <w:p w14:paraId="47A84EC0" w14:textId="5E25EB47" w:rsidR="007819AF" w:rsidRPr="00806405" w:rsidRDefault="00EB78ED" w:rsidP="007819AF">
      <w:pPr>
        <w:pStyle w:val="NoSpacing"/>
        <w:rPr>
          <w:rFonts w:asciiTheme="minorHAnsi" w:hAnsiTheme="minorHAnsi" w:cstheme="minorHAnsi"/>
          <w:sz w:val="24"/>
          <w:szCs w:val="24"/>
        </w:rPr>
      </w:pPr>
      <w:r w:rsidRPr="00CB1BE0">
        <w:rPr>
          <w:rFonts w:asciiTheme="minorHAnsi" w:hAnsiTheme="minorHAnsi" w:cstheme="minorHAnsi"/>
          <w:sz w:val="24"/>
          <w:szCs w:val="24"/>
        </w:rPr>
        <w:t xml:space="preserve">Indeks: </w:t>
      </w:r>
      <w:r w:rsidR="00D9268D">
        <w:rPr>
          <w:rFonts w:asciiTheme="minorHAnsi" w:hAnsiTheme="minorHAnsi" w:cstheme="minorHAnsi"/>
          <w:sz w:val="24"/>
          <w:szCs w:val="24"/>
        </w:rPr>
        <w:t xml:space="preserve"> </w:t>
      </w:r>
      <w:r w:rsidR="00CB1BE0">
        <w:rPr>
          <w:rFonts w:asciiTheme="minorHAnsi" w:hAnsiTheme="minorHAnsi" w:cstheme="minorHAnsi"/>
          <w:sz w:val="24"/>
          <w:szCs w:val="24"/>
        </w:rPr>
        <w:t>1</w:t>
      </w:r>
      <w:r w:rsidR="00987E28">
        <w:rPr>
          <w:rFonts w:asciiTheme="minorHAnsi" w:hAnsiTheme="minorHAnsi" w:cstheme="minorHAnsi"/>
          <w:sz w:val="24"/>
          <w:szCs w:val="24"/>
        </w:rPr>
        <w:t>3</w:t>
      </w:r>
      <w:r w:rsidR="00CB1BE0">
        <w:rPr>
          <w:rFonts w:asciiTheme="minorHAnsi" w:hAnsiTheme="minorHAnsi" w:cstheme="minorHAnsi"/>
          <w:sz w:val="24"/>
          <w:szCs w:val="24"/>
        </w:rPr>
        <w:t>,</w:t>
      </w:r>
      <w:r w:rsidR="00AB10FC">
        <w:rPr>
          <w:rFonts w:asciiTheme="minorHAnsi" w:hAnsiTheme="minorHAnsi" w:cstheme="minorHAnsi"/>
          <w:sz w:val="24"/>
          <w:szCs w:val="24"/>
        </w:rPr>
        <w:t>21</w:t>
      </w:r>
      <w:r w:rsidR="007819AF" w:rsidRPr="00CB1BE0">
        <w:rPr>
          <w:rFonts w:asciiTheme="minorHAnsi" w:hAnsiTheme="minorHAnsi" w:cstheme="minorHAnsi"/>
          <w:sz w:val="24"/>
          <w:szCs w:val="24"/>
        </w:rPr>
        <w:t>%</w:t>
      </w:r>
    </w:p>
    <w:p w14:paraId="1EE20613" w14:textId="77777777" w:rsidR="007819AF" w:rsidRDefault="007819AF" w:rsidP="007819AF">
      <w:pPr>
        <w:pStyle w:val="NoSpacing"/>
        <w:rPr>
          <w:rFonts w:asciiTheme="minorHAnsi" w:hAnsiTheme="minorHAnsi" w:cstheme="minorHAnsi"/>
          <w:sz w:val="24"/>
          <w:szCs w:val="24"/>
        </w:rPr>
      </w:pPr>
    </w:p>
    <w:p w14:paraId="600FD713" w14:textId="77777777" w:rsidR="007819AF" w:rsidRPr="00806405" w:rsidRDefault="007819AF" w:rsidP="007819AF">
      <w:pPr>
        <w:pStyle w:val="NoSpacing"/>
        <w:jc w:val="both"/>
        <w:rPr>
          <w:rFonts w:asciiTheme="minorHAnsi" w:hAnsiTheme="minorHAnsi" w:cstheme="minorHAnsi"/>
          <w:sz w:val="24"/>
          <w:szCs w:val="24"/>
        </w:rPr>
      </w:pPr>
      <w:r w:rsidRPr="00B779A9">
        <w:rPr>
          <w:rFonts w:asciiTheme="minorHAnsi" w:hAnsiTheme="minorHAnsi" w:cstheme="minorHAnsi"/>
          <w:sz w:val="24"/>
          <w:szCs w:val="24"/>
        </w:rPr>
        <w:t xml:space="preserve">Ovim se programom sufinanciraju mjere za prevenciju ovisnosti, HMP u turističkoj sezoni, </w:t>
      </w:r>
      <w:r w:rsidR="00CB1BE0" w:rsidRPr="00B779A9">
        <w:rPr>
          <w:rFonts w:asciiTheme="minorHAnsi" w:hAnsiTheme="minorHAnsi" w:cstheme="minorHAnsi"/>
          <w:sz w:val="24"/>
          <w:szCs w:val="24"/>
        </w:rPr>
        <w:t xml:space="preserve">projekti povećanja energetske učinkovitosti ustanova u zdravstvu, </w:t>
      </w:r>
      <w:r w:rsidRPr="00B779A9">
        <w:rPr>
          <w:rFonts w:asciiTheme="minorHAnsi" w:hAnsiTheme="minorHAnsi" w:cstheme="minorHAnsi"/>
          <w:sz w:val="24"/>
          <w:szCs w:val="24"/>
        </w:rPr>
        <w:t>zdravstvena zaštita na otocima, primarna zdravstvena zaštita u zakupu koncesionara, hitna helikopterska služba, poboljšanje standarda zdravstvenih ustanova, sufinanciranje pripravnosti Zavoda za hitnu medicinu DNŽ, poticajne mjere za zdravstvene radnike, sufinanciranje palijativne skrbi, Specijalna bolnica za medicinsku rehabilit</w:t>
      </w:r>
      <w:r w:rsidR="004871E6" w:rsidRPr="00B779A9">
        <w:rPr>
          <w:rFonts w:asciiTheme="minorHAnsi" w:hAnsiTheme="minorHAnsi" w:cstheme="minorHAnsi"/>
          <w:sz w:val="24"/>
          <w:szCs w:val="24"/>
        </w:rPr>
        <w:t>aciju Kalos</w:t>
      </w:r>
      <w:r w:rsidRPr="00B779A9">
        <w:rPr>
          <w:rFonts w:asciiTheme="minorHAnsi" w:hAnsiTheme="minorHAnsi" w:cstheme="minorHAnsi"/>
          <w:sz w:val="24"/>
          <w:szCs w:val="24"/>
        </w:rPr>
        <w:t>.</w:t>
      </w:r>
      <w:r w:rsidRPr="00806405">
        <w:rPr>
          <w:rFonts w:asciiTheme="minorHAnsi" w:hAnsiTheme="minorHAnsi" w:cstheme="minorHAnsi"/>
          <w:sz w:val="24"/>
          <w:szCs w:val="24"/>
        </w:rPr>
        <w:t xml:space="preserve"> </w:t>
      </w:r>
    </w:p>
    <w:p w14:paraId="5ABADB61" w14:textId="77777777" w:rsidR="007819AF" w:rsidRPr="00806405" w:rsidRDefault="007819AF" w:rsidP="007819AF">
      <w:pPr>
        <w:pStyle w:val="NoSpacing"/>
        <w:jc w:val="both"/>
        <w:rPr>
          <w:rFonts w:asciiTheme="minorHAnsi" w:hAnsiTheme="minorHAnsi" w:cstheme="minorHAnsi"/>
          <w:sz w:val="24"/>
          <w:szCs w:val="24"/>
        </w:rPr>
      </w:pPr>
      <w:r w:rsidRPr="0021150E">
        <w:rPr>
          <w:rFonts w:asciiTheme="minorHAnsi" w:hAnsiTheme="minorHAnsi" w:cstheme="minorHAnsi"/>
          <w:b/>
          <w:sz w:val="24"/>
          <w:szCs w:val="24"/>
        </w:rPr>
        <w:t>Cilj:</w:t>
      </w:r>
      <w:r w:rsidRPr="00806405">
        <w:rPr>
          <w:rFonts w:asciiTheme="minorHAnsi" w:hAnsiTheme="minorHAnsi" w:cstheme="minorHAnsi"/>
          <w:sz w:val="24"/>
          <w:szCs w:val="24"/>
        </w:rPr>
        <w:t xml:space="preserve"> Razvitak i rekonstrukcija zdravstvenog sustava na principima integrirane skrbi, uključujući i kontinuiranu i kroničnu zdravstvenu skrb u lokalnoj zajednici, kroz jačanje primarne zdravstvene zaštite.</w:t>
      </w:r>
    </w:p>
    <w:p w14:paraId="4D7EEC28" w14:textId="77777777" w:rsidR="007819AF" w:rsidRPr="00806405" w:rsidRDefault="007819AF" w:rsidP="007819AF">
      <w:pPr>
        <w:pStyle w:val="NoSpacing"/>
        <w:jc w:val="both"/>
        <w:rPr>
          <w:rFonts w:asciiTheme="minorHAnsi" w:hAnsiTheme="minorHAnsi" w:cstheme="minorHAnsi"/>
          <w:sz w:val="24"/>
          <w:szCs w:val="24"/>
        </w:rPr>
      </w:pPr>
      <w:r w:rsidRPr="0021150E">
        <w:rPr>
          <w:rFonts w:asciiTheme="minorHAnsi" w:hAnsiTheme="minorHAnsi" w:cstheme="minorHAnsi"/>
          <w:b/>
          <w:sz w:val="24"/>
          <w:szCs w:val="24"/>
        </w:rPr>
        <w:t>Nositelj aktivnosti:</w:t>
      </w:r>
      <w:r w:rsidRPr="00806405">
        <w:rPr>
          <w:rFonts w:asciiTheme="minorHAnsi" w:hAnsiTheme="minorHAnsi" w:cstheme="minorHAnsi"/>
          <w:sz w:val="24"/>
          <w:szCs w:val="24"/>
        </w:rPr>
        <w:t xml:space="preserve"> Upravni odjel za zdravstvo, obitelj i branitelje</w:t>
      </w:r>
    </w:p>
    <w:p w14:paraId="1936A528" w14:textId="77777777" w:rsidR="007819AF" w:rsidRPr="00806405" w:rsidRDefault="007819AF" w:rsidP="007819AF">
      <w:pPr>
        <w:pStyle w:val="NoSpacing"/>
        <w:jc w:val="both"/>
        <w:rPr>
          <w:rFonts w:asciiTheme="minorHAnsi" w:hAnsiTheme="minorHAnsi" w:cstheme="minorHAnsi"/>
          <w:sz w:val="24"/>
          <w:szCs w:val="24"/>
        </w:rPr>
      </w:pPr>
      <w:r w:rsidRPr="0021150E">
        <w:rPr>
          <w:rFonts w:asciiTheme="minorHAnsi" w:hAnsiTheme="minorHAnsi" w:cstheme="minorHAnsi"/>
          <w:b/>
          <w:sz w:val="24"/>
          <w:szCs w:val="24"/>
        </w:rPr>
        <w:t>Zakonska osnova:</w:t>
      </w:r>
      <w:r w:rsidRPr="00806405">
        <w:rPr>
          <w:rFonts w:asciiTheme="minorHAnsi" w:hAnsiTheme="minorHAnsi" w:cstheme="minorHAnsi"/>
          <w:sz w:val="24"/>
          <w:szCs w:val="24"/>
        </w:rPr>
        <w:t xml:space="preserve"> Zakon o zdravstvenoj zaštiti, Zakon o otocima, Zakon o ustanovama, Zakon o lokalnoj i područnoj (regionalnoj) samoupravi</w:t>
      </w:r>
    </w:p>
    <w:p w14:paraId="606AB537" w14:textId="77777777" w:rsidR="00B272C1" w:rsidRPr="00B272C1" w:rsidRDefault="00B272C1" w:rsidP="007819AF">
      <w:pPr>
        <w:pStyle w:val="NoSpacing"/>
        <w:jc w:val="both"/>
        <w:rPr>
          <w:rFonts w:asciiTheme="minorHAnsi" w:hAnsiTheme="minorHAnsi" w:cstheme="minorHAnsi"/>
          <w:sz w:val="24"/>
          <w:szCs w:val="24"/>
        </w:rPr>
      </w:pPr>
      <w:r w:rsidRPr="00B272C1">
        <w:rPr>
          <w:rFonts w:asciiTheme="minorHAnsi" w:hAnsiTheme="minorHAnsi" w:cstheme="minorHAnsi"/>
          <w:b/>
          <w:sz w:val="24"/>
          <w:szCs w:val="24"/>
        </w:rPr>
        <w:t>Povezanost programa sa strateškim dokumentom:</w:t>
      </w:r>
      <w:r w:rsidRPr="00B272C1">
        <w:rPr>
          <w:rFonts w:asciiTheme="minorHAnsi" w:hAnsiTheme="minorHAnsi" w:cstheme="minorHAnsi"/>
          <w:sz w:val="24"/>
          <w:szCs w:val="24"/>
        </w:rPr>
        <w:t xml:space="preserve"> Plan razvoja Dubrovačko-neretvanske županije do 2027., Provedbeni program Dubrovačko-neretvanske županije do 2025., Cilj 2.1. Unaprjeđenje kvalitete i dostupnosti društvenih usluga; Mjera 2.1.2. Unaprjeđenje zdravstvenih usluga i skrbi</w:t>
      </w:r>
    </w:p>
    <w:p w14:paraId="78B6D5F8" w14:textId="64B9A81B" w:rsidR="007819AF" w:rsidRPr="00806405" w:rsidRDefault="007819AF" w:rsidP="007819AF">
      <w:pPr>
        <w:pStyle w:val="NoSpacing"/>
        <w:jc w:val="both"/>
        <w:rPr>
          <w:rFonts w:asciiTheme="minorHAnsi" w:hAnsiTheme="minorHAnsi" w:cstheme="minorHAnsi"/>
          <w:sz w:val="24"/>
          <w:szCs w:val="24"/>
        </w:rPr>
      </w:pPr>
      <w:r w:rsidRPr="0021150E">
        <w:rPr>
          <w:rFonts w:asciiTheme="minorHAnsi" w:hAnsiTheme="minorHAnsi" w:cstheme="minorHAnsi"/>
          <w:b/>
          <w:sz w:val="24"/>
          <w:szCs w:val="24"/>
        </w:rPr>
        <w:t>Pokazatelj uspješnosti:</w:t>
      </w:r>
      <w:r w:rsidRPr="00806405">
        <w:rPr>
          <w:rFonts w:asciiTheme="minorHAnsi" w:hAnsiTheme="minorHAnsi" w:cstheme="minorHAnsi"/>
          <w:sz w:val="24"/>
          <w:szCs w:val="24"/>
        </w:rPr>
        <w:t xml:space="preserve"> Dubrovačko-neretvanska županija je u svrhu provedbe poticajnih mjera za zdravstvene radnike potpisala ugovore s ravnateljima Opće bolnice Dubrovnik, Zavoda za hitnu medicinu Dubrovačko-neretvanske županije, Zavoda za javno zdravstvo </w:t>
      </w:r>
      <w:r w:rsidRPr="00806405">
        <w:rPr>
          <w:rFonts w:asciiTheme="minorHAnsi" w:hAnsiTheme="minorHAnsi" w:cstheme="minorHAnsi"/>
          <w:sz w:val="24"/>
          <w:szCs w:val="24"/>
        </w:rPr>
        <w:lastRenderedPageBreak/>
        <w:t>Dubrovačko-neretvanske županije</w:t>
      </w:r>
      <w:r w:rsidR="00CB1BE0">
        <w:rPr>
          <w:rFonts w:asciiTheme="minorHAnsi" w:hAnsiTheme="minorHAnsi" w:cstheme="minorHAnsi"/>
          <w:sz w:val="24"/>
          <w:szCs w:val="24"/>
        </w:rPr>
        <w:t xml:space="preserve"> i ravnateljima domova zdravlja. </w:t>
      </w:r>
      <w:r w:rsidRPr="00806405">
        <w:rPr>
          <w:rFonts w:asciiTheme="minorHAnsi" w:hAnsiTheme="minorHAnsi" w:cstheme="minorHAnsi"/>
          <w:sz w:val="24"/>
          <w:szCs w:val="24"/>
        </w:rPr>
        <w:t xml:space="preserve">Sredstva su prvenstveno namijenjena za rješavanje stambenih </w:t>
      </w:r>
      <w:r w:rsidR="00CB1BE0">
        <w:rPr>
          <w:rFonts w:asciiTheme="minorHAnsi" w:hAnsiTheme="minorHAnsi" w:cstheme="minorHAnsi"/>
          <w:sz w:val="24"/>
          <w:szCs w:val="24"/>
        </w:rPr>
        <w:t>potreba zdravstvenih djelatnika</w:t>
      </w:r>
      <w:r w:rsidRPr="00806405">
        <w:rPr>
          <w:rFonts w:asciiTheme="minorHAnsi" w:hAnsiTheme="minorHAnsi" w:cstheme="minorHAnsi"/>
          <w:sz w:val="24"/>
          <w:szCs w:val="24"/>
        </w:rPr>
        <w:t xml:space="preserve"> te financiranju specijalizacija i stručnih osposobljavanja. </w:t>
      </w:r>
      <w:r w:rsidR="00F62A14">
        <w:rPr>
          <w:rFonts w:asciiTheme="minorHAnsi" w:hAnsiTheme="minorHAnsi" w:cstheme="minorHAnsi"/>
          <w:sz w:val="24"/>
          <w:szCs w:val="24"/>
        </w:rPr>
        <w:t>Kontinuirano se sufinanciraju troškovi cjelogodišnje hitne helikopterske službe</w:t>
      </w:r>
      <w:r w:rsidR="00CB1BE0">
        <w:rPr>
          <w:rFonts w:asciiTheme="minorHAnsi" w:hAnsiTheme="minorHAnsi" w:cstheme="minorHAnsi"/>
          <w:sz w:val="24"/>
          <w:szCs w:val="24"/>
        </w:rPr>
        <w:t xml:space="preserve"> i</w:t>
      </w:r>
      <w:r w:rsidR="00F62A14">
        <w:rPr>
          <w:rFonts w:asciiTheme="minorHAnsi" w:hAnsiTheme="minorHAnsi" w:cstheme="minorHAnsi"/>
          <w:sz w:val="24"/>
          <w:szCs w:val="24"/>
        </w:rPr>
        <w:t xml:space="preserve"> nastavlja </w:t>
      </w:r>
      <w:r w:rsidR="00CB1BE0">
        <w:rPr>
          <w:rFonts w:asciiTheme="minorHAnsi" w:hAnsiTheme="minorHAnsi" w:cstheme="minorHAnsi"/>
          <w:sz w:val="24"/>
          <w:szCs w:val="24"/>
        </w:rPr>
        <w:t xml:space="preserve">se </w:t>
      </w:r>
      <w:r w:rsidR="00F62A14">
        <w:rPr>
          <w:rFonts w:asciiTheme="minorHAnsi" w:hAnsiTheme="minorHAnsi" w:cstheme="minorHAnsi"/>
          <w:sz w:val="24"/>
          <w:szCs w:val="24"/>
        </w:rPr>
        <w:t>sufinanciranje nad</w:t>
      </w:r>
      <w:r w:rsidR="00D9268D">
        <w:rPr>
          <w:rFonts w:asciiTheme="minorHAnsi" w:hAnsiTheme="minorHAnsi" w:cstheme="minorHAnsi"/>
          <w:sz w:val="24"/>
          <w:szCs w:val="24"/>
        </w:rPr>
        <w:t>-</w:t>
      </w:r>
      <w:r w:rsidR="00F62A14">
        <w:rPr>
          <w:rFonts w:asciiTheme="minorHAnsi" w:hAnsiTheme="minorHAnsi" w:cstheme="minorHAnsi"/>
          <w:sz w:val="24"/>
          <w:szCs w:val="24"/>
        </w:rPr>
        <w:t>standarda zdravstvene usluge na otocima Mljetu i Koločepu</w:t>
      </w:r>
      <w:r w:rsidR="00723A63">
        <w:rPr>
          <w:rFonts w:asciiTheme="minorHAnsi" w:hAnsiTheme="minorHAnsi" w:cstheme="minorHAnsi"/>
          <w:sz w:val="24"/>
          <w:szCs w:val="24"/>
        </w:rPr>
        <w:t xml:space="preserve"> te Lastovu te se planiraju sredstva za poboljšanje standarda zdr</w:t>
      </w:r>
      <w:r w:rsidR="003D1532">
        <w:rPr>
          <w:rFonts w:asciiTheme="minorHAnsi" w:hAnsiTheme="minorHAnsi" w:cstheme="minorHAnsi"/>
          <w:sz w:val="24"/>
          <w:szCs w:val="24"/>
        </w:rPr>
        <w:t>a</w:t>
      </w:r>
      <w:r w:rsidR="00723A63">
        <w:rPr>
          <w:rFonts w:asciiTheme="minorHAnsi" w:hAnsiTheme="minorHAnsi" w:cstheme="minorHAnsi"/>
          <w:sz w:val="24"/>
          <w:szCs w:val="24"/>
        </w:rPr>
        <w:t>v</w:t>
      </w:r>
      <w:r w:rsidR="003D1532">
        <w:rPr>
          <w:rFonts w:asciiTheme="minorHAnsi" w:hAnsiTheme="minorHAnsi" w:cstheme="minorHAnsi"/>
          <w:sz w:val="24"/>
          <w:szCs w:val="24"/>
        </w:rPr>
        <w:t>s</w:t>
      </w:r>
      <w:r w:rsidR="00723A63">
        <w:rPr>
          <w:rFonts w:asciiTheme="minorHAnsi" w:hAnsiTheme="minorHAnsi" w:cstheme="minorHAnsi"/>
          <w:sz w:val="24"/>
          <w:szCs w:val="24"/>
        </w:rPr>
        <w:t>tvenih ustanova planirajući sredstva za rashode za materijalne troškove, opremu i prijevozna sre</w:t>
      </w:r>
      <w:r w:rsidR="003D1532">
        <w:rPr>
          <w:rFonts w:asciiTheme="minorHAnsi" w:hAnsiTheme="minorHAnsi" w:cstheme="minorHAnsi"/>
          <w:sz w:val="24"/>
          <w:szCs w:val="24"/>
        </w:rPr>
        <w:t>d</w:t>
      </w:r>
      <w:r w:rsidR="00723A63">
        <w:rPr>
          <w:rFonts w:asciiTheme="minorHAnsi" w:hAnsiTheme="minorHAnsi" w:cstheme="minorHAnsi"/>
          <w:sz w:val="24"/>
          <w:szCs w:val="24"/>
        </w:rPr>
        <w:t xml:space="preserve">stva, kao i za rekonstrukciju i adaptaciju građevinskih objekata. Nastavlja se i sufinanciranje palijativne skrbi. </w:t>
      </w:r>
    </w:p>
    <w:p w14:paraId="193B86E1" w14:textId="2254D19C" w:rsidR="00723A63" w:rsidRPr="00806405" w:rsidRDefault="007819AF" w:rsidP="00723A63">
      <w:pPr>
        <w:pStyle w:val="NoSpacing"/>
        <w:jc w:val="both"/>
        <w:rPr>
          <w:rFonts w:asciiTheme="minorHAnsi" w:hAnsiTheme="minorHAnsi" w:cstheme="minorHAnsi"/>
          <w:sz w:val="24"/>
          <w:szCs w:val="24"/>
        </w:rPr>
      </w:pPr>
      <w:r w:rsidRPr="0021150E">
        <w:rPr>
          <w:rFonts w:asciiTheme="minorHAnsi" w:hAnsiTheme="minorHAnsi" w:cstheme="minorHAnsi"/>
          <w:b/>
          <w:sz w:val="24"/>
          <w:szCs w:val="24"/>
        </w:rPr>
        <w:t>Izvještaj o postignutim ciljevima:</w:t>
      </w:r>
      <w:r w:rsidRPr="00806405">
        <w:rPr>
          <w:rFonts w:asciiTheme="minorHAnsi" w:hAnsiTheme="minorHAnsi" w:cstheme="minorHAnsi"/>
          <w:sz w:val="24"/>
          <w:szCs w:val="24"/>
        </w:rPr>
        <w:t xml:space="preserve"> redovno isplaćena mjesečna sredstva za </w:t>
      </w:r>
      <w:r w:rsidR="00D9268D">
        <w:rPr>
          <w:rFonts w:asciiTheme="minorHAnsi" w:hAnsiTheme="minorHAnsi" w:cstheme="minorHAnsi"/>
          <w:sz w:val="24"/>
          <w:szCs w:val="24"/>
        </w:rPr>
        <w:t>financiranje helikopterske službe-</w:t>
      </w:r>
      <w:r w:rsidR="00D9268D" w:rsidRPr="00806405">
        <w:rPr>
          <w:rFonts w:asciiTheme="minorHAnsi" w:hAnsiTheme="minorHAnsi" w:cstheme="minorHAnsi"/>
          <w:sz w:val="24"/>
          <w:szCs w:val="24"/>
        </w:rPr>
        <w:t xml:space="preserve"> smještaj i hrana za pilote i medicinsko osoblje</w:t>
      </w:r>
      <w:r w:rsidR="00D9268D">
        <w:rPr>
          <w:rFonts w:asciiTheme="minorHAnsi" w:hAnsiTheme="minorHAnsi" w:cstheme="minorHAnsi"/>
          <w:sz w:val="24"/>
          <w:szCs w:val="24"/>
        </w:rPr>
        <w:t xml:space="preserve"> </w:t>
      </w:r>
      <w:r w:rsidRPr="00806405">
        <w:rPr>
          <w:rFonts w:asciiTheme="minorHAnsi" w:hAnsiTheme="minorHAnsi" w:cstheme="minorHAnsi"/>
          <w:sz w:val="24"/>
          <w:szCs w:val="24"/>
        </w:rPr>
        <w:t xml:space="preserve"> </w:t>
      </w:r>
      <w:r w:rsidR="00D9268D">
        <w:rPr>
          <w:rFonts w:asciiTheme="minorHAnsi" w:hAnsiTheme="minorHAnsi" w:cstheme="minorHAnsi"/>
          <w:sz w:val="24"/>
          <w:szCs w:val="24"/>
        </w:rPr>
        <w:t xml:space="preserve"> te</w:t>
      </w:r>
      <w:r w:rsidRPr="00806405">
        <w:rPr>
          <w:rFonts w:asciiTheme="minorHAnsi" w:hAnsiTheme="minorHAnsi" w:cstheme="minorHAnsi"/>
          <w:sz w:val="24"/>
          <w:szCs w:val="24"/>
        </w:rPr>
        <w:t xml:space="preserve"> Domu zdravlja Dubrovnik </w:t>
      </w:r>
      <w:r w:rsidR="00723A63">
        <w:rPr>
          <w:rFonts w:asciiTheme="minorHAnsi" w:hAnsiTheme="minorHAnsi" w:cstheme="minorHAnsi"/>
          <w:sz w:val="24"/>
          <w:szCs w:val="24"/>
        </w:rPr>
        <w:t xml:space="preserve">i Domu zdravlja </w:t>
      </w:r>
      <w:r w:rsidR="00723A63" w:rsidRPr="00723A63">
        <w:rPr>
          <w:rFonts w:asciiTheme="minorHAnsi" w:hAnsiTheme="minorHAnsi" w:cstheme="minorHAnsi"/>
          <w:sz w:val="24"/>
          <w:szCs w:val="24"/>
        </w:rPr>
        <w:t>dr. Ante Franulović Vela</w:t>
      </w:r>
      <w:r w:rsidR="00723A63">
        <w:rPr>
          <w:rFonts w:asciiTheme="minorHAnsi" w:hAnsiTheme="minorHAnsi" w:cstheme="minorHAnsi"/>
          <w:sz w:val="24"/>
          <w:szCs w:val="24"/>
        </w:rPr>
        <w:t xml:space="preserve"> Luka </w:t>
      </w:r>
      <w:r w:rsidRPr="00806405">
        <w:rPr>
          <w:rFonts w:asciiTheme="minorHAnsi" w:hAnsiTheme="minorHAnsi" w:cstheme="minorHAnsi"/>
          <w:sz w:val="24"/>
          <w:szCs w:val="24"/>
        </w:rPr>
        <w:t>za sufinanciranje zdravstvene zaštite na otocima,</w:t>
      </w:r>
      <w:r w:rsidR="00C74F54">
        <w:rPr>
          <w:rFonts w:asciiTheme="minorHAnsi" w:hAnsiTheme="minorHAnsi" w:cstheme="minorHAnsi"/>
          <w:sz w:val="24"/>
          <w:szCs w:val="24"/>
        </w:rPr>
        <w:t>.</w:t>
      </w:r>
      <w:r w:rsidR="00723A63">
        <w:rPr>
          <w:rFonts w:asciiTheme="minorHAnsi" w:hAnsiTheme="minorHAnsi" w:cstheme="minorHAnsi"/>
          <w:sz w:val="24"/>
          <w:szCs w:val="24"/>
        </w:rPr>
        <w:t xml:space="preserve"> Domu zdravlja Ploče i Domu zdravlja Metković su isplaćena sredstva za rashode za zaposlene</w:t>
      </w:r>
      <w:r w:rsidR="00D9268D">
        <w:rPr>
          <w:rFonts w:asciiTheme="minorHAnsi" w:hAnsiTheme="minorHAnsi" w:cstheme="minorHAnsi"/>
          <w:sz w:val="24"/>
          <w:szCs w:val="24"/>
        </w:rPr>
        <w:t xml:space="preserve"> i pokriće dijela </w:t>
      </w:r>
      <w:r w:rsidR="0041578B">
        <w:rPr>
          <w:rFonts w:asciiTheme="minorHAnsi" w:hAnsiTheme="minorHAnsi" w:cstheme="minorHAnsi"/>
          <w:sz w:val="24"/>
          <w:szCs w:val="24"/>
        </w:rPr>
        <w:t>duga prema dobavljačima.</w:t>
      </w:r>
      <w:r w:rsidR="00723A63">
        <w:rPr>
          <w:rFonts w:asciiTheme="minorHAnsi" w:hAnsiTheme="minorHAnsi" w:cstheme="minorHAnsi"/>
          <w:sz w:val="24"/>
          <w:szCs w:val="24"/>
        </w:rPr>
        <w:t xml:space="preserve"> Nadalje, isplaćena su sredstva za sufinanciranje palijativne skrbi za Domove zdravlja Metković i Korčul</w:t>
      </w:r>
      <w:r w:rsidR="0041578B">
        <w:rPr>
          <w:rFonts w:asciiTheme="minorHAnsi" w:hAnsiTheme="minorHAnsi" w:cstheme="minorHAnsi"/>
          <w:sz w:val="24"/>
          <w:szCs w:val="24"/>
        </w:rPr>
        <w:t>a te dio planiranih sredstava za poticajne mjere za zdravstvene radnike.</w:t>
      </w:r>
    </w:p>
    <w:p w14:paraId="1BB21BEA" w14:textId="77777777" w:rsidR="00A9286D" w:rsidRDefault="00A9286D" w:rsidP="00806405">
      <w:pPr>
        <w:spacing w:after="0" w:line="240" w:lineRule="auto"/>
        <w:jc w:val="both"/>
        <w:rPr>
          <w:rFonts w:eastAsia="Times New Roman" w:cstheme="minorHAnsi"/>
          <w:bCs/>
          <w:color w:val="000000"/>
          <w:sz w:val="24"/>
          <w:szCs w:val="24"/>
          <w:lang w:eastAsia="hr-HR"/>
        </w:rPr>
      </w:pPr>
    </w:p>
    <w:p w14:paraId="1AE5A000" w14:textId="77777777" w:rsidR="00D42339" w:rsidRPr="002C22FB" w:rsidRDefault="00D42339" w:rsidP="00D42339">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PROGRAM 1213 PROGRAM USTANOVA U SOCIJALNOJ SKRBI IZNAD STANDARDA</w:t>
      </w:r>
    </w:p>
    <w:p w14:paraId="7637D81E" w14:textId="7CE552BD" w:rsidR="00D42339" w:rsidRPr="00D808FD" w:rsidRDefault="00D42339" w:rsidP="00D42339">
      <w:pPr>
        <w:spacing w:after="0" w:line="240" w:lineRule="auto"/>
        <w:jc w:val="both"/>
        <w:rPr>
          <w:rFonts w:eastAsia="Times New Roman" w:cstheme="minorHAnsi"/>
          <w:bCs/>
          <w:color w:val="000000"/>
          <w:sz w:val="24"/>
          <w:szCs w:val="24"/>
          <w:lang w:eastAsia="hr-HR"/>
        </w:rPr>
      </w:pPr>
      <w:r w:rsidRPr="00D808FD">
        <w:rPr>
          <w:rFonts w:eastAsia="Times New Roman" w:cstheme="minorHAnsi"/>
          <w:bCs/>
          <w:color w:val="000000"/>
          <w:sz w:val="24"/>
          <w:szCs w:val="24"/>
          <w:lang w:eastAsia="hr-HR"/>
        </w:rPr>
        <w:t>Plan 202</w:t>
      </w:r>
      <w:r w:rsidR="0041578B">
        <w:rPr>
          <w:rFonts w:eastAsia="Times New Roman" w:cstheme="minorHAnsi"/>
          <w:bCs/>
          <w:color w:val="000000"/>
          <w:sz w:val="24"/>
          <w:szCs w:val="24"/>
          <w:lang w:eastAsia="hr-HR"/>
        </w:rPr>
        <w:t>5</w:t>
      </w:r>
      <w:r w:rsidRPr="00D808FD">
        <w:rPr>
          <w:rFonts w:eastAsia="Times New Roman" w:cstheme="minorHAnsi"/>
          <w:bCs/>
          <w:color w:val="000000"/>
          <w:sz w:val="24"/>
          <w:szCs w:val="24"/>
          <w:lang w:eastAsia="hr-HR"/>
        </w:rPr>
        <w:t xml:space="preserve">.: </w:t>
      </w:r>
      <w:r w:rsidR="004F34FE">
        <w:rPr>
          <w:rFonts w:eastAsia="Times New Roman" w:cstheme="minorHAnsi"/>
          <w:bCs/>
          <w:color w:val="000000"/>
          <w:sz w:val="24"/>
          <w:szCs w:val="24"/>
          <w:lang w:eastAsia="hr-HR"/>
        </w:rPr>
        <w:t>617.382</w:t>
      </w:r>
      <w:r w:rsidR="00D808FD" w:rsidRPr="00D808FD">
        <w:rPr>
          <w:rFonts w:eastAsia="Times New Roman" w:cstheme="minorHAnsi"/>
          <w:bCs/>
          <w:color w:val="000000"/>
          <w:sz w:val="24"/>
          <w:szCs w:val="24"/>
          <w:lang w:eastAsia="hr-HR"/>
        </w:rPr>
        <w:t xml:space="preserve"> </w:t>
      </w:r>
      <w:r w:rsidRPr="00D808FD">
        <w:rPr>
          <w:rFonts w:eastAsia="Times New Roman" w:cstheme="minorHAnsi"/>
          <w:bCs/>
          <w:color w:val="000000"/>
          <w:sz w:val="24"/>
          <w:szCs w:val="24"/>
          <w:lang w:eastAsia="hr-HR"/>
        </w:rPr>
        <w:t>eura</w:t>
      </w:r>
    </w:p>
    <w:p w14:paraId="576AF8F9" w14:textId="667EFF80" w:rsidR="00D42339" w:rsidRPr="00D808FD" w:rsidRDefault="00D42339" w:rsidP="00D42339">
      <w:pPr>
        <w:spacing w:after="0" w:line="240" w:lineRule="auto"/>
        <w:jc w:val="both"/>
        <w:rPr>
          <w:rFonts w:eastAsia="Times New Roman" w:cstheme="minorHAnsi"/>
          <w:bCs/>
          <w:color w:val="000000"/>
          <w:sz w:val="24"/>
          <w:szCs w:val="24"/>
          <w:lang w:eastAsia="hr-HR"/>
        </w:rPr>
      </w:pPr>
      <w:r w:rsidRPr="00D808FD">
        <w:rPr>
          <w:rFonts w:eastAsia="Times New Roman" w:cstheme="minorHAnsi"/>
          <w:bCs/>
          <w:color w:val="000000"/>
          <w:sz w:val="24"/>
          <w:szCs w:val="24"/>
          <w:lang w:eastAsia="hr-HR"/>
        </w:rPr>
        <w:t>Izvršenje 202</w:t>
      </w:r>
      <w:r w:rsidR="003874C5">
        <w:rPr>
          <w:rFonts w:eastAsia="Times New Roman" w:cstheme="minorHAnsi"/>
          <w:bCs/>
          <w:color w:val="000000"/>
          <w:sz w:val="24"/>
          <w:szCs w:val="24"/>
          <w:lang w:eastAsia="hr-HR"/>
        </w:rPr>
        <w:t>5</w:t>
      </w:r>
      <w:r w:rsidRPr="00D808FD">
        <w:rPr>
          <w:rFonts w:eastAsia="Times New Roman" w:cstheme="minorHAnsi"/>
          <w:bCs/>
          <w:color w:val="000000"/>
          <w:sz w:val="24"/>
          <w:szCs w:val="24"/>
          <w:lang w:eastAsia="hr-HR"/>
        </w:rPr>
        <w:t xml:space="preserve">.: </w:t>
      </w:r>
      <w:r w:rsidR="003874C5">
        <w:rPr>
          <w:rFonts w:eastAsia="Times New Roman" w:cstheme="minorHAnsi"/>
          <w:bCs/>
          <w:color w:val="000000"/>
          <w:sz w:val="24"/>
          <w:szCs w:val="24"/>
          <w:lang w:eastAsia="hr-HR"/>
        </w:rPr>
        <w:t>216.528,8</w:t>
      </w:r>
      <w:r w:rsidR="00987E28">
        <w:rPr>
          <w:rFonts w:eastAsia="Times New Roman" w:cstheme="minorHAnsi"/>
          <w:bCs/>
          <w:color w:val="000000"/>
          <w:sz w:val="24"/>
          <w:szCs w:val="24"/>
          <w:lang w:eastAsia="hr-HR"/>
        </w:rPr>
        <w:t>4</w:t>
      </w:r>
      <w:r w:rsidR="003874C5">
        <w:rPr>
          <w:rFonts w:eastAsia="Times New Roman" w:cstheme="minorHAnsi"/>
          <w:bCs/>
          <w:color w:val="000000"/>
          <w:sz w:val="24"/>
          <w:szCs w:val="24"/>
          <w:lang w:eastAsia="hr-HR"/>
        </w:rPr>
        <w:t xml:space="preserve"> eura</w:t>
      </w:r>
      <w:r w:rsidR="00D808FD" w:rsidRPr="00D808FD">
        <w:rPr>
          <w:rFonts w:eastAsia="Calibri" w:cstheme="minorHAnsi"/>
          <w:color w:val="000000" w:themeColor="text1"/>
          <w:sz w:val="24"/>
          <w:szCs w:val="24"/>
        </w:rPr>
        <w:t xml:space="preserve"> </w:t>
      </w:r>
    </w:p>
    <w:p w14:paraId="3DDE4EE2" w14:textId="45034ACE" w:rsidR="00D42339" w:rsidRDefault="00D42339" w:rsidP="00D42339">
      <w:pPr>
        <w:spacing w:after="0" w:line="240" w:lineRule="auto"/>
        <w:jc w:val="both"/>
        <w:rPr>
          <w:rFonts w:eastAsia="Times New Roman" w:cstheme="minorHAnsi"/>
          <w:bCs/>
          <w:color w:val="000000"/>
          <w:sz w:val="24"/>
          <w:szCs w:val="24"/>
          <w:lang w:eastAsia="hr-HR"/>
        </w:rPr>
      </w:pPr>
      <w:r w:rsidRPr="00D808FD">
        <w:rPr>
          <w:rFonts w:eastAsia="Times New Roman" w:cstheme="minorHAnsi"/>
          <w:bCs/>
          <w:color w:val="000000"/>
          <w:sz w:val="24"/>
          <w:szCs w:val="24"/>
          <w:lang w:eastAsia="hr-HR"/>
        </w:rPr>
        <w:t xml:space="preserve">Indeks: </w:t>
      </w:r>
      <w:r w:rsidR="004F34FE">
        <w:rPr>
          <w:rFonts w:eastAsia="Times New Roman" w:cstheme="minorHAnsi"/>
          <w:bCs/>
          <w:color w:val="000000"/>
          <w:sz w:val="24"/>
          <w:szCs w:val="24"/>
          <w:lang w:eastAsia="hr-HR"/>
        </w:rPr>
        <w:t>35,07</w:t>
      </w:r>
      <w:r w:rsidRPr="00D808FD">
        <w:rPr>
          <w:rFonts w:eastAsia="Times New Roman" w:cstheme="minorHAnsi"/>
          <w:bCs/>
          <w:color w:val="000000"/>
          <w:sz w:val="24"/>
          <w:szCs w:val="24"/>
          <w:lang w:eastAsia="hr-HR"/>
        </w:rPr>
        <w:t>%</w:t>
      </w:r>
    </w:p>
    <w:p w14:paraId="1485198F" w14:textId="77777777" w:rsidR="00D42339" w:rsidRDefault="00D42339" w:rsidP="00806405">
      <w:pPr>
        <w:spacing w:after="0" w:line="240" w:lineRule="auto"/>
        <w:jc w:val="both"/>
        <w:rPr>
          <w:rFonts w:eastAsia="Times New Roman" w:cstheme="minorHAnsi"/>
          <w:bCs/>
          <w:color w:val="000000"/>
          <w:sz w:val="24"/>
          <w:szCs w:val="24"/>
          <w:lang w:eastAsia="hr-HR"/>
        </w:rPr>
      </w:pPr>
    </w:p>
    <w:p w14:paraId="5132342D" w14:textId="77777777" w:rsidR="00D42339" w:rsidRDefault="00D42339" w:rsidP="00D42339">
      <w:pPr>
        <w:spacing w:after="0" w:line="240" w:lineRule="auto"/>
        <w:jc w:val="both"/>
        <w:rPr>
          <w:rFonts w:eastAsia="Times New Roman" w:cstheme="minorHAnsi"/>
          <w:bCs/>
          <w:color w:val="000000"/>
          <w:sz w:val="24"/>
          <w:szCs w:val="24"/>
          <w:lang w:eastAsia="hr-HR"/>
        </w:rPr>
      </w:pPr>
      <w:r>
        <w:rPr>
          <w:rFonts w:eastAsia="Times New Roman" w:cstheme="minorHAnsi"/>
          <w:bCs/>
          <w:color w:val="000000"/>
          <w:sz w:val="24"/>
          <w:szCs w:val="24"/>
          <w:lang w:eastAsia="hr-HR"/>
        </w:rPr>
        <w:t xml:space="preserve">Ovim se program sufinanciraju mjere kojima se poboljšava i održava standard socijalnih ustanova, </w:t>
      </w:r>
      <w:r w:rsidR="00D808FD">
        <w:rPr>
          <w:rFonts w:eastAsia="Times New Roman" w:cstheme="minorHAnsi"/>
          <w:bCs/>
          <w:color w:val="000000"/>
          <w:sz w:val="24"/>
          <w:szCs w:val="24"/>
          <w:lang w:eastAsia="hr-HR"/>
        </w:rPr>
        <w:t xml:space="preserve">uključujući materijalne rashode, rekonstrukciju i renovaciju građevinskih objekata i ulaganje u opremu, </w:t>
      </w:r>
      <w:r>
        <w:rPr>
          <w:rFonts w:eastAsia="Times New Roman" w:cstheme="minorHAnsi"/>
          <w:bCs/>
          <w:color w:val="000000"/>
          <w:sz w:val="24"/>
          <w:szCs w:val="24"/>
          <w:lang w:eastAsia="hr-HR"/>
        </w:rPr>
        <w:t>projekti povećanja energetske učinkovitosti u socijalnoj skrbi, prigodne potpore ustanovama socijalne skrbi kojima je osnivač.</w:t>
      </w:r>
    </w:p>
    <w:p w14:paraId="0E088927" w14:textId="55F84ED6" w:rsidR="00D42339" w:rsidRPr="00D42339" w:rsidRDefault="00D42339" w:rsidP="00D42339">
      <w:pPr>
        <w:spacing w:after="0" w:line="240" w:lineRule="auto"/>
        <w:jc w:val="both"/>
        <w:rPr>
          <w:rFonts w:eastAsia="Times New Roman" w:cstheme="minorHAnsi"/>
          <w:bCs/>
          <w:color w:val="000000"/>
          <w:sz w:val="24"/>
          <w:szCs w:val="24"/>
          <w:lang w:eastAsia="hr-HR"/>
        </w:rPr>
      </w:pPr>
      <w:r w:rsidRPr="00D42339">
        <w:rPr>
          <w:rFonts w:eastAsia="Times New Roman" w:cstheme="minorHAnsi"/>
          <w:b/>
          <w:bCs/>
          <w:color w:val="000000"/>
          <w:sz w:val="24"/>
          <w:szCs w:val="24"/>
          <w:lang w:eastAsia="hr-HR"/>
        </w:rPr>
        <w:t>Cilj:</w:t>
      </w:r>
      <w:r w:rsidRPr="00D42339">
        <w:rPr>
          <w:rFonts w:eastAsia="Times New Roman" w:cstheme="minorHAnsi"/>
          <w:bCs/>
          <w:color w:val="000000"/>
          <w:sz w:val="24"/>
          <w:szCs w:val="24"/>
          <w:lang w:eastAsia="hr-HR"/>
        </w:rPr>
        <w:t xml:space="preserve">  Unapređenje kvalitete socijalnih ustanova osiguravanjem financijskih sredstava za održavanje i poboljšanje standarda uvjeta i usluga koje se pružaju u ustanovama za starije i osobe.</w:t>
      </w:r>
    </w:p>
    <w:p w14:paraId="788258BC" w14:textId="77777777" w:rsidR="00D42339" w:rsidRPr="00D42339" w:rsidRDefault="00D42339" w:rsidP="00D42339">
      <w:pPr>
        <w:spacing w:after="0" w:line="240" w:lineRule="auto"/>
        <w:jc w:val="both"/>
        <w:rPr>
          <w:rFonts w:eastAsia="Times New Roman" w:cstheme="minorHAnsi"/>
          <w:bCs/>
          <w:color w:val="000000"/>
          <w:sz w:val="24"/>
          <w:szCs w:val="24"/>
          <w:lang w:eastAsia="hr-HR"/>
        </w:rPr>
      </w:pPr>
      <w:r w:rsidRPr="00D42339">
        <w:rPr>
          <w:rFonts w:eastAsia="Times New Roman" w:cstheme="minorHAnsi"/>
          <w:b/>
          <w:bCs/>
          <w:color w:val="000000"/>
          <w:sz w:val="24"/>
          <w:szCs w:val="24"/>
          <w:lang w:eastAsia="hr-HR"/>
        </w:rPr>
        <w:t>Nositelj aktivnosti:</w:t>
      </w:r>
      <w:r w:rsidRPr="00D42339">
        <w:rPr>
          <w:rFonts w:eastAsia="Times New Roman" w:cstheme="minorHAnsi"/>
          <w:bCs/>
          <w:color w:val="000000"/>
          <w:sz w:val="24"/>
          <w:szCs w:val="24"/>
          <w:lang w:eastAsia="hr-HR"/>
        </w:rPr>
        <w:t xml:space="preserve"> Upravni odjel za zdravstvo, obitelj i branitelje</w:t>
      </w:r>
    </w:p>
    <w:p w14:paraId="3B930DA6" w14:textId="77777777" w:rsidR="00D42339" w:rsidRPr="00D42339" w:rsidRDefault="00D42339" w:rsidP="00D42339">
      <w:pPr>
        <w:spacing w:after="0" w:line="240" w:lineRule="auto"/>
        <w:jc w:val="both"/>
        <w:rPr>
          <w:rFonts w:eastAsia="Times New Roman" w:cstheme="minorHAnsi"/>
          <w:bCs/>
          <w:color w:val="000000"/>
          <w:sz w:val="24"/>
          <w:szCs w:val="24"/>
          <w:lang w:eastAsia="hr-HR"/>
        </w:rPr>
      </w:pPr>
      <w:r w:rsidRPr="00D42339">
        <w:rPr>
          <w:rFonts w:eastAsia="Times New Roman" w:cstheme="minorHAnsi"/>
          <w:b/>
          <w:bCs/>
          <w:color w:val="000000"/>
          <w:sz w:val="24"/>
          <w:szCs w:val="24"/>
          <w:lang w:eastAsia="hr-HR"/>
        </w:rPr>
        <w:t>Zakonska osnova</w:t>
      </w:r>
      <w:r w:rsidRPr="00D42339">
        <w:rPr>
          <w:rFonts w:eastAsia="Times New Roman" w:cstheme="minorHAnsi"/>
          <w:bCs/>
          <w:color w:val="000000"/>
          <w:sz w:val="24"/>
          <w:szCs w:val="24"/>
          <w:lang w:eastAsia="hr-HR"/>
        </w:rPr>
        <w:t xml:space="preserve">: Zakon o socijalnoj skrbi, Zakon o udrugama, Strategija socijalne skrbi za starije osobe u Republici Hrvatskoj. </w:t>
      </w:r>
    </w:p>
    <w:p w14:paraId="137F5BC5" w14:textId="77777777" w:rsidR="00D42339" w:rsidRPr="00D42339" w:rsidRDefault="00D42339" w:rsidP="00D42339">
      <w:pPr>
        <w:spacing w:after="0" w:line="240" w:lineRule="auto"/>
        <w:jc w:val="both"/>
        <w:rPr>
          <w:rFonts w:eastAsia="Times New Roman" w:cstheme="minorHAnsi"/>
          <w:bCs/>
          <w:color w:val="000000"/>
          <w:sz w:val="24"/>
          <w:szCs w:val="24"/>
          <w:lang w:eastAsia="hr-HR"/>
        </w:rPr>
      </w:pPr>
      <w:r w:rsidRPr="00D42339">
        <w:rPr>
          <w:rFonts w:eastAsia="Times New Roman" w:cstheme="minorHAnsi"/>
          <w:b/>
          <w:bCs/>
          <w:color w:val="000000"/>
          <w:sz w:val="24"/>
          <w:szCs w:val="24"/>
          <w:lang w:eastAsia="hr-HR"/>
        </w:rPr>
        <w:t>Povezanost programa sa strateškim dokumentom:</w:t>
      </w:r>
      <w:r w:rsidRPr="00D42339">
        <w:rPr>
          <w:rFonts w:eastAsia="Times New Roman" w:cstheme="minorHAnsi"/>
          <w:bCs/>
          <w:color w:val="000000"/>
          <w:sz w:val="24"/>
          <w:szCs w:val="24"/>
          <w:lang w:eastAsia="hr-HR"/>
        </w:rPr>
        <w:t xml:space="preserve"> Plan razvoja Dubrovačko-neretvanske županije do 2027., Provedbeni program Dubrovačko-neretvanske županije do 2025., Cilj 2.1. Unaprjeđenje kvalitete i dostupnosti društvenih usluga; </w:t>
      </w:r>
    </w:p>
    <w:p w14:paraId="17F04C77" w14:textId="77777777" w:rsidR="00D42339" w:rsidRDefault="00D42339" w:rsidP="00D42339">
      <w:pPr>
        <w:spacing w:after="0" w:line="240" w:lineRule="auto"/>
        <w:jc w:val="both"/>
        <w:rPr>
          <w:rFonts w:eastAsia="Times New Roman" w:cstheme="minorHAnsi"/>
          <w:bCs/>
          <w:color w:val="000000"/>
          <w:sz w:val="24"/>
          <w:szCs w:val="24"/>
          <w:lang w:eastAsia="hr-HR"/>
        </w:rPr>
      </w:pPr>
      <w:r w:rsidRPr="00D42339">
        <w:rPr>
          <w:rFonts w:eastAsia="Times New Roman" w:cstheme="minorHAnsi"/>
          <w:bCs/>
          <w:color w:val="000000"/>
          <w:sz w:val="24"/>
          <w:szCs w:val="24"/>
          <w:lang w:eastAsia="hr-HR"/>
        </w:rPr>
        <w:t>Mjera 2.1.3. Osnaživanje sustava socijalne uključenosti</w:t>
      </w:r>
    </w:p>
    <w:p w14:paraId="78B23809" w14:textId="777858BD" w:rsidR="00D42339" w:rsidRDefault="00D42339" w:rsidP="00D42339">
      <w:pPr>
        <w:spacing w:after="0" w:line="240" w:lineRule="auto"/>
        <w:jc w:val="both"/>
        <w:rPr>
          <w:rFonts w:eastAsia="Times New Roman" w:cstheme="minorHAnsi"/>
          <w:bCs/>
          <w:color w:val="000000"/>
          <w:sz w:val="24"/>
          <w:szCs w:val="24"/>
          <w:lang w:eastAsia="hr-HR"/>
        </w:rPr>
      </w:pPr>
      <w:r w:rsidRPr="00D42339">
        <w:rPr>
          <w:rFonts w:eastAsia="Times New Roman" w:cstheme="minorHAnsi"/>
          <w:b/>
          <w:bCs/>
          <w:color w:val="000000"/>
          <w:sz w:val="24"/>
          <w:szCs w:val="24"/>
          <w:lang w:eastAsia="hr-HR"/>
        </w:rPr>
        <w:t>Izvještaj o postignutim ciljevima</w:t>
      </w:r>
      <w:r w:rsidRPr="00D42339">
        <w:rPr>
          <w:rFonts w:eastAsia="Times New Roman" w:cstheme="minorHAnsi"/>
          <w:bCs/>
          <w:color w:val="000000"/>
          <w:sz w:val="24"/>
          <w:szCs w:val="24"/>
          <w:lang w:eastAsia="hr-HR"/>
        </w:rPr>
        <w:t>: U izvještajnom razdoblju su utrošena sredstva</w:t>
      </w:r>
      <w:r w:rsidR="00D808FD">
        <w:rPr>
          <w:rFonts w:eastAsia="Times New Roman" w:cstheme="minorHAnsi"/>
          <w:bCs/>
          <w:color w:val="000000"/>
          <w:sz w:val="24"/>
          <w:szCs w:val="24"/>
          <w:lang w:eastAsia="hr-HR"/>
        </w:rPr>
        <w:t xml:space="preserve"> za</w:t>
      </w:r>
      <w:r w:rsidR="003A2DF6">
        <w:rPr>
          <w:rFonts w:eastAsia="Times New Roman" w:cstheme="minorHAnsi"/>
          <w:bCs/>
          <w:color w:val="000000"/>
          <w:sz w:val="24"/>
          <w:szCs w:val="24"/>
          <w:lang w:eastAsia="hr-HR"/>
        </w:rPr>
        <w:t xml:space="preserve"> isplatu materijalnih troškova (pomoć za pla</w:t>
      </w:r>
      <w:r w:rsidR="000D7BA0">
        <w:rPr>
          <w:rFonts w:eastAsia="Times New Roman" w:cstheme="minorHAnsi"/>
          <w:bCs/>
          <w:color w:val="000000"/>
          <w:sz w:val="24"/>
          <w:szCs w:val="24"/>
          <w:lang w:eastAsia="hr-HR"/>
        </w:rPr>
        <w:t>ć</w:t>
      </w:r>
      <w:r w:rsidR="003A2DF6">
        <w:rPr>
          <w:rFonts w:eastAsia="Times New Roman" w:cstheme="minorHAnsi"/>
          <w:bCs/>
          <w:color w:val="000000"/>
          <w:sz w:val="24"/>
          <w:szCs w:val="24"/>
          <w:lang w:eastAsia="hr-HR"/>
        </w:rPr>
        <w:t>e) za domove za starije Dubrovnik i Domus Christi</w:t>
      </w:r>
      <w:r w:rsidR="004F34FE">
        <w:rPr>
          <w:rFonts w:eastAsia="Times New Roman" w:cstheme="minorHAnsi"/>
          <w:bCs/>
          <w:color w:val="000000"/>
          <w:sz w:val="24"/>
          <w:szCs w:val="24"/>
          <w:lang w:eastAsia="hr-HR"/>
        </w:rPr>
        <w:t xml:space="preserve"> te za poboljšanje i održavanje </w:t>
      </w:r>
      <w:r w:rsidR="00CA05E7">
        <w:rPr>
          <w:rFonts w:eastAsia="Times New Roman" w:cstheme="minorHAnsi"/>
          <w:bCs/>
          <w:color w:val="000000"/>
          <w:sz w:val="24"/>
          <w:szCs w:val="24"/>
          <w:lang w:eastAsia="hr-HR"/>
        </w:rPr>
        <w:t>socijalnih ustanova Domu za starije Korčula</w:t>
      </w:r>
      <w:r w:rsidR="003A2DF6">
        <w:rPr>
          <w:rFonts w:eastAsia="Times New Roman" w:cstheme="minorHAnsi"/>
          <w:bCs/>
          <w:color w:val="000000"/>
          <w:sz w:val="24"/>
          <w:szCs w:val="24"/>
          <w:lang w:eastAsia="hr-HR"/>
        </w:rPr>
        <w:t xml:space="preserve"> dok će se ostatak planiranih sredstava isplatiti u idućem obračunskom razdoblju. </w:t>
      </w:r>
    </w:p>
    <w:p w14:paraId="681CA40F" w14:textId="77777777" w:rsidR="00D42339" w:rsidRDefault="00D42339" w:rsidP="00D42339">
      <w:pPr>
        <w:spacing w:after="0" w:line="240" w:lineRule="auto"/>
        <w:jc w:val="both"/>
        <w:rPr>
          <w:rFonts w:eastAsia="Times New Roman" w:cstheme="minorHAnsi"/>
          <w:bCs/>
          <w:color w:val="000000"/>
          <w:sz w:val="24"/>
          <w:szCs w:val="24"/>
          <w:lang w:eastAsia="hr-HR"/>
        </w:rPr>
      </w:pPr>
    </w:p>
    <w:p w14:paraId="2DCEB7C8" w14:textId="77777777" w:rsidR="0079262B" w:rsidRPr="007819AF" w:rsidRDefault="0079262B" w:rsidP="0079262B">
      <w:pPr>
        <w:widowControl w:val="0"/>
        <w:shd w:val="clear" w:color="auto" w:fill="D3F5F7" w:themeFill="accent3" w:themeFillTint="33"/>
        <w:spacing w:after="0" w:line="240" w:lineRule="auto"/>
        <w:jc w:val="both"/>
        <w:rPr>
          <w:rFonts w:eastAsia="Calibri" w:cstheme="minorHAnsi"/>
          <w:b/>
          <w:bCs/>
          <w:spacing w:val="1"/>
          <w:sz w:val="24"/>
          <w:szCs w:val="24"/>
        </w:rPr>
      </w:pPr>
      <w:r w:rsidRPr="00E96F42">
        <w:rPr>
          <w:rFonts w:eastAsia="Calibri" w:cstheme="minorHAnsi"/>
          <w:b/>
          <w:bCs/>
          <w:spacing w:val="1"/>
          <w:sz w:val="24"/>
          <w:szCs w:val="24"/>
        </w:rPr>
        <w:t>FINANCIRANJE IZ VLASTITIH I NAMJENSKIH PRIHODA</w:t>
      </w:r>
    </w:p>
    <w:p w14:paraId="6E6D2F72" w14:textId="1F438E5D" w:rsidR="0079262B" w:rsidRPr="00EF28CC" w:rsidRDefault="00F940F5" w:rsidP="0079262B">
      <w:pPr>
        <w:pStyle w:val="NoSpacing"/>
        <w:rPr>
          <w:rFonts w:asciiTheme="minorHAnsi" w:hAnsiTheme="minorHAnsi" w:cstheme="minorHAnsi"/>
          <w:sz w:val="24"/>
          <w:szCs w:val="24"/>
        </w:rPr>
      </w:pPr>
      <w:r w:rsidRPr="00EF28CC">
        <w:rPr>
          <w:rFonts w:asciiTheme="minorHAnsi" w:hAnsiTheme="minorHAnsi" w:cstheme="minorHAnsi"/>
          <w:sz w:val="24"/>
          <w:szCs w:val="24"/>
        </w:rPr>
        <w:t xml:space="preserve">Plan </w:t>
      </w:r>
      <w:r w:rsidR="001653AA" w:rsidRPr="00EF28CC">
        <w:rPr>
          <w:rFonts w:asciiTheme="minorHAnsi" w:hAnsiTheme="minorHAnsi" w:cstheme="minorHAnsi"/>
          <w:sz w:val="24"/>
          <w:szCs w:val="24"/>
        </w:rPr>
        <w:t>202</w:t>
      </w:r>
      <w:r w:rsidR="003A2DF6">
        <w:rPr>
          <w:rFonts w:asciiTheme="minorHAnsi" w:hAnsiTheme="minorHAnsi" w:cstheme="minorHAnsi"/>
          <w:sz w:val="24"/>
          <w:szCs w:val="24"/>
        </w:rPr>
        <w:t>5</w:t>
      </w:r>
      <w:r w:rsidR="001653AA" w:rsidRPr="00EF28CC">
        <w:rPr>
          <w:rFonts w:asciiTheme="minorHAnsi" w:hAnsiTheme="minorHAnsi" w:cstheme="minorHAnsi"/>
          <w:sz w:val="24"/>
          <w:szCs w:val="24"/>
        </w:rPr>
        <w:t>.</w:t>
      </w:r>
      <w:r w:rsidRPr="00EF28CC">
        <w:rPr>
          <w:rFonts w:asciiTheme="minorHAnsi" w:hAnsiTheme="minorHAnsi" w:cstheme="minorHAnsi"/>
          <w:sz w:val="24"/>
          <w:szCs w:val="24"/>
        </w:rPr>
        <w:t>:</w:t>
      </w:r>
      <w:r w:rsidR="0079262B" w:rsidRPr="00EF28CC">
        <w:rPr>
          <w:rFonts w:asciiTheme="minorHAnsi" w:hAnsiTheme="minorHAnsi" w:cstheme="minorHAnsi"/>
          <w:sz w:val="24"/>
          <w:szCs w:val="24"/>
        </w:rPr>
        <w:t xml:space="preserve"> </w:t>
      </w:r>
      <w:r w:rsidR="0079262B" w:rsidRPr="00EF28CC">
        <w:rPr>
          <w:rFonts w:asciiTheme="minorHAnsi" w:hAnsiTheme="minorHAnsi" w:cstheme="minorHAnsi"/>
          <w:sz w:val="24"/>
          <w:szCs w:val="24"/>
        </w:rPr>
        <w:tab/>
      </w:r>
      <w:r w:rsidR="0079262B" w:rsidRPr="00EF28CC">
        <w:rPr>
          <w:rFonts w:asciiTheme="minorHAnsi" w:hAnsiTheme="minorHAnsi" w:cstheme="minorHAnsi"/>
          <w:sz w:val="24"/>
          <w:szCs w:val="24"/>
        </w:rPr>
        <w:tab/>
      </w:r>
      <w:r w:rsidR="00A1289F">
        <w:rPr>
          <w:rFonts w:asciiTheme="minorHAnsi" w:hAnsiTheme="minorHAnsi" w:cstheme="minorHAnsi"/>
          <w:sz w:val="24"/>
          <w:szCs w:val="24"/>
        </w:rPr>
        <w:t>53</w:t>
      </w:r>
      <w:r w:rsidR="00601650" w:rsidRPr="00EF28CC">
        <w:rPr>
          <w:rFonts w:asciiTheme="minorHAnsi" w:hAnsiTheme="minorHAnsi" w:cstheme="minorHAnsi"/>
          <w:sz w:val="24"/>
          <w:szCs w:val="24"/>
        </w:rPr>
        <w:t>.</w:t>
      </w:r>
      <w:r w:rsidR="0007611D">
        <w:rPr>
          <w:rFonts w:asciiTheme="minorHAnsi" w:hAnsiTheme="minorHAnsi" w:cstheme="minorHAnsi"/>
          <w:sz w:val="24"/>
          <w:szCs w:val="24"/>
        </w:rPr>
        <w:t>167</w:t>
      </w:r>
      <w:r w:rsidR="002114BC">
        <w:rPr>
          <w:rFonts w:asciiTheme="minorHAnsi" w:hAnsiTheme="minorHAnsi" w:cstheme="minorHAnsi"/>
          <w:sz w:val="24"/>
          <w:szCs w:val="24"/>
        </w:rPr>
        <w:t>.</w:t>
      </w:r>
      <w:r w:rsidR="0007611D">
        <w:rPr>
          <w:rFonts w:asciiTheme="minorHAnsi" w:hAnsiTheme="minorHAnsi" w:cstheme="minorHAnsi"/>
          <w:sz w:val="24"/>
          <w:szCs w:val="24"/>
        </w:rPr>
        <w:t>391</w:t>
      </w:r>
      <w:r w:rsidR="002114BC">
        <w:rPr>
          <w:rFonts w:asciiTheme="minorHAnsi" w:hAnsiTheme="minorHAnsi" w:cstheme="minorHAnsi"/>
          <w:sz w:val="24"/>
          <w:szCs w:val="24"/>
        </w:rPr>
        <w:t>,</w:t>
      </w:r>
      <w:r w:rsidR="0007611D">
        <w:rPr>
          <w:rFonts w:asciiTheme="minorHAnsi" w:hAnsiTheme="minorHAnsi" w:cstheme="minorHAnsi"/>
          <w:sz w:val="24"/>
          <w:szCs w:val="24"/>
        </w:rPr>
        <w:t>00</w:t>
      </w:r>
      <w:r w:rsidR="007F5D50" w:rsidRPr="00EF28CC">
        <w:rPr>
          <w:rFonts w:asciiTheme="minorHAnsi" w:hAnsiTheme="minorHAnsi" w:cstheme="minorHAnsi"/>
          <w:sz w:val="24"/>
          <w:szCs w:val="24"/>
        </w:rPr>
        <w:t xml:space="preserve"> </w:t>
      </w:r>
      <w:r w:rsidR="00B30106" w:rsidRPr="00EF28CC">
        <w:rPr>
          <w:rFonts w:asciiTheme="minorHAnsi" w:hAnsiTheme="minorHAnsi" w:cstheme="minorHAnsi"/>
          <w:sz w:val="24"/>
          <w:szCs w:val="24"/>
        </w:rPr>
        <w:t>eura</w:t>
      </w:r>
    </w:p>
    <w:p w14:paraId="6DC226AA" w14:textId="6C1E5049" w:rsidR="00565730" w:rsidRPr="00EF28CC" w:rsidRDefault="00F940F5" w:rsidP="0079262B">
      <w:pPr>
        <w:pStyle w:val="NoSpacing"/>
        <w:rPr>
          <w:rFonts w:asciiTheme="minorHAnsi" w:hAnsiTheme="minorHAnsi" w:cstheme="minorHAnsi"/>
          <w:sz w:val="24"/>
          <w:szCs w:val="24"/>
        </w:rPr>
      </w:pPr>
      <w:r w:rsidRPr="00EF28CC">
        <w:rPr>
          <w:rFonts w:asciiTheme="minorHAnsi" w:hAnsiTheme="minorHAnsi" w:cstheme="minorHAnsi"/>
          <w:sz w:val="24"/>
          <w:szCs w:val="24"/>
        </w:rPr>
        <w:t xml:space="preserve">Izvršenje </w:t>
      </w:r>
      <w:r w:rsidR="001653AA" w:rsidRPr="00EF28CC">
        <w:rPr>
          <w:rFonts w:asciiTheme="minorHAnsi" w:hAnsiTheme="minorHAnsi" w:cstheme="minorHAnsi"/>
          <w:sz w:val="24"/>
          <w:szCs w:val="24"/>
        </w:rPr>
        <w:t>202</w:t>
      </w:r>
      <w:r w:rsidR="00CA05E7">
        <w:rPr>
          <w:rFonts w:asciiTheme="minorHAnsi" w:hAnsiTheme="minorHAnsi" w:cstheme="minorHAnsi"/>
          <w:sz w:val="24"/>
          <w:szCs w:val="24"/>
        </w:rPr>
        <w:t>5</w:t>
      </w:r>
      <w:r w:rsidR="001653AA" w:rsidRPr="00EF28CC">
        <w:rPr>
          <w:rFonts w:asciiTheme="minorHAnsi" w:hAnsiTheme="minorHAnsi" w:cstheme="minorHAnsi"/>
          <w:sz w:val="24"/>
          <w:szCs w:val="24"/>
        </w:rPr>
        <w:t>.</w:t>
      </w:r>
      <w:r w:rsidRPr="00EF28CC">
        <w:rPr>
          <w:rFonts w:asciiTheme="minorHAnsi" w:hAnsiTheme="minorHAnsi" w:cstheme="minorHAnsi"/>
          <w:sz w:val="24"/>
          <w:szCs w:val="24"/>
        </w:rPr>
        <w:t>:</w:t>
      </w:r>
      <w:r w:rsidR="0079262B" w:rsidRPr="00EF28CC">
        <w:rPr>
          <w:rFonts w:asciiTheme="minorHAnsi" w:hAnsiTheme="minorHAnsi" w:cstheme="minorHAnsi"/>
          <w:sz w:val="24"/>
          <w:szCs w:val="24"/>
        </w:rPr>
        <w:t xml:space="preserve"> </w:t>
      </w:r>
      <w:r w:rsidR="0079262B" w:rsidRPr="00EF28CC">
        <w:rPr>
          <w:rFonts w:asciiTheme="minorHAnsi" w:hAnsiTheme="minorHAnsi" w:cstheme="minorHAnsi"/>
          <w:sz w:val="24"/>
          <w:szCs w:val="24"/>
        </w:rPr>
        <w:tab/>
      </w:r>
      <w:r w:rsidR="00EF28CC" w:rsidRPr="00EF28CC">
        <w:rPr>
          <w:rFonts w:asciiTheme="minorHAnsi" w:hAnsiTheme="minorHAnsi" w:cstheme="minorHAnsi"/>
          <w:sz w:val="24"/>
          <w:szCs w:val="24"/>
        </w:rPr>
        <w:t>2</w:t>
      </w:r>
      <w:r w:rsidR="00E96F42">
        <w:rPr>
          <w:rFonts w:asciiTheme="minorHAnsi" w:hAnsiTheme="minorHAnsi" w:cstheme="minorHAnsi"/>
          <w:sz w:val="24"/>
          <w:szCs w:val="24"/>
        </w:rPr>
        <w:t>5</w:t>
      </w:r>
      <w:r w:rsidR="00EF28CC" w:rsidRPr="00EF28CC">
        <w:rPr>
          <w:rFonts w:asciiTheme="minorHAnsi" w:hAnsiTheme="minorHAnsi" w:cstheme="minorHAnsi"/>
          <w:sz w:val="24"/>
          <w:szCs w:val="24"/>
        </w:rPr>
        <w:t>.</w:t>
      </w:r>
      <w:r w:rsidR="00E96F42">
        <w:rPr>
          <w:rFonts w:asciiTheme="minorHAnsi" w:hAnsiTheme="minorHAnsi" w:cstheme="minorHAnsi"/>
          <w:sz w:val="24"/>
          <w:szCs w:val="24"/>
        </w:rPr>
        <w:t>618.203,5</w:t>
      </w:r>
      <w:r w:rsidR="007053B8">
        <w:rPr>
          <w:rFonts w:asciiTheme="minorHAnsi" w:hAnsiTheme="minorHAnsi" w:cstheme="minorHAnsi"/>
          <w:sz w:val="24"/>
          <w:szCs w:val="24"/>
        </w:rPr>
        <w:t>5</w:t>
      </w:r>
      <w:r w:rsidR="00565730" w:rsidRPr="00EF28CC">
        <w:rPr>
          <w:rFonts w:asciiTheme="minorHAnsi" w:hAnsiTheme="minorHAnsi" w:cstheme="minorHAnsi"/>
          <w:sz w:val="24"/>
          <w:szCs w:val="24"/>
        </w:rPr>
        <w:t xml:space="preserve"> eura </w:t>
      </w:r>
    </w:p>
    <w:p w14:paraId="4C524A82" w14:textId="0834ED79" w:rsidR="0079262B" w:rsidRPr="00EB78ED" w:rsidRDefault="00EB78ED" w:rsidP="0079262B">
      <w:pPr>
        <w:pStyle w:val="NoSpacing"/>
        <w:rPr>
          <w:rFonts w:asciiTheme="minorHAnsi" w:hAnsiTheme="minorHAnsi" w:cstheme="minorHAnsi"/>
          <w:sz w:val="24"/>
          <w:szCs w:val="24"/>
        </w:rPr>
      </w:pPr>
      <w:r w:rsidRPr="00EF28CC">
        <w:rPr>
          <w:rFonts w:asciiTheme="minorHAnsi" w:hAnsiTheme="minorHAnsi" w:cstheme="minorHAnsi"/>
          <w:sz w:val="24"/>
          <w:szCs w:val="24"/>
        </w:rPr>
        <w:t xml:space="preserve">Indeks: </w:t>
      </w:r>
      <w:r w:rsidR="002114BC">
        <w:rPr>
          <w:rFonts w:asciiTheme="minorHAnsi" w:hAnsiTheme="minorHAnsi" w:cstheme="minorHAnsi"/>
          <w:sz w:val="24"/>
          <w:szCs w:val="24"/>
        </w:rPr>
        <w:t>4</w:t>
      </w:r>
      <w:r w:rsidR="00E96F42">
        <w:rPr>
          <w:rFonts w:asciiTheme="minorHAnsi" w:hAnsiTheme="minorHAnsi" w:cstheme="minorHAnsi"/>
          <w:sz w:val="24"/>
          <w:szCs w:val="24"/>
        </w:rPr>
        <w:t>8</w:t>
      </w:r>
      <w:r w:rsidR="002114BC">
        <w:rPr>
          <w:rFonts w:asciiTheme="minorHAnsi" w:hAnsiTheme="minorHAnsi" w:cstheme="minorHAnsi"/>
          <w:sz w:val="24"/>
          <w:szCs w:val="24"/>
        </w:rPr>
        <w:t>,</w:t>
      </w:r>
      <w:r w:rsidR="00E96F42">
        <w:rPr>
          <w:rFonts w:asciiTheme="minorHAnsi" w:hAnsiTheme="minorHAnsi" w:cstheme="minorHAnsi"/>
          <w:sz w:val="24"/>
          <w:szCs w:val="24"/>
        </w:rPr>
        <w:t>18</w:t>
      </w:r>
      <w:r w:rsidRPr="00EF28CC">
        <w:rPr>
          <w:rFonts w:asciiTheme="minorHAnsi" w:hAnsiTheme="minorHAnsi" w:cstheme="minorHAnsi"/>
          <w:sz w:val="24"/>
          <w:szCs w:val="24"/>
        </w:rPr>
        <w:t>%</w:t>
      </w:r>
      <w:r w:rsidR="0079262B" w:rsidRPr="00EB78ED">
        <w:rPr>
          <w:rFonts w:asciiTheme="minorHAnsi" w:hAnsiTheme="minorHAnsi" w:cstheme="minorHAnsi"/>
          <w:sz w:val="24"/>
          <w:szCs w:val="24"/>
        </w:rPr>
        <w:t xml:space="preserve"> </w:t>
      </w:r>
    </w:p>
    <w:p w14:paraId="0C0135B8" w14:textId="77777777" w:rsidR="0079262B" w:rsidRPr="00EB78ED" w:rsidRDefault="0079262B" w:rsidP="0079262B">
      <w:pPr>
        <w:pStyle w:val="NoSpacing"/>
        <w:jc w:val="both"/>
        <w:rPr>
          <w:rFonts w:asciiTheme="minorHAnsi" w:hAnsiTheme="minorHAnsi" w:cstheme="minorHAnsi"/>
          <w:sz w:val="24"/>
          <w:szCs w:val="24"/>
        </w:rPr>
      </w:pPr>
      <w:r w:rsidRPr="00EB78ED">
        <w:rPr>
          <w:rFonts w:asciiTheme="minorHAnsi" w:hAnsiTheme="minorHAnsi" w:cstheme="minorHAnsi"/>
          <w:b/>
          <w:sz w:val="24"/>
          <w:szCs w:val="24"/>
        </w:rPr>
        <w:t>Cilj:</w:t>
      </w:r>
      <w:r w:rsidRPr="00EB78ED">
        <w:rPr>
          <w:rFonts w:asciiTheme="minorHAnsi" w:hAnsiTheme="minorHAnsi" w:cstheme="minorHAnsi"/>
          <w:sz w:val="24"/>
          <w:szCs w:val="24"/>
        </w:rPr>
        <w:t xml:space="preserve"> Praćenje proračunskih korisnika u ostvarivanju i korištenju vlastitih i namjenskih prihoda i primitaka.</w:t>
      </w:r>
    </w:p>
    <w:p w14:paraId="25769B2D" w14:textId="77777777" w:rsidR="0079262B" w:rsidRPr="00EB78ED" w:rsidRDefault="0079262B" w:rsidP="0079262B">
      <w:pPr>
        <w:pStyle w:val="NoSpacing"/>
        <w:jc w:val="both"/>
        <w:rPr>
          <w:rFonts w:asciiTheme="minorHAnsi" w:hAnsiTheme="minorHAnsi" w:cstheme="minorHAnsi"/>
          <w:sz w:val="24"/>
          <w:szCs w:val="24"/>
        </w:rPr>
      </w:pPr>
      <w:r w:rsidRPr="00EB78ED">
        <w:rPr>
          <w:rFonts w:asciiTheme="minorHAnsi" w:hAnsiTheme="minorHAnsi" w:cstheme="minorHAnsi"/>
          <w:b/>
          <w:sz w:val="24"/>
          <w:szCs w:val="24"/>
        </w:rPr>
        <w:t>Nositelj aktivnosti:</w:t>
      </w:r>
      <w:r w:rsidRPr="00EB78ED">
        <w:rPr>
          <w:rFonts w:asciiTheme="minorHAnsi" w:hAnsiTheme="minorHAnsi" w:cstheme="minorHAnsi"/>
          <w:sz w:val="24"/>
          <w:szCs w:val="24"/>
        </w:rPr>
        <w:t xml:space="preserve"> Upravni odjel za zdravstvo, obitelj i branitelje</w:t>
      </w:r>
    </w:p>
    <w:p w14:paraId="522BE430" w14:textId="77777777" w:rsidR="0079262B" w:rsidRPr="00EB78ED" w:rsidRDefault="0079262B" w:rsidP="0079262B">
      <w:pPr>
        <w:pStyle w:val="NoSpacing"/>
        <w:jc w:val="both"/>
        <w:rPr>
          <w:rFonts w:asciiTheme="minorHAnsi" w:hAnsiTheme="minorHAnsi" w:cstheme="minorHAnsi"/>
          <w:sz w:val="24"/>
          <w:szCs w:val="24"/>
        </w:rPr>
      </w:pPr>
      <w:r w:rsidRPr="00EB78ED">
        <w:rPr>
          <w:rFonts w:asciiTheme="minorHAnsi" w:hAnsiTheme="minorHAnsi" w:cstheme="minorHAnsi"/>
          <w:b/>
          <w:sz w:val="24"/>
          <w:szCs w:val="24"/>
        </w:rPr>
        <w:lastRenderedPageBreak/>
        <w:t>Zakonska osnova:</w:t>
      </w:r>
      <w:r w:rsidRPr="00EB78ED">
        <w:rPr>
          <w:rFonts w:asciiTheme="minorHAnsi" w:hAnsiTheme="minorHAnsi" w:cstheme="minorHAnsi"/>
          <w:sz w:val="24"/>
          <w:szCs w:val="24"/>
        </w:rPr>
        <w:t xml:space="preserve"> Zakon o Proračunu, Odluka o izvršavanju Proračuna Dubrovačko-neretvanske županije</w:t>
      </w:r>
    </w:p>
    <w:p w14:paraId="78DDF347" w14:textId="77777777" w:rsidR="0079262B" w:rsidRPr="00EB78ED" w:rsidRDefault="0079262B" w:rsidP="0079262B">
      <w:pPr>
        <w:pStyle w:val="NoSpacing"/>
        <w:jc w:val="both"/>
        <w:rPr>
          <w:rFonts w:asciiTheme="minorHAnsi" w:hAnsiTheme="minorHAnsi" w:cstheme="minorHAnsi"/>
          <w:sz w:val="24"/>
          <w:szCs w:val="24"/>
        </w:rPr>
      </w:pPr>
      <w:r w:rsidRPr="00EB78ED">
        <w:rPr>
          <w:rFonts w:asciiTheme="minorHAnsi" w:hAnsiTheme="minorHAnsi" w:cstheme="minorHAnsi"/>
          <w:b/>
          <w:sz w:val="24"/>
          <w:szCs w:val="24"/>
        </w:rPr>
        <w:t>Pokazatelj uspješnosti:</w:t>
      </w:r>
      <w:r w:rsidRPr="00EB78ED">
        <w:rPr>
          <w:rFonts w:asciiTheme="minorHAnsi" w:hAnsiTheme="minorHAnsi" w:cstheme="minorHAnsi"/>
          <w:sz w:val="24"/>
          <w:szCs w:val="24"/>
        </w:rPr>
        <w:t xml:space="preserve"> Proračunski korisnici imaju mogućnost kroz svoje financijske planove planirati prihode i iz drugih izvora financiranja - vlastiti prihodi, prihodi za posebne namjene, ostale pomoći – gradovi, općine, pomoći/fondovi EU, donacije, prihode od nefinancijske imovine i naknadu. štete s osnova osiguranja. Upravni odjel za zdravstvo, obitelj i branitelje prati polugodišnje i godišnje korištenje vlastitih i namjenskih prihoda i rashoda proračunskih korisnika. Svrstavaju se u dodatne djelatnosti proračunskih korisnika. Kroz plan i ostvarenje vlastitih i namjenskih prihoda i rashoda uključuje prihode od prodaje robe i pruženih usluga – prodaja robe u ljekarni, sufinanciranje cijene usluge participacije, ugovoreni prihodi HZZ-a, prihodi smještaja korisnika u domovima, prehrane i izvaninstitucionalne skrbi.</w:t>
      </w:r>
    </w:p>
    <w:p w14:paraId="75CAF5EF" w14:textId="77777777" w:rsidR="0079262B" w:rsidRPr="00EB78ED" w:rsidRDefault="0079262B" w:rsidP="0079262B">
      <w:pPr>
        <w:pStyle w:val="NoSpacing"/>
        <w:jc w:val="both"/>
        <w:rPr>
          <w:rFonts w:asciiTheme="minorHAnsi" w:hAnsiTheme="minorHAnsi" w:cstheme="minorHAnsi"/>
          <w:sz w:val="24"/>
          <w:szCs w:val="24"/>
        </w:rPr>
      </w:pPr>
      <w:r w:rsidRPr="00EB78ED">
        <w:rPr>
          <w:rFonts w:asciiTheme="minorHAnsi" w:hAnsiTheme="minorHAnsi" w:cstheme="minorHAnsi"/>
          <w:sz w:val="24"/>
          <w:szCs w:val="24"/>
        </w:rPr>
        <w:t>Kroz ostvarene prihode iz drugih izvora financiranja sredstva se ulažu u daljnji napredak zdravstvenih ustanova i domova za starije osobe.</w:t>
      </w:r>
    </w:p>
    <w:p w14:paraId="0649B781" w14:textId="296AC573" w:rsidR="00565730" w:rsidRPr="00EF28CC" w:rsidRDefault="0079262B" w:rsidP="00565730">
      <w:pPr>
        <w:pStyle w:val="NoSpacing"/>
        <w:jc w:val="both"/>
        <w:rPr>
          <w:rFonts w:asciiTheme="minorHAnsi" w:hAnsiTheme="minorHAnsi" w:cstheme="minorHAnsi"/>
          <w:sz w:val="24"/>
          <w:szCs w:val="24"/>
        </w:rPr>
      </w:pPr>
      <w:r w:rsidRPr="00EB78ED">
        <w:rPr>
          <w:rFonts w:asciiTheme="minorHAnsi" w:hAnsiTheme="minorHAnsi" w:cstheme="minorHAnsi"/>
          <w:b/>
          <w:sz w:val="24"/>
          <w:szCs w:val="24"/>
        </w:rPr>
        <w:t>Izvještaj o postignutim ciljevima:</w:t>
      </w:r>
      <w:r w:rsidRPr="00EB78ED">
        <w:rPr>
          <w:rFonts w:asciiTheme="minorHAnsi" w:hAnsiTheme="minorHAnsi" w:cstheme="minorHAnsi"/>
          <w:sz w:val="24"/>
          <w:szCs w:val="24"/>
        </w:rPr>
        <w:t xml:space="preserve"> </w:t>
      </w:r>
      <w:r w:rsidR="00565730" w:rsidRPr="00565730">
        <w:rPr>
          <w:rFonts w:asciiTheme="minorHAnsi" w:hAnsiTheme="minorHAnsi" w:cstheme="minorHAnsi"/>
          <w:sz w:val="24"/>
          <w:szCs w:val="24"/>
        </w:rPr>
        <w:t xml:space="preserve">Zdravstvene ustanove </w:t>
      </w:r>
      <w:r w:rsidR="00565730" w:rsidRPr="00131957">
        <w:rPr>
          <w:rFonts w:asciiTheme="minorHAnsi" w:hAnsiTheme="minorHAnsi" w:cstheme="minorHAnsi"/>
          <w:sz w:val="24"/>
          <w:szCs w:val="24"/>
        </w:rPr>
        <w:t xml:space="preserve">planirale su </w:t>
      </w:r>
      <w:r w:rsidR="00E96F42">
        <w:rPr>
          <w:rFonts w:asciiTheme="minorHAnsi" w:hAnsiTheme="minorHAnsi" w:cstheme="minorHAnsi"/>
          <w:sz w:val="24"/>
          <w:szCs w:val="24"/>
        </w:rPr>
        <w:t>50</w:t>
      </w:r>
      <w:r w:rsidR="00E96F42" w:rsidRPr="00EF28CC">
        <w:rPr>
          <w:rFonts w:asciiTheme="minorHAnsi" w:hAnsiTheme="minorHAnsi" w:cstheme="minorHAnsi"/>
          <w:sz w:val="24"/>
          <w:szCs w:val="24"/>
        </w:rPr>
        <w:t>.</w:t>
      </w:r>
      <w:r w:rsidR="00E96F42">
        <w:rPr>
          <w:rFonts w:asciiTheme="minorHAnsi" w:hAnsiTheme="minorHAnsi" w:cstheme="minorHAnsi"/>
          <w:sz w:val="24"/>
          <w:szCs w:val="24"/>
        </w:rPr>
        <w:t>102.181,00</w:t>
      </w:r>
      <w:r w:rsidR="00E96F42" w:rsidRPr="00EF28CC">
        <w:rPr>
          <w:rFonts w:asciiTheme="minorHAnsi" w:hAnsiTheme="minorHAnsi" w:cstheme="minorHAnsi"/>
          <w:sz w:val="24"/>
          <w:szCs w:val="24"/>
        </w:rPr>
        <w:t xml:space="preserve"> eura</w:t>
      </w:r>
      <w:r w:rsidR="00E96F42" w:rsidRPr="00131957">
        <w:rPr>
          <w:rFonts w:asciiTheme="minorHAnsi" w:hAnsiTheme="minorHAnsi" w:cstheme="minorHAnsi"/>
          <w:sz w:val="24"/>
          <w:szCs w:val="24"/>
        </w:rPr>
        <w:t xml:space="preserve"> </w:t>
      </w:r>
      <w:r w:rsidR="00565730" w:rsidRPr="00131957">
        <w:rPr>
          <w:rFonts w:asciiTheme="minorHAnsi" w:hAnsiTheme="minorHAnsi" w:cstheme="minorHAnsi"/>
          <w:sz w:val="24"/>
          <w:szCs w:val="24"/>
        </w:rPr>
        <w:t>,</w:t>
      </w:r>
      <w:r w:rsidR="00565730" w:rsidRPr="00565730">
        <w:rPr>
          <w:rFonts w:asciiTheme="minorHAnsi" w:hAnsiTheme="minorHAnsi" w:cstheme="minorHAnsi"/>
          <w:sz w:val="24"/>
          <w:szCs w:val="24"/>
        </w:rPr>
        <w:t xml:space="preserve"> a utrošena su sredstva prema nastalim potrebama u daljnji napredak zdravstvenih ustanova u </w:t>
      </w:r>
      <w:r w:rsidR="00565730" w:rsidRPr="00EF28CC">
        <w:rPr>
          <w:rFonts w:asciiTheme="minorHAnsi" w:hAnsiTheme="minorHAnsi" w:cstheme="minorHAnsi"/>
          <w:sz w:val="24"/>
          <w:szCs w:val="24"/>
        </w:rPr>
        <w:t xml:space="preserve">ukupnom iznosu od </w:t>
      </w:r>
      <w:r w:rsidR="00E96F42" w:rsidRPr="00EF28CC">
        <w:rPr>
          <w:rFonts w:asciiTheme="minorHAnsi" w:hAnsiTheme="minorHAnsi" w:cstheme="minorHAnsi"/>
          <w:sz w:val="24"/>
          <w:szCs w:val="24"/>
        </w:rPr>
        <w:t>2</w:t>
      </w:r>
      <w:r w:rsidR="00E96F42">
        <w:rPr>
          <w:rFonts w:asciiTheme="minorHAnsi" w:hAnsiTheme="minorHAnsi" w:cstheme="minorHAnsi"/>
          <w:sz w:val="24"/>
          <w:szCs w:val="24"/>
        </w:rPr>
        <w:t>4</w:t>
      </w:r>
      <w:r w:rsidR="00E96F42" w:rsidRPr="00EF28CC">
        <w:rPr>
          <w:rFonts w:asciiTheme="minorHAnsi" w:hAnsiTheme="minorHAnsi" w:cstheme="minorHAnsi"/>
          <w:sz w:val="24"/>
          <w:szCs w:val="24"/>
        </w:rPr>
        <w:t>.</w:t>
      </w:r>
      <w:r w:rsidR="00E96F42">
        <w:rPr>
          <w:rFonts w:asciiTheme="minorHAnsi" w:hAnsiTheme="minorHAnsi" w:cstheme="minorHAnsi"/>
          <w:sz w:val="24"/>
          <w:szCs w:val="24"/>
        </w:rPr>
        <w:t>078.870,35</w:t>
      </w:r>
      <w:r w:rsidR="00E96F42" w:rsidRPr="00EF28CC">
        <w:rPr>
          <w:rFonts w:asciiTheme="minorHAnsi" w:hAnsiTheme="minorHAnsi" w:cstheme="minorHAnsi"/>
          <w:sz w:val="24"/>
          <w:szCs w:val="24"/>
        </w:rPr>
        <w:t xml:space="preserve"> eura</w:t>
      </w:r>
      <w:r w:rsidR="00565730" w:rsidRPr="00EF28CC">
        <w:rPr>
          <w:rFonts w:asciiTheme="minorHAnsi" w:hAnsiTheme="minorHAnsi" w:cstheme="minorHAnsi"/>
          <w:sz w:val="24"/>
          <w:szCs w:val="24"/>
        </w:rPr>
        <w:t xml:space="preserve">. </w:t>
      </w:r>
    </w:p>
    <w:p w14:paraId="55119612" w14:textId="16CFA801" w:rsidR="00410406" w:rsidRPr="00EF28CC" w:rsidRDefault="00565730" w:rsidP="00565730">
      <w:pPr>
        <w:pStyle w:val="NoSpacing"/>
        <w:jc w:val="both"/>
        <w:rPr>
          <w:rFonts w:asciiTheme="minorHAnsi" w:hAnsiTheme="minorHAnsi" w:cstheme="minorHAnsi"/>
          <w:sz w:val="24"/>
          <w:szCs w:val="24"/>
        </w:rPr>
      </w:pPr>
      <w:r w:rsidRPr="00EF28CC">
        <w:rPr>
          <w:rFonts w:asciiTheme="minorHAnsi" w:hAnsiTheme="minorHAnsi" w:cstheme="minorHAnsi"/>
          <w:sz w:val="24"/>
          <w:szCs w:val="24"/>
        </w:rPr>
        <w:t xml:space="preserve">Domovi za starije i </w:t>
      </w:r>
      <w:r w:rsidR="009D4F5C" w:rsidRPr="00EF28CC">
        <w:rPr>
          <w:rFonts w:asciiTheme="minorHAnsi" w:hAnsiTheme="minorHAnsi" w:cstheme="minorHAnsi"/>
          <w:sz w:val="24"/>
          <w:szCs w:val="24"/>
        </w:rPr>
        <w:t xml:space="preserve">osobe su planirali </w:t>
      </w:r>
      <w:r w:rsidR="00D808FD" w:rsidRPr="00EF28CC">
        <w:rPr>
          <w:rFonts w:asciiTheme="minorHAnsi" w:hAnsiTheme="minorHAnsi" w:cstheme="minorHAnsi"/>
          <w:sz w:val="24"/>
          <w:szCs w:val="24"/>
        </w:rPr>
        <w:t>3.0</w:t>
      </w:r>
      <w:r w:rsidR="00E96F42">
        <w:rPr>
          <w:rFonts w:asciiTheme="minorHAnsi" w:hAnsiTheme="minorHAnsi" w:cstheme="minorHAnsi"/>
          <w:sz w:val="24"/>
          <w:szCs w:val="24"/>
        </w:rPr>
        <w:t>65.210</w:t>
      </w:r>
      <w:r w:rsidR="00D808FD" w:rsidRPr="00EF28CC">
        <w:rPr>
          <w:rFonts w:asciiTheme="minorHAnsi" w:hAnsiTheme="minorHAnsi" w:cstheme="minorHAnsi"/>
          <w:sz w:val="24"/>
          <w:szCs w:val="24"/>
        </w:rPr>
        <w:t xml:space="preserve"> </w:t>
      </w:r>
      <w:r w:rsidRPr="00EF28CC">
        <w:rPr>
          <w:rFonts w:asciiTheme="minorHAnsi" w:hAnsiTheme="minorHAnsi" w:cstheme="minorHAnsi"/>
          <w:sz w:val="24"/>
          <w:szCs w:val="24"/>
        </w:rPr>
        <w:t xml:space="preserve">eura, a utrošili </w:t>
      </w:r>
      <w:r w:rsidR="00D808FD" w:rsidRPr="00EF28CC">
        <w:rPr>
          <w:rFonts w:asciiTheme="minorHAnsi" w:hAnsiTheme="minorHAnsi" w:cstheme="minorHAnsi"/>
          <w:sz w:val="24"/>
          <w:szCs w:val="24"/>
        </w:rPr>
        <w:t>1.5</w:t>
      </w:r>
      <w:r w:rsidR="00E96F42">
        <w:rPr>
          <w:rFonts w:asciiTheme="minorHAnsi" w:hAnsiTheme="minorHAnsi" w:cstheme="minorHAnsi"/>
          <w:sz w:val="24"/>
          <w:szCs w:val="24"/>
        </w:rPr>
        <w:t>39</w:t>
      </w:r>
      <w:r w:rsidR="00D808FD" w:rsidRPr="00EF28CC">
        <w:rPr>
          <w:rFonts w:asciiTheme="minorHAnsi" w:hAnsiTheme="minorHAnsi" w:cstheme="minorHAnsi"/>
          <w:sz w:val="24"/>
          <w:szCs w:val="24"/>
        </w:rPr>
        <w:t>.</w:t>
      </w:r>
      <w:r w:rsidR="00E96F42">
        <w:rPr>
          <w:rFonts w:asciiTheme="minorHAnsi" w:hAnsiTheme="minorHAnsi" w:cstheme="minorHAnsi"/>
          <w:sz w:val="24"/>
          <w:szCs w:val="24"/>
        </w:rPr>
        <w:t>333</w:t>
      </w:r>
      <w:r w:rsidR="00D808FD" w:rsidRPr="00EF28CC">
        <w:rPr>
          <w:rFonts w:asciiTheme="minorHAnsi" w:hAnsiTheme="minorHAnsi" w:cstheme="minorHAnsi"/>
          <w:sz w:val="24"/>
          <w:szCs w:val="24"/>
        </w:rPr>
        <w:t>,</w:t>
      </w:r>
      <w:r w:rsidR="00E96F42">
        <w:rPr>
          <w:rFonts w:asciiTheme="minorHAnsi" w:hAnsiTheme="minorHAnsi" w:cstheme="minorHAnsi"/>
          <w:sz w:val="24"/>
          <w:szCs w:val="24"/>
        </w:rPr>
        <w:t>2</w:t>
      </w:r>
      <w:r w:rsidR="00987E28">
        <w:rPr>
          <w:rFonts w:asciiTheme="minorHAnsi" w:hAnsiTheme="minorHAnsi" w:cstheme="minorHAnsi"/>
          <w:sz w:val="24"/>
          <w:szCs w:val="24"/>
        </w:rPr>
        <w:t>2</w:t>
      </w:r>
      <w:r w:rsidR="00D808FD" w:rsidRPr="00EF28CC">
        <w:rPr>
          <w:rFonts w:asciiTheme="minorHAnsi" w:hAnsiTheme="minorHAnsi" w:cstheme="minorHAnsi"/>
          <w:sz w:val="24"/>
          <w:szCs w:val="24"/>
        </w:rPr>
        <w:t xml:space="preserve"> </w:t>
      </w:r>
      <w:r w:rsidRPr="00EF28CC">
        <w:rPr>
          <w:rFonts w:asciiTheme="minorHAnsi" w:hAnsiTheme="minorHAnsi" w:cstheme="minorHAnsi"/>
          <w:sz w:val="24"/>
          <w:szCs w:val="24"/>
        </w:rPr>
        <w:t>eura prema nastalim potrebama u daljnji napredak socijalnih ustanova.</w:t>
      </w:r>
    </w:p>
    <w:p w14:paraId="1EB711F3" w14:textId="77777777" w:rsidR="009D17AB" w:rsidRPr="009D17AB" w:rsidRDefault="009D17AB" w:rsidP="009D17AB">
      <w:pPr>
        <w:pStyle w:val="NoSpacing"/>
        <w:jc w:val="both"/>
        <w:rPr>
          <w:rFonts w:asciiTheme="minorHAnsi" w:hAnsiTheme="minorHAnsi" w:cstheme="minorHAnsi"/>
          <w:sz w:val="24"/>
          <w:szCs w:val="24"/>
        </w:rPr>
      </w:pPr>
      <w:r w:rsidRPr="00EF28CC">
        <w:rPr>
          <w:rFonts w:asciiTheme="minorHAnsi" w:hAnsiTheme="minorHAnsi" w:cstheme="minorHAnsi"/>
          <w:sz w:val="24"/>
          <w:szCs w:val="24"/>
        </w:rPr>
        <w:t xml:space="preserve">Detaljnije obrazloženje o izvršenju programa 1212 Program ustanova u zdravstvu iznad </w:t>
      </w:r>
      <w:r w:rsidRPr="009D17AB">
        <w:rPr>
          <w:rFonts w:asciiTheme="minorHAnsi" w:hAnsiTheme="minorHAnsi" w:cstheme="minorHAnsi"/>
          <w:sz w:val="24"/>
          <w:szCs w:val="24"/>
        </w:rPr>
        <w:t>standarda i programa 1213 Program ustanova u socijalnoj skrbi iznad standarda koje se odnose na vlastite prihode, prihode za posebne namjene i donacije proračunskih korisnika te pomoći odnosno fondove EU i shodno tome rashode su obrazložene pojedinačno po ustanovama tj. proračunskim korisnicima koji su u nadležnosti Upravnog odjela za zdravstvo, obitelj i branitelje.</w:t>
      </w:r>
    </w:p>
    <w:p w14:paraId="70384FD8" w14:textId="77777777" w:rsidR="0079262B" w:rsidRPr="009D17AB" w:rsidRDefault="0079262B" w:rsidP="0079262B">
      <w:pPr>
        <w:pStyle w:val="NoSpacing"/>
        <w:jc w:val="both"/>
        <w:rPr>
          <w:rFonts w:asciiTheme="minorHAnsi" w:hAnsiTheme="minorHAnsi" w:cstheme="minorHAnsi"/>
          <w:sz w:val="24"/>
          <w:szCs w:val="24"/>
        </w:rPr>
      </w:pPr>
    </w:p>
    <w:p w14:paraId="3B5C16FE" w14:textId="6BAC6CD6" w:rsidR="009D17AB" w:rsidRDefault="009D17AB" w:rsidP="0079262B">
      <w:pPr>
        <w:pStyle w:val="NoSpacing"/>
        <w:jc w:val="both"/>
        <w:rPr>
          <w:rFonts w:asciiTheme="minorHAnsi" w:hAnsiTheme="minorHAnsi" w:cstheme="minorHAnsi"/>
          <w:sz w:val="24"/>
          <w:szCs w:val="24"/>
        </w:rPr>
      </w:pPr>
    </w:p>
    <w:p w14:paraId="50D84B8C" w14:textId="77777777" w:rsidR="004C42CB" w:rsidRPr="007819AF" w:rsidRDefault="004C42CB" w:rsidP="0079262B">
      <w:pPr>
        <w:pStyle w:val="NoSpacing"/>
        <w:jc w:val="both"/>
        <w:rPr>
          <w:rFonts w:asciiTheme="minorHAnsi" w:hAnsiTheme="minorHAnsi" w:cstheme="minorHAnsi"/>
          <w:sz w:val="24"/>
          <w:szCs w:val="24"/>
        </w:rPr>
      </w:pPr>
    </w:p>
    <w:p w14:paraId="56EADC1F" w14:textId="77777777" w:rsidR="00806405" w:rsidRPr="00410406" w:rsidRDefault="00410406" w:rsidP="00410406">
      <w:pPr>
        <w:widowControl w:val="0"/>
        <w:shd w:val="clear" w:color="auto" w:fill="D3F5F7" w:themeFill="accent3" w:themeFillTint="33"/>
        <w:spacing w:after="0" w:line="240" w:lineRule="auto"/>
        <w:jc w:val="both"/>
        <w:rPr>
          <w:rFonts w:eastAsia="Calibri" w:cstheme="minorHAnsi"/>
          <w:b/>
          <w:bCs/>
          <w:spacing w:val="1"/>
          <w:sz w:val="24"/>
          <w:szCs w:val="24"/>
        </w:rPr>
      </w:pPr>
      <w:r w:rsidRPr="00A02443">
        <w:rPr>
          <w:rFonts w:eastAsia="Calibri" w:cstheme="minorHAnsi"/>
          <w:b/>
          <w:bCs/>
          <w:spacing w:val="1"/>
          <w:sz w:val="24"/>
          <w:szCs w:val="24"/>
        </w:rPr>
        <w:t xml:space="preserve">OBRAZLOŽENJA </w:t>
      </w:r>
      <w:r w:rsidR="00FD396A" w:rsidRPr="00A02443">
        <w:rPr>
          <w:rFonts w:eastAsia="Calibri" w:cstheme="minorHAnsi"/>
          <w:b/>
          <w:bCs/>
          <w:spacing w:val="1"/>
          <w:sz w:val="24"/>
          <w:szCs w:val="24"/>
        </w:rPr>
        <w:t>POLUGODIŠNJEG IZVRŠENJA</w:t>
      </w:r>
      <w:r w:rsidRPr="00A02443">
        <w:rPr>
          <w:rFonts w:eastAsia="Calibri" w:cstheme="minorHAnsi"/>
          <w:b/>
          <w:bCs/>
          <w:spacing w:val="1"/>
          <w:sz w:val="24"/>
          <w:szCs w:val="24"/>
        </w:rPr>
        <w:t xml:space="preserve"> </w:t>
      </w:r>
      <w:r w:rsidR="00722651" w:rsidRPr="00A02443">
        <w:rPr>
          <w:rFonts w:eastAsia="Calibri" w:cstheme="minorHAnsi"/>
          <w:b/>
          <w:bCs/>
          <w:spacing w:val="1"/>
          <w:sz w:val="24"/>
          <w:szCs w:val="24"/>
        </w:rPr>
        <w:t>PRORAČUNA</w:t>
      </w:r>
      <w:r w:rsidR="00FD396A" w:rsidRPr="00A02443">
        <w:rPr>
          <w:rFonts w:eastAsia="Calibri" w:cstheme="minorHAnsi"/>
          <w:b/>
          <w:bCs/>
          <w:spacing w:val="1"/>
          <w:sz w:val="24"/>
          <w:szCs w:val="24"/>
        </w:rPr>
        <w:t xml:space="preserve"> </w:t>
      </w:r>
      <w:r w:rsidRPr="00A02443">
        <w:rPr>
          <w:rFonts w:eastAsia="Calibri" w:cstheme="minorHAnsi"/>
          <w:b/>
          <w:bCs/>
          <w:spacing w:val="1"/>
          <w:sz w:val="24"/>
          <w:szCs w:val="24"/>
        </w:rPr>
        <w:t xml:space="preserve">ZDRAVSTVENIH USTANOVA </w:t>
      </w:r>
      <w:r w:rsidR="00AA6DEC" w:rsidRPr="00A02443">
        <w:rPr>
          <w:rFonts w:eastAsia="Calibri" w:cstheme="minorHAnsi"/>
          <w:b/>
          <w:bCs/>
          <w:spacing w:val="1"/>
          <w:sz w:val="24"/>
          <w:szCs w:val="24"/>
        </w:rPr>
        <w:t xml:space="preserve">I USTANOVA U SOCIJALNOJ SKRBI </w:t>
      </w:r>
      <w:r w:rsidRPr="00A02443">
        <w:rPr>
          <w:rFonts w:eastAsia="Calibri" w:cstheme="minorHAnsi"/>
          <w:b/>
          <w:bCs/>
          <w:spacing w:val="1"/>
          <w:sz w:val="24"/>
          <w:szCs w:val="24"/>
        </w:rPr>
        <w:t>KOJIMA JE OSNIVAČ</w:t>
      </w:r>
      <w:r w:rsidR="0099712F" w:rsidRPr="00A02443">
        <w:rPr>
          <w:rFonts w:eastAsia="Calibri" w:cstheme="minorHAnsi"/>
          <w:b/>
          <w:bCs/>
          <w:spacing w:val="1"/>
          <w:sz w:val="24"/>
          <w:szCs w:val="24"/>
        </w:rPr>
        <w:t xml:space="preserve"> </w:t>
      </w:r>
      <w:r w:rsidRPr="00A02443">
        <w:rPr>
          <w:rFonts w:eastAsia="Calibri" w:cstheme="minorHAnsi"/>
          <w:b/>
          <w:bCs/>
          <w:spacing w:val="1"/>
          <w:sz w:val="24"/>
          <w:szCs w:val="24"/>
        </w:rPr>
        <w:t>DUBROVAČKO-NERETVANSKA ŽUPANIJA</w:t>
      </w:r>
    </w:p>
    <w:p w14:paraId="0B0B86E7" w14:textId="77777777" w:rsidR="00410406" w:rsidRDefault="00410406" w:rsidP="00410406">
      <w:pPr>
        <w:pStyle w:val="NoSpacing"/>
        <w:rPr>
          <w:rFonts w:asciiTheme="minorHAnsi" w:hAnsiTheme="minorHAnsi" w:cstheme="minorHAnsi"/>
          <w:sz w:val="24"/>
          <w:szCs w:val="24"/>
        </w:rPr>
      </w:pPr>
    </w:p>
    <w:p w14:paraId="54430623" w14:textId="77777777" w:rsidR="00410406" w:rsidRPr="00410406" w:rsidRDefault="00410406" w:rsidP="00410406">
      <w:pPr>
        <w:widowControl w:val="0"/>
        <w:shd w:val="clear" w:color="auto" w:fill="D3F5F7" w:themeFill="accent3" w:themeFillTint="33"/>
        <w:spacing w:after="0" w:line="240" w:lineRule="auto"/>
        <w:jc w:val="both"/>
        <w:rPr>
          <w:rFonts w:eastAsia="Calibri" w:cstheme="minorHAnsi"/>
          <w:b/>
          <w:bCs/>
          <w:spacing w:val="1"/>
          <w:sz w:val="24"/>
          <w:szCs w:val="24"/>
        </w:rPr>
      </w:pPr>
      <w:r w:rsidRPr="00A02443">
        <w:rPr>
          <w:rFonts w:eastAsia="Calibri" w:cstheme="minorHAnsi"/>
          <w:b/>
          <w:bCs/>
          <w:spacing w:val="1"/>
          <w:sz w:val="24"/>
          <w:szCs w:val="24"/>
        </w:rPr>
        <w:t>ZAVOD ZA HITNU MEDICINU DNŽ</w:t>
      </w:r>
    </w:p>
    <w:p w14:paraId="2A4F4BBA" w14:textId="77777777" w:rsidR="00410406" w:rsidRDefault="00410406" w:rsidP="00410406">
      <w:pPr>
        <w:pStyle w:val="NoSpacing"/>
        <w:jc w:val="both"/>
        <w:rPr>
          <w:rFonts w:asciiTheme="minorHAnsi" w:hAnsiTheme="minorHAnsi" w:cstheme="minorHAnsi"/>
          <w:sz w:val="24"/>
          <w:szCs w:val="24"/>
        </w:rPr>
      </w:pPr>
    </w:p>
    <w:p w14:paraId="4545F330" w14:textId="77777777" w:rsidR="004C42CB" w:rsidRPr="004C42CB" w:rsidRDefault="004C42CB" w:rsidP="004C42CB">
      <w:pPr>
        <w:jc w:val="both"/>
        <w:rPr>
          <w:rFonts w:cstheme="minorHAnsi"/>
          <w:b/>
          <w:sz w:val="24"/>
          <w:szCs w:val="24"/>
        </w:rPr>
      </w:pPr>
      <w:r w:rsidRPr="004C42CB">
        <w:rPr>
          <w:rFonts w:cstheme="minorHAnsi"/>
          <w:b/>
          <w:sz w:val="24"/>
          <w:szCs w:val="24"/>
        </w:rPr>
        <w:t xml:space="preserve">OPĆI DIO </w:t>
      </w:r>
    </w:p>
    <w:p w14:paraId="3EC1D192" w14:textId="77777777" w:rsidR="004C42CB" w:rsidRPr="004C42CB" w:rsidRDefault="004C42CB" w:rsidP="004C42CB">
      <w:pPr>
        <w:jc w:val="both"/>
        <w:rPr>
          <w:rFonts w:cstheme="minorHAnsi"/>
          <w:sz w:val="24"/>
          <w:szCs w:val="24"/>
        </w:rPr>
      </w:pPr>
      <w:r w:rsidRPr="004C42CB">
        <w:rPr>
          <w:rFonts w:cstheme="minorHAnsi"/>
          <w:sz w:val="24"/>
          <w:szCs w:val="24"/>
        </w:rPr>
        <w:t>Ukupni prihodi ostvareni su u iznosu 7.050.979 Eur, što je ostvarenje od 49 % u odnosu na financijski plan.</w:t>
      </w:r>
    </w:p>
    <w:p w14:paraId="2C91A8EE" w14:textId="77777777" w:rsidR="004C42CB" w:rsidRPr="004C42CB" w:rsidRDefault="004C42CB" w:rsidP="004C42CB">
      <w:pPr>
        <w:jc w:val="both"/>
        <w:rPr>
          <w:rFonts w:cstheme="minorHAnsi"/>
          <w:sz w:val="24"/>
          <w:szCs w:val="24"/>
        </w:rPr>
      </w:pPr>
      <w:r w:rsidRPr="004C42CB">
        <w:rPr>
          <w:rFonts w:cstheme="minorHAnsi"/>
          <w:sz w:val="24"/>
          <w:szCs w:val="24"/>
        </w:rPr>
        <w:t>Ukupni rashodi ostvareni su u iznosu 6.981.052 Eur, što čini 51 % ukupno planiranih rashoda za 2025.g.</w:t>
      </w:r>
    </w:p>
    <w:p w14:paraId="0ADB4402" w14:textId="73A9F2F0" w:rsidR="004C42CB" w:rsidRDefault="004C42CB" w:rsidP="004C42CB">
      <w:pPr>
        <w:jc w:val="both"/>
        <w:rPr>
          <w:rFonts w:cstheme="minorHAnsi"/>
          <w:sz w:val="24"/>
          <w:szCs w:val="24"/>
        </w:rPr>
      </w:pPr>
      <w:r w:rsidRPr="004C42CB">
        <w:rPr>
          <w:rFonts w:cstheme="minorHAnsi"/>
          <w:sz w:val="24"/>
          <w:szCs w:val="24"/>
        </w:rPr>
        <w:t>Razlika prihoda i rashoda u periodu 01.01.-30.06.2025. rezultira viškom od 69.927 Eur, što zajedno s prenesenim manjkom od 741.364 Eur daje  671.437 Eur za pokriće u sljedećem razdoblju.</w:t>
      </w:r>
    </w:p>
    <w:p w14:paraId="125EFD9B" w14:textId="77777777" w:rsidR="000D7BA0" w:rsidRDefault="000D7BA0" w:rsidP="004C42CB">
      <w:pPr>
        <w:jc w:val="both"/>
        <w:rPr>
          <w:rFonts w:cstheme="minorHAnsi"/>
          <w:sz w:val="24"/>
          <w:szCs w:val="24"/>
        </w:rPr>
      </w:pPr>
    </w:p>
    <w:p w14:paraId="7F388B6C" w14:textId="03C2609B" w:rsidR="004C42CB" w:rsidRPr="004C42CB" w:rsidRDefault="004C42CB" w:rsidP="004C42CB">
      <w:pPr>
        <w:jc w:val="both"/>
        <w:rPr>
          <w:rFonts w:cstheme="minorHAnsi"/>
          <w:sz w:val="24"/>
          <w:szCs w:val="24"/>
        </w:rPr>
      </w:pPr>
      <w:r w:rsidRPr="004C42CB">
        <w:rPr>
          <w:rFonts w:cstheme="minorHAnsi"/>
          <w:sz w:val="24"/>
          <w:szCs w:val="24"/>
        </w:rPr>
        <w:t>Struktura prihoda i rashoda po kontima: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40"/>
        <w:gridCol w:w="2313"/>
        <w:gridCol w:w="2369"/>
        <w:gridCol w:w="2240"/>
      </w:tblGrid>
      <w:tr w:rsidR="004C42CB" w:rsidRPr="004C42CB" w14:paraId="08B55296" w14:textId="77777777" w:rsidTr="004C42CB">
        <w:trPr>
          <w:trHeight w:val="895"/>
        </w:trPr>
        <w:tc>
          <w:tcPr>
            <w:tcW w:w="2140" w:type="dxa"/>
          </w:tcPr>
          <w:p w14:paraId="03456EE6" w14:textId="77777777" w:rsidR="004C42CB" w:rsidRPr="004C42CB" w:rsidRDefault="004C42CB" w:rsidP="004C42CB">
            <w:pPr>
              <w:jc w:val="both"/>
              <w:rPr>
                <w:rFonts w:cstheme="minorHAnsi"/>
                <w:b/>
                <w:sz w:val="24"/>
                <w:szCs w:val="24"/>
              </w:rPr>
            </w:pPr>
            <w:r w:rsidRPr="004C42CB">
              <w:rPr>
                <w:rFonts w:cstheme="minorHAnsi"/>
                <w:b/>
                <w:sz w:val="24"/>
                <w:szCs w:val="24"/>
              </w:rPr>
              <w:lastRenderedPageBreak/>
              <w:t>Konto</w:t>
            </w:r>
          </w:p>
        </w:tc>
        <w:tc>
          <w:tcPr>
            <w:tcW w:w="2313" w:type="dxa"/>
          </w:tcPr>
          <w:p w14:paraId="19BC248E" w14:textId="77777777" w:rsidR="004C42CB" w:rsidRPr="004C42CB" w:rsidRDefault="004C42CB" w:rsidP="004C42CB">
            <w:pPr>
              <w:jc w:val="both"/>
              <w:rPr>
                <w:rFonts w:cstheme="minorHAnsi"/>
                <w:b/>
                <w:sz w:val="24"/>
                <w:szCs w:val="24"/>
              </w:rPr>
            </w:pPr>
            <w:r w:rsidRPr="004C42CB">
              <w:rPr>
                <w:rFonts w:cstheme="minorHAnsi"/>
                <w:b/>
                <w:sz w:val="24"/>
                <w:szCs w:val="24"/>
              </w:rPr>
              <w:t>Izvorni plan/rebalans 2025.</w:t>
            </w:r>
          </w:p>
        </w:tc>
        <w:tc>
          <w:tcPr>
            <w:tcW w:w="2369" w:type="dxa"/>
          </w:tcPr>
          <w:p w14:paraId="61D31B80" w14:textId="77777777" w:rsidR="004C42CB" w:rsidRPr="004C42CB" w:rsidRDefault="004C42CB" w:rsidP="004C42CB">
            <w:pPr>
              <w:jc w:val="both"/>
              <w:rPr>
                <w:rFonts w:cstheme="minorHAnsi"/>
                <w:b/>
                <w:sz w:val="24"/>
                <w:szCs w:val="24"/>
              </w:rPr>
            </w:pPr>
            <w:r w:rsidRPr="004C42CB">
              <w:rPr>
                <w:rFonts w:cstheme="minorHAnsi"/>
                <w:b/>
                <w:sz w:val="24"/>
                <w:szCs w:val="24"/>
              </w:rPr>
              <w:t>Izvršenje 01.-30.06.2025.</w:t>
            </w:r>
          </w:p>
        </w:tc>
        <w:tc>
          <w:tcPr>
            <w:tcW w:w="2240" w:type="dxa"/>
          </w:tcPr>
          <w:p w14:paraId="7AD2EC04" w14:textId="77777777" w:rsidR="004C42CB" w:rsidRPr="004C42CB" w:rsidRDefault="004C42CB" w:rsidP="004C42CB">
            <w:pPr>
              <w:jc w:val="both"/>
              <w:rPr>
                <w:rFonts w:cstheme="minorHAnsi"/>
                <w:b/>
                <w:sz w:val="24"/>
                <w:szCs w:val="24"/>
              </w:rPr>
            </w:pPr>
            <w:r w:rsidRPr="004C42CB">
              <w:rPr>
                <w:rFonts w:cstheme="minorHAnsi"/>
                <w:b/>
                <w:sz w:val="24"/>
                <w:szCs w:val="24"/>
              </w:rPr>
              <w:t>Index</w:t>
            </w:r>
          </w:p>
        </w:tc>
      </w:tr>
      <w:tr w:rsidR="004C42CB" w:rsidRPr="004C42CB" w14:paraId="6D34991B" w14:textId="77777777" w:rsidTr="004C42CB">
        <w:tc>
          <w:tcPr>
            <w:tcW w:w="2140" w:type="dxa"/>
          </w:tcPr>
          <w:p w14:paraId="2F2E0528" w14:textId="77777777" w:rsidR="004C42CB" w:rsidRPr="004C42CB" w:rsidRDefault="004C42CB" w:rsidP="004C42CB">
            <w:pPr>
              <w:jc w:val="both"/>
              <w:rPr>
                <w:rFonts w:cstheme="minorHAnsi"/>
                <w:b/>
                <w:sz w:val="24"/>
                <w:szCs w:val="24"/>
              </w:rPr>
            </w:pPr>
            <w:r w:rsidRPr="004C42CB">
              <w:rPr>
                <w:rFonts w:cstheme="minorHAnsi"/>
                <w:b/>
                <w:sz w:val="24"/>
                <w:szCs w:val="24"/>
              </w:rPr>
              <w:t>Prihodi</w:t>
            </w:r>
          </w:p>
        </w:tc>
        <w:tc>
          <w:tcPr>
            <w:tcW w:w="2313" w:type="dxa"/>
          </w:tcPr>
          <w:p w14:paraId="1388A002" w14:textId="77777777" w:rsidR="004C42CB" w:rsidRPr="004C42CB" w:rsidRDefault="004C42CB" w:rsidP="004C42CB">
            <w:pPr>
              <w:jc w:val="both"/>
              <w:rPr>
                <w:rFonts w:cstheme="minorHAnsi"/>
                <w:b/>
                <w:sz w:val="24"/>
                <w:szCs w:val="24"/>
              </w:rPr>
            </w:pPr>
            <w:r w:rsidRPr="004C42CB">
              <w:rPr>
                <w:rFonts w:cstheme="minorHAnsi"/>
                <w:b/>
                <w:sz w:val="24"/>
                <w:szCs w:val="24"/>
              </w:rPr>
              <w:t>14.374.523</w:t>
            </w:r>
          </w:p>
        </w:tc>
        <w:tc>
          <w:tcPr>
            <w:tcW w:w="2369" w:type="dxa"/>
          </w:tcPr>
          <w:p w14:paraId="7B6F2359" w14:textId="77777777" w:rsidR="004C42CB" w:rsidRPr="004C42CB" w:rsidRDefault="004C42CB" w:rsidP="004C42CB">
            <w:pPr>
              <w:jc w:val="both"/>
              <w:rPr>
                <w:rFonts w:cstheme="minorHAnsi"/>
                <w:b/>
                <w:sz w:val="24"/>
                <w:szCs w:val="24"/>
              </w:rPr>
            </w:pPr>
            <w:r w:rsidRPr="004C42CB">
              <w:rPr>
                <w:rFonts w:cstheme="minorHAnsi"/>
                <w:b/>
                <w:sz w:val="24"/>
                <w:szCs w:val="24"/>
              </w:rPr>
              <w:t>7.050.979,23</w:t>
            </w:r>
          </w:p>
        </w:tc>
        <w:tc>
          <w:tcPr>
            <w:tcW w:w="2240" w:type="dxa"/>
          </w:tcPr>
          <w:p w14:paraId="71ABF721" w14:textId="77777777" w:rsidR="004C42CB" w:rsidRPr="004C42CB" w:rsidRDefault="004C42CB" w:rsidP="004C42CB">
            <w:pPr>
              <w:jc w:val="both"/>
              <w:rPr>
                <w:rFonts w:cstheme="minorHAnsi"/>
                <w:b/>
                <w:sz w:val="24"/>
                <w:szCs w:val="24"/>
              </w:rPr>
            </w:pPr>
            <w:r w:rsidRPr="004C42CB">
              <w:rPr>
                <w:rFonts w:cstheme="minorHAnsi"/>
                <w:b/>
                <w:sz w:val="24"/>
                <w:szCs w:val="24"/>
              </w:rPr>
              <w:t>49,05</w:t>
            </w:r>
          </w:p>
        </w:tc>
      </w:tr>
      <w:tr w:rsidR="004C42CB" w:rsidRPr="004C42CB" w14:paraId="0D7D6404" w14:textId="77777777" w:rsidTr="004C42CB">
        <w:tc>
          <w:tcPr>
            <w:tcW w:w="2140" w:type="dxa"/>
          </w:tcPr>
          <w:p w14:paraId="15E2A536" w14:textId="77777777" w:rsidR="004C42CB" w:rsidRPr="004C42CB" w:rsidRDefault="004C42CB" w:rsidP="004C42CB">
            <w:pPr>
              <w:jc w:val="both"/>
              <w:rPr>
                <w:rFonts w:cstheme="minorHAnsi"/>
                <w:sz w:val="24"/>
                <w:szCs w:val="24"/>
              </w:rPr>
            </w:pPr>
            <w:r w:rsidRPr="004C42CB">
              <w:rPr>
                <w:rFonts w:cstheme="minorHAnsi"/>
                <w:sz w:val="24"/>
                <w:szCs w:val="24"/>
              </w:rPr>
              <w:t xml:space="preserve">636 Pomoći prorač. Korisnicima </w:t>
            </w:r>
          </w:p>
        </w:tc>
        <w:tc>
          <w:tcPr>
            <w:tcW w:w="2313" w:type="dxa"/>
          </w:tcPr>
          <w:p w14:paraId="32E8BA98" w14:textId="77777777" w:rsidR="004C42CB" w:rsidRPr="004C42CB" w:rsidRDefault="004C42CB" w:rsidP="004C42CB">
            <w:pPr>
              <w:jc w:val="both"/>
              <w:rPr>
                <w:rFonts w:cstheme="minorHAnsi"/>
                <w:sz w:val="24"/>
                <w:szCs w:val="24"/>
              </w:rPr>
            </w:pPr>
            <w:r w:rsidRPr="004C42CB">
              <w:rPr>
                <w:rFonts w:cstheme="minorHAnsi"/>
                <w:sz w:val="24"/>
                <w:szCs w:val="24"/>
              </w:rPr>
              <w:t>502.000</w:t>
            </w:r>
          </w:p>
        </w:tc>
        <w:tc>
          <w:tcPr>
            <w:tcW w:w="2369" w:type="dxa"/>
          </w:tcPr>
          <w:p w14:paraId="254B38FB" w14:textId="77777777" w:rsidR="004C42CB" w:rsidRPr="004C42CB" w:rsidRDefault="004C42CB" w:rsidP="004C42CB">
            <w:pPr>
              <w:jc w:val="both"/>
              <w:rPr>
                <w:rFonts w:cstheme="minorHAnsi"/>
                <w:sz w:val="24"/>
                <w:szCs w:val="24"/>
              </w:rPr>
            </w:pPr>
            <w:r w:rsidRPr="004C42CB">
              <w:rPr>
                <w:rFonts w:cstheme="minorHAnsi"/>
                <w:sz w:val="24"/>
                <w:szCs w:val="24"/>
              </w:rPr>
              <w:t>152.028,33</w:t>
            </w:r>
          </w:p>
        </w:tc>
        <w:tc>
          <w:tcPr>
            <w:tcW w:w="2240" w:type="dxa"/>
          </w:tcPr>
          <w:p w14:paraId="51D5ADE7" w14:textId="77777777" w:rsidR="004C42CB" w:rsidRPr="004C42CB" w:rsidRDefault="004C42CB" w:rsidP="004C42CB">
            <w:pPr>
              <w:jc w:val="both"/>
              <w:rPr>
                <w:rFonts w:cstheme="minorHAnsi"/>
                <w:sz w:val="24"/>
                <w:szCs w:val="24"/>
              </w:rPr>
            </w:pPr>
            <w:r w:rsidRPr="004C42CB">
              <w:rPr>
                <w:rFonts w:cstheme="minorHAnsi"/>
                <w:sz w:val="24"/>
                <w:szCs w:val="24"/>
              </w:rPr>
              <w:t>30,28</w:t>
            </w:r>
          </w:p>
        </w:tc>
      </w:tr>
      <w:tr w:rsidR="004C42CB" w:rsidRPr="004C42CB" w14:paraId="36335B90" w14:textId="77777777" w:rsidTr="004C42CB">
        <w:tc>
          <w:tcPr>
            <w:tcW w:w="2140" w:type="dxa"/>
          </w:tcPr>
          <w:p w14:paraId="1E72B2EA" w14:textId="77777777" w:rsidR="004C42CB" w:rsidRPr="004C42CB" w:rsidRDefault="004C42CB" w:rsidP="004C42CB">
            <w:pPr>
              <w:jc w:val="both"/>
              <w:rPr>
                <w:rFonts w:cstheme="minorHAnsi"/>
                <w:sz w:val="24"/>
                <w:szCs w:val="24"/>
              </w:rPr>
            </w:pPr>
            <w:r w:rsidRPr="004C42CB">
              <w:rPr>
                <w:rFonts w:cstheme="minorHAnsi"/>
                <w:sz w:val="24"/>
                <w:szCs w:val="24"/>
              </w:rPr>
              <w:t>641 Prihodi od financijske imovine</w:t>
            </w:r>
          </w:p>
        </w:tc>
        <w:tc>
          <w:tcPr>
            <w:tcW w:w="2313" w:type="dxa"/>
          </w:tcPr>
          <w:p w14:paraId="31467D19" w14:textId="77777777" w:rsidR="004C42CB" w:rsidRPr="004C42CB" w:rsidRDefault="004C42CB" w:rsidP="004C42CB">
            <w:pPr>
              <w:jc w:val="both"/>
              <w:rPr>
                <w:rFonts w:cstheme="minorHAnsi"/>
                <w:sz w:val="24"/>
                <w:szCs w:val="24"/>
              </w:rPr>
            </w:pPr>
          </w:p>
        </w:tc>
        <w:tc>
          <w:tcPr>
            <w:tcW w:w="2369" w:type="dxa"/>
          </w:tcPr>
          <w:p w14:paraId="7839E37F" w14:textId="77777777" w:rsidR="004C42CB" w:rsidRPr="004C42CB" w:rsidRDefault="004C42CB" w:rsidP="004C42CB">
            <w:pPr>
              <w:jc w:val="both"/>
              <w:rPr>
                <w:rFonts w:cstheme="minorHAnsi"/>
                <w:sz w:val="24"/>
                <w:szCs w:val="24"/>
              </w:rPr>
            </w:pPr>
            <w:r w:rsidRPr="004C42CB">
              <w:rPr>
                <w:rFonts w:cstheme="minorHAnsi"/>
                <w:sz w:val="24"/>
                <w:szCs w:val="24"/>
              </w:rPr>
              <w:t>24,05</w:t>
            </w:r>
          </w:p>
        </w:tc>
        <w:tc>
          <w:tcPr>
            <w:tcW w:w="2240" w:type="dxa"/>
          </w:tcPr>
          <w:p w14:paraId="5FD980E9" w14:textId="77777777" w:rsidR="004C42CB" w:rsidRPr="004C42CB" w:rsidRDefault="004C42CB" w:rsidP="004C42CB">
            <w:pPr>
              <w:jc w:val="both"/>
              <w:rPr>
                <w:rFonts w:cstheme="minorHAnsi"/>
                <w:sz w:val="24"/>
                <w:szCs w:val="24"/>
              </w:rPr>
            </w:pPr>
          </w:p>
        </w:tc>
      </w:tr>
      <w:tr w:rsidR="004C42CB" w:rsidRPr="004C42CB" w14:paraId="096F6206" w14:textId="77777777" w:rsidTr="004C42CB">
        <w:tc>
          <w:tcPr>
            <w:tcW w:w="2140" w:type="dxa"/>
          </w:tcPr>
          <w:p w14:paraId="6B4C72E2" w14:textId="77777777" w:rsidR="004C42CB" w:rsidRPr="004C42CB" w:rsidRDefault="004C42CB" w:rsidP="004C42CB">
            <w:pPr>
              <w:jc w:val="both"/>
              <w:rPr>
                <w:rFonts w:cstheme="minorHAnsi"/>
                <w:sz w:val="24"/>
                <w:szCs w:val="24"/>
              </w:rPr>
            </w:pPr>
            <w:r w:rsidRPr="004C42CB">
              <w:rPr>
                <w:rFonts w:cstheme="minorHAnsi"/>
                <w:sz w:val="24"/>
                <w:szCs w:val="24"/>
              </w:rPr>
              <w:t>661 Prihodi od prodaje proizvoda i robe te pruženih usluga</w:t>
            </w:r>
          </w:p>
        </w:tc>
        <w:tc>
          <w:tcPr>
            <w:tcW w:w="2313" w:type="dxa"/>
          </w:tcPr>
          <w:p w14:paraId="6EE0448E" w14:textId="77777777" w:rsidR="004C42CB" w:rsidRPr="004C42CB" w:rsidRDefault="004C42CB" w:rsidP="004C42CB">
            <w:pPr>
              <w:jc w:val="both"/>
              <w:rPr>
                <w:rFonts w:cstheme="minorHAnsi"/>
                <w:sz w:val="24"/>
                <w:szCs w:val="24"/>
              </w:rPr>
            </w:pPr>
            <w:r w:rsidRPr="004C42CB">
              <w:rPr>
                <w:rFonts w:cstheme="minorHAnsi"/>
                <w:sz w:val="24"/>
                <w:szCs w:val="24"/>
              </w:rPr>
              <w:t>200.000</w:t>
            </w:r>
          </w:p>
        </w:tc>
        <w:tc>
          <w:tcPr>
            <w:tcW w:w="2369" w:type="dxa"/>
          </w:tcPr>
          <w:p w14:paraId="67C31987" w14:textId="336C7CEF" w:rsidR="004C42CB" w:rsidRPr="004C42CB" w:rsidRDefault="004C42CB" w:rsidP="004C42CB">
            <w:pPr>
              <w:jc w:val="both"/>
              <w:rPr>
                <w:rFonts w:cstheme="minorHAnsi"/>
                <w:sz w:val="24"/>
                <w:szCs w:val="24"/>
              </w:rPr>
            </w:pPr>
            <w:r w:rsidRPr="004C42CB">
              <w:rPr>
                <w:rFonts w:cstheme="minorHAnsi"/>
                <w:sz w:val="24"/>
                <w:szCs w:val="24"/>
              </w:rPr>
              <w:t>63.828,16</w:t>
            </w:r>
          </w:p>
        </w:tc>
        <w:tc>
          <w:tcPr>
            <w:tcW w:w="2240" w:type="dxa"/>
          </w:tcPr>
          <w:p w14:paraId="42B734BF" w14:textId="3D268CFF" w:rsidR="004C42CB" w:rsidRPr="004C42CB" w:rsidRDefault="004C42CB" w:rsidP="004C42CB">
            <w:pPr>
              <w:jc w:val="both"/>
              <w:rPr>
                <w:rFonts w:cstheme="minorHAnsi"/>
                <w:sz w:val="24"/>
                <w:szCs w:val="24"/>
              </w:rPr>
            </w:pPr>
            <w:r w:rsidRPr="004C42CB">
              <w:rPr>
                <w:rFonts w:cstheme="minorHAnsi"/>
                <w:sz w:val="24"/>
                <w:szCs w:val="24"/>
              </w:rPr>
              <w:t>31,91</w:t>
            </w:r>
          </w:p>
        </w:tc>
      </w:tr>
      <w:tr w:rsidR="004C42CB" w:rsidRPr="004C42CB" w14:paraId="12E895B7" w14:textId="77777777" w:rsidTr="004C42CB">
        <w:tc>
          <w:tcPr>
            <w:tcW w:w="2140" w:type="dxa"/>
          </w:tcPr>
          <w:p w14:paraId="11104378" w14:textId="77777777" w:rsidR="004C42CB" w:rsidRPr="004C42CB" w:rsidRDefault="004C42CB" w:rsidP="004C42CB">
            <w:pPr>
              <w:jc w:val="both"/>
              <w:rPr>
                <w:rFonts w:cstheme="minorHAnsi"/>
                <w:sz w:val="24"/>
                <w:szCs w:val="24"/>
              </w:rPr>
            </w:pPr>
            <w:r w:rsidRPr="004C42CB">
              <w:rPr>
                <w:rFonts w:cstheme="minorHAnsi"/>
                <w:sz w:val="24"/>
                <w:szCs w:val="24"/>
              </w:rPr>
              <w:t>663 Donacije</w:t>
            </w:r>
          </w:p>
        </w:tc>
        <w:tc>
          <w:tcPr>
            <w:tcW w:w="2313" w:type="dxa"/>
          </w:tcPr>
          <w:p w14:paraId="37F90A6B" w14:textId="77777777" w:rsidR="004C42CB" w:rsidRPr="004C42CB" w:rsidRDefault="004C42CB" w:rsidP="004C42CB">
            <w:pPr>
              <w:jc w:val="both"/>
              <w:rPr>
                <w:rFonts w:cstheme="minorHAnsi"/>
                <w:sz w:val="24"/>
                <w:szCs w:val="24"/>
              </w:rPr>
            </w:pPr>
            <w:r w:rsidRPr="004C42CB">
              <w:rPr>
                <w:rFonts w:cstheme="minorHAnsi"/>
                <w:sz w:val="24"/>
                <w:szCs w:val="24"/>
              </w:rPr>
              <w:t>40.000</w:t>
            </w:r>
          </w:p>
        </w:tc>
        <w:tc>
          <w:tcPr>
            <w:tcW w:w="2369" w:type="dxa"/>
          </w:tcPr>
          <w:p w14:paraId="68116AB5" w14:textId="77777777" w:rsidR="004C42CB" w:rsidRPr="004C42CB" w:rsidRDefault="004C42CB" w:rsidP="004C42CB">
            <w:pPr>
              <w:jc w:val="both"/>
              <w:rPr>
                <w:rFonts w:cstheme="minorHAnsi"/>
                <w:sz w:val="24"/>
                <w:szCs w:val="24"/>
              </w:rPr>
            </w:pPr>
            <w:r w:rsidRPr="004C42CB">
              <w:rPr>
                <w:rFonts w:cstheme="minorHAnsi"/>
                <w:sz w:val="24"/>
                <w:szCs w:val="24"/>
              </w:rPr>
              <w:t>85.000</w:t>
            </w:r>
          </w:p>
        </w:tc>
        <w:tc>
          <w:tcPr>
            <w:tcW w:w="2240" w:type="dxa"/>
          </w:tcPr>
          <w:p w14:paraId="7F3798A9" w14:textId="77777777" w:rsidR="004C42CB" w:rsidRPr="004C42CB" w:rsidRDefault="004C42CB" w:rsidP="004C42CB">
            <w:pPr>
              <w:jc w:val="both"/>
              <w:rPr>
                <w:rFonts w:cstheme="minorHAnsi"/>
                <w:sz w:val="24"/>
                <w:szCs w:val="24"/>
              </w:rPr>
            </w:pPr>
            <w:r w:rsidRPr="004C42CB">
              <w:rPr>
                <w:rFonts w:cstheme="minorHAnsi"/>
                <w:sz w:val="24"/>
                <w:szCs w:val="24"/>
              </w:rPr>
              <w:t>212,5</w:t>
            </w:r>
          </w:p>
        </w:tc>
      </w:tr>
      <w:tr w:rsidR="004C42CB" w:rsidRPr="004C42CB" w14:paraId="77E35889" w14:textId="77777777" w:rsidTr="004C42CB">
        <w:trPr>
          <w:trHeight w:val="526"/>
        </w:trPr>
        <w:tc>
          <w:tcPr>
            <w:tcW w:w="2140" w:type="dxa"/>
          </w:tcPr>
          <w:p w14:paraId="7FC44CF1" w14:textId="77777777" w:rsidR="004C42CB" w:rsidRPr="004C42CB" w:rsidRDefault="004C42CB" w:rsidP="004C42CB">
            <w:pPr>
              <w:jc w:val="both"/>
              <w:rPr>
                <w:rFonts w:cstheme="minorHAnsi"/>
                <w:sz w:val="24"/>
                <w:szCs w:val="24"/>
              </w:rPr>
            </w:pPr>
            <w:r w:rsidRPr="004C42CB">
              <w:rPr>
                <w:rFonts w:cstheme="minorHAnsi"/>
                <w:sz w:val="24"/>
                <w:szCs w:val="24"/>
              </w:rPr>
              <w:t>671 Prihodi od nadležnog proračuna</w:t>
            </w:r>
          </w:p>
        </w:tc>
        <w:tc>
          <w:tcPr>
            <w:tcW w:w="2313" w:type="dxa"/>
          </w:tcPr>
          <w:p w14:paraId="28C8B3FC" w14:textId="77777777" w:rsidR="004C42CB" w:rsidRPr="004C42CB" w:rsidRDefault="004C42CB" w:rsidP="004C42CB">
            <w:pPr>
              <w:jc w:val="both"/>
              <w:rPr>
                <w:rFonts w:cstheme="minorHAnsi"/>
                <w:sz w:val="24"/>
                <w:szCs w:val="24"/>
              </w:rPr>
            </w:pPr>
            <w:r w:rsidRPr="004C42CB">
              <w:rPr>
                <w:rFonts w:cstheme="minorHAnsi"/>
                <w:sz w:val="24"/>
                <w:szCs w:val="24"/>
              </w:rPr>
              <w:t>1.245.189</w:t>
            </w:r>
          </w:p>
        </w:tc>
        <w:tc>
          <w:tcPr>
            <w:tcW w:w="2369" w:type="dxa"/>
          </w:tcPr>
          <w:p w14:paraId="36AD9CE5" w14:textId="77777777" w:rsidR="004C42CB" w:rsidRPr="004C42CB" w:rsidRDefault="004C42CB" w:rsidP="004C42CB">
            <w:pPr>
              <w:jc w:val="both"/>
              <w:rPr>
                <w:rFonts w:cstheme="minorHAnsi"/>
                <w:sz w:val="24"/>
                <w:szCs w:val="24"/>
              </w:rPr>
            </w:pPr>
            <w:r w:rsidRPr="004C42CB">
              <w:rPr>
                <w:rFonts w:cstheme="minorHAnsi"/>
                <w:sz w:val="24"/>
                <w:szCs w:val="24"/>
              </w:rPr>
              <w:t>204.112,50</w:t>
            </w:r>
          </w:p>
        </w:tc>
        <w:tc>
          <w:tcPr>
            <w:tcW w:w="2240" w:type="dxa"/>
          </w:tcPr>
          <w:p w14:paraId="3D68C892" w14:textId="77777777" w:rsidR="004C42CB" w:rsidRPr="004C42CB" w:rsidRDefault="004C42CB" w:rsidP="004C42CB">
            <w:pPr>
              <w:jc w:val="both"/>
              <w:rPr>
                <w:rFonts w:cstheme="minorHAnsi"/>
                <w:sz w:val="24"/>
                <w:szCs w:val="24"/>
              </w:rPr>
            </w:pPr>
            <w:r w:rsidRPr="004C42CB">
              <w:rPr>
                <w:rFonts w:cstheme="minorHAnsi"/>
                <w:sz w:val="24"/>
                <w:szCs w:val="24"/>
              </w:rPr>
              <w:t>16,39</w:t>
            </w:r>
          </w:p>
        </w:tc>
      </w:tr>
      <w:tr w:rsidR="004C42CB" w:rsidRPr="004C42CB" w14:paraId="2649AA38" w14:textId="77777777" w:rsidTr="004C42CB">
        <w:tc>
          <w:tcPr>
            <w:tcW w:w="2140" w:type="dxa"/>
          </w:tcPr>
          <w:p w14:paraId="67C87541" w14:textId="77777777" w:rsidR="004C42CB" w:rsidRPr="004C42CB" w:rsidRDefault="004C42CB" w:rsidP="004C42CB">
            <w:pPr>
              <w:jc w:val="both"/>
              <w:rPr>
                <w:rFonts w:cstheme="minorHAnsi"/>
                <w:sz w:val="24"/>
                <w:szCs w:val="24"/>
              </w:rPr>
            </w:pPr>
            <w:r w:rsidRPr="004C42CB">
              <w:rPr>
                <w:rFonts w:cstheme="minorHAnsi"/>
                <w:sz w:val="24"/>
                <w:szCs w:val="24"/>
              </w:rPr>
              <w:t>673 Prihodi od HZZO</w:t>
            </w:r>
          </w:p>
        </w:tc>
        <w:tc>
          <w:tcPr>
            <w:tcW w:w="2313" w:type="dxa"/>
          </w:tcPr>
          <w:p w14:paraId="104737A0" w14:textId="77777777" w:rsidR="004C42CB" w:rsidRPr="004C42CB" w:rsidRDefault="004C42CB" w:rsidP="004C42CB">
            <w:pPr>
              <w:jc w:val="both"/>
              <w:rPr>
                <w:rFonts w:cstheme="minorHAnsi"/>
                <w:sz w:val="24"/>
                <w:szCs w:val="24"/>
              </w:rPr>
            </w:pPr>
            <w:r w:rsidRPr="004C42CB">
              <w:rPr>
                <w:rFonts w:cstheme="minorHAnsi"/>
                <w:sz w:val="24"/>
                <w:szCs w:val="24"/>
              </w:rPr>
              <w:t>12.387.334</w:t>
            </w:r>
          </w:p>
        </w:tc>
        <w:tc>
          <w:tcPr>
            <w:tcW w:w="2369" w:type="dxa"/>
          </w:tcPr>
          <w:p w14:paraId="172DB604" w14:textId="77777777" w:rsidR="004C42CB" w:rsidRPr="004C42CB" w:rsidRDefault="004C42CB" w:rsidP="004C42CB">
            <w:pPr>
              <w:jc w:val="both"/>
              <w:rPr>
                <w:rFonts w:cstheme="minorHAnsi"/>
                <w:sz w:val="24"/>
                <w:szCs w:val="24"/>
              </w:rPr>
            </w:pPr>
            <w:r w:rsidRPr="004C42CB">
              <w:rPr>
                <w:rFonts w:cstheme="minorHAnsi"/>
                <w:sz w:val="24"/>
                <w:szCs w:val="24"/>
              </w:rPr>
              <w:t>6.545.018,60</w:t>
            </w:r>
          </w:p>
        </w:tc>
        <w:tc>
          <w:tcPr>
            <w:tcW w:w="2240" w:type="dxa"/>
          </w:tcPr>
          <w:p w14:paraId="4FAC7678" w14:textId="77777777" w:rsidR="004C42CB" w:rsidRPr="004C42CB" w:rsidRDefault="004C42CB" w:rsidP="004C42CB">
            <w:pPr>
              <w:jc w:val="both"/>
              <w:rPr>
                <w:rFonts w:cstheme="minorHAnsi"/>
                <w:sz w:val="24"/>
                <w:szCs w:val="24"/>
              </w:rPr>
            </w:pPr>
            <w:r w:rsidRPr="004C42CB">
              <w:rPr>
                <w:rFonts w:cstheme="minorHAnsi"/>
                <w:sz w:val="24"/>
                <w:szCs w:val="24"/>
              </w:rPr>
              <w:t>52,83</w:t>
            </w:r>
          </w:p>
        </w:tc>
      </w:tr>
      <w:tr w:rsidR="004C42CB" w:rsidRPr="004C42CB" w14:paraId="3794BFB5" w14:textId="77777777" w:rsidTr="004C42CB">
        <w:trPr>
          <w:trHeight w:val="524"/>
        </w:trPr>
        <w:tc>
          <w:tcPr>
            <w:tcW w:w="2140" w:type="dxa"/>
          </w:tcPr>
          <w:p w14:paraId="7313EAE6" w14:textId="77777777" w:rsidR="004C42CB" w:rsidRPr="004C42CB" w:rsidRDefault="004C42CB" w:rsidP="004C42CB">
            <w:pPr>
              <w:jc w:val="both"/>
              <w:rPr>
                <w:rFonts w:cstheme="minorHAnsi"/>
                <w:b/>
                <w:sz w:val="24"/>
                <w:szCs w:val="24"/>
              </w:rPr>
            </w:pPr>
            <w:r w:rsidRPr="004C42CB">
              <w:rPr>
                <w:rFonts w:cstheme="minorHAnsi"/>
                <w:b/>
                <w:sz w:val="24"/>
                <w:szCs w:val="24"/>
              </w:rPr>
              <w:t>Rashodi</w:t>
            </w:r>
          </w:p>
        </w:tc>
        <w:tc>
          <w:tcPr>
            <w:tcW w:w="2313" w:type="dxa"/>
          </w:tcPr>
          <w:p w14:paraId="2C9EEBFB" w14:textId="2025AD35" w:rsidR="004C42CB" w:rsidRPr="004C42CB" w:rsidRDefault="004C42CB" w:rsidP="004C42CB">
            <w:pPr>
              <w:jc w:val="both"/>
              <w:rPr>
                <w:rFonts w:cstheme="minorHAnsi"/>
                <w:b/>
                <w:sz w:val="24"/>
                <w:szCs w:val="24"/>
              </w:rPr>
            </w:pPr>
            <w:r w:rsidRPr="004C42CB">
              <w:rPr>
                <w:rFonts w:cstheme="minorHAnsi"/>
                <w:b/>
                <w:color w:val="000000"/>
                <w:sz w:val="24"/>
                <w:szCs w:val="24"/>
              </w:rPr>
              <w:t>14.374.523</w:t>
            </w:r>
          </w:p>
        </w:tc>
        <w:tc>
          <w:tcPr>
            <w:tcW w:w="2369" w:type="dxa"/>
          </w:tcPr>
          <w:p w14:paraId="2739450F" w14:textId="74E7925C" w:rsidR="004C42CB" w:rsidRPr="004C42CB" w:rsidRDefault="004C42CB" w:rsidP="004C42CB">
            <w:pPr>
              <w:jc w:val="both"/>
              <w:rPr>
                <w:rFonts w:cstheme="minorHAnsi"/>
                <w:b/>
                <w:sz w:val="24"/>
                <w:szCs w:val="24"/>
              </w:rPr>
            </w:pPr>
            <w:r w:rsidRPr="004C42CB">
              <w:rPr>
                <w:rFonts w:cstheme="minorHAnsi"/>
                <w:b/>
                <w:color w:val="000000"/>
                <w:sz w:val="24"/>
                <w:szCs w:val="24"/>
              </w:rPr>
              <w:t>6.981.052,14</w:t>
            </w:r>
            <w:r>
              <w:rPr>
                <w:rFonts w:cstheme="minorHAnsi"/>
                <w:b/>
                <w:color w:val="000000"/>
                <w:sz w:val="24"/>
                <w:szCs w:val="24"/>
              </w:rPr>
              <w:t xml:space="preserve"> </w:t>
            </w:r>
          </w:p>
        </w:tc>
        <w:tc>
          <w:tcPr>
            <w:tcW w:w="2240" w:type="dxa"/>
          </w:tcPr>
          <w:p w14:paraId="5B1B0B7E" w14:textId="77777777" w:rsidR="004C42CB" w:rsidRPr="004C42CB" w:rsidRDefault="004C42CB" w:rsidP="004C42CB">
            <w:pPr>
              <w:jc w:val="both"/>
              <w:rPr>
                <w:rFonts w:cstheme="minorHAnsi"/>
                <w:b/>
                <w:sz w:val="24"/>
                <w:szCs w:val="24"/>
              </w:rPr>
            </w:pPr>
            <w:r w:rsidRPr="004C42CB">
              <w:rPr>
                <w:rFonts w:cstheme="minorHAnsi"/>
                <w:b/>
                <w:sz w:val="24"/>
                <w:szCs w:val="24"/>
              </w:rPr>
              <w:t>48,56</w:t>
            </w:r>
          </w:p>
        </w:tc>
      </w:tr>
      <w:tr w:rsidR="004C42CB" w:rsidRPr="004C42CB" w14:paraId="79F7C9FD" w14:textId="77777777" w:rsidTr="004C42CB">
        <w:tc>
          <w:tcPr>
            <w:tcW w:w="2140" w:type="dxa"/>
          </w:tcPr>
          <w:p w14:paraId="608B61E9" w14:textId="77777777" w:rsidR="004C42CB" w:rsidRPr="004C42CB" w:rsidRDefault="004C42CB" w:rsidP="004C42CB">
            <w:pPr>
              <w:jc w:val="both"/>
              <w:rPr>
                <w:rFonts w:cstheme="minorHAnsi"/>
                <w:sz w:val="24"/>
                <w:szCs w:val="24"/>
              </w:rPr>
            </w:pPr>
            <w:r w:rsidRPr="004C42CB">
              <w:rPr>
                <w:rFonts w:cstheme="minorHAnsi"/>
                <w:sz w:val="24"/>
                <w:szCs w:val="24"/>
              </w:rPr>
              <w:t>311 Plaće</w:t>
            </w:r>
          </w:p>
        </w:tc>
        <w:tc>
          <w:tcPr>
            <w:tcW w:w="2313" w:type="dxa"/>
          </w:tcPr>
          <w:p w14:paraId="5E381BB5" w14:textId="77777777" w:rsidR="004C42CB" w:rsidRPr="004C42CB" w:rsidRDefault="004C42CB" w:rsidP="004C42CB">
            <w:pPr>
              <w:jc w:val="both"/>
              <w:rPr>
                <w:rFonts w:cstheme="minorHAnsi"/>
                <w:sz w:val="24"/>
                <w:szCs w:val="24"/>
              </w:rPr>
            </w:pPr>
            <w:r w:rsidRPr="004C42CB">
              <w:rPr>
                <w:rFonts w:cstheme="minorHAnsi"/>
                <w:sz w:val="24"/>
                <w:szCs w:val="24"/>
              </w:rPr>
              <w:t>8.800.000</w:t>
            </w:r>
          </w:p>
        </w:tc>
        <w:tc>
          <w:tcPr>
            <w:tcW w:w="2369" w:type="dxa"/>
          </w:tcPr>
          <w:p w14:paraId="298BD675" w14:textId="77777777" w:rsidR="004C42CB" w:rsidRPr="004C42CB" w:rsidRDefault="004C42CB" w:rsidP="004C42CB">
            <w:pPr>
              <w:jc w:val="both"/>
              <w:rPr>
                <w:rFonts w:cstheme="minorHAnsi"/>
                <w:sz w:val="24"/>
                <w:szCs w:val="24"/>
              </w:rPr>
            </w:pPr>
            <w:r w:rsidRPr="004C42CB">
              <w:rPr>
                <w:rFonts w:cstheme="minorHAnsi"/>
                <w:sz w:val="24"/>
                <w:szCs w:val="24"/>
              </w:rPr>
              <w:t>4.887.044,21</w:t>
            </w:r>
          </w:p>
        </w:tc>
        <w:tc>
          <w:tcPr>
            <w:tcW w:w="2240" w:type="dxa"/>
          </w:tcPr>
          <w:p w14:paraId="74AF08F6" w14:textId="77777777" w:rsidR="004C42CB" w:rsidRPr="004C42CB" w:rsidRDefault="004C42CB" w:rsidP="004C42CB">
            <w:pPr>
              <w:jc w:val="both"/>
              <w:rPr>
                <w:rFonts w:cstheme="minorHAnsi"/>
                <w:sz w:val="24"/>
                <w:szCs w:val="24"/>
              </w:rPr>
            </w:pPr>
            <w:r w:rsidRPr="004C42CB">
              <w:rPr>
                <w:rFonts w:cstheme="minorHAnsi"/>
                <w:sz w:val="24"/>
                <w:szCs w:val="24"/>
              </w:rPr>
              <w:t>55,54</w:t>
            </w:r>
          </w:p>
        </w:tc>
      </w:tr>
      <w:tr w:rsidR="004C42CB" w:rsidRPr="004C42CB" w14:paraId="58307F97" w14:textId="77777777" w:rsidTr="004C42CB">
        <w:tc>
          <w:tcPr>
            <w:tcW w:w="2140" w:type="dxa"/>
          </w:tcPr>
          <w:p w14:paraId="320CDC3B" w14:textId="77777777" w:rsidR="004C42CB" w:rsidRPr="004C42CB" w:rsidRDefault="004C42CB" w:rsidP="004C42CB">
            <w:pPr>
              <w:jc w:val="both"/>
              <w:rPr>
                <w:rFonts w:cstheme="minorHAnsi"/>
                <w:sz w:val="24"/>
                <w:szCs w:val="24"/>
              </w:rPr>
            </w:pPr>
            <w:r w:rsidRPr="004C42CB">
              <w:rPr>
                <w:rFonts w:cstheme="minorHAnsi"/>
                <w:sz w:val="24"/>
                <w:szCs w:val="24"/>
              </w:rPr>
              <w:t>312 Ostali rashodi za zaposlene</w:t>
            </w:r>
          </w:p>
        </w:tc>
        <w:tc>
          <w:tcPr>
            <w:tcW w:w="2313" w:type="dxa"/>
          </w:tcPr>
          <w:p w14:paraId="32699DE0" w14:textId="77777777" w:rsidR="004C42CB" w:rsidRPr="004C42CB" w:rsidRDefault="004C42CB" w:rsidP="004C42CB">
            <w:pPr>
              <w:jc w:val="both"/>
              <w:rPr>
                <w:rFonts w:cstheme="minorHAnsi"/>
                <w:sz w:val="24"/>
                <w:szCs w:val="24"/>
              </w:rPr>
            </w:pPr>
            <w:r w:rsidRPr="004C42CB">
              <w:rPr>
                <w:rFonts w:cstheme="minorHAnsi"/>
                <w:sz w:val="24"/>
                <w:szCs w:val="24"/>
              </w:rPr>
              <w:t>220.000</w:t>
            </w:r>
          </w:p>
        </w:tc>
        <w:tc>
          <w:tcPr>
            <w:tcW w:w="2369" w:type="dxa"/>
          </w:tcPr>
          <w:p w14:paraId="18DA5712" w14:textId="77777777" w:rsidR="004C42CB" w:rsidRPr="004C42CB" w:rsidRDefault="004C42CB" w:rsidP="004C42CB">
            <w:pPr>
              <w:jc w:val="both"/>
              <w:rPr>
                <w:rFonts w:cstheme="minorHAnsi"/>
                <w:sz w:val="24"/>
                <w:szCs w:val="24"/>
              </w:rPr>
            </w:pPr>
            <w:r w:rsidRPr="004C42CB">
              <w:rPr>
                <w:rFonts w:cstheme="minorHAnsi"/>
                <w:sz w:val="24"/>
                <w:szCs w:val="24"/>
              </w:rPr>
              <w:t>67.079,35</w:t>
            </w:r>
          </w:p>
        </w:tc>
        <w:tc>
          <w:tcPr>
            <w:tcW w:w="2240" w:type="dxa"/>
          </w:tcPr>
          <w:p w14:paraId="0B4B05F7" w14:textId="77777777" w:rsidR="004C42CB" w:rsidRPr="004C42CB" w:rsidRDefault="004C42CB" w:rsidP="004C42CB">
            <w:pPr>
              <w:jc w:val="both"/>
              <w:rPr>
                <w:rFonts w:cstheme="minorHAnsi"/>
                <w:sz w:val="24"/>
                <w:szCs w:val="24"/>
              </w:rPr>
            </w:pPr>
            <w:r w:rsidRPr="004C42CB">
              <w:rPr>
                <w:rFonts w:cstheme="minorHAnsi"/>
                <w:sz w:val="24"/>
                <w:szCs w:val="24"/>
              </w:rPr>
              <w:t>30,49</w:t>
            </w:r>
          </w:p>
        </w:tc>
      </w:tr>
      <w:tr w:rsidR="004C42CB" w:rsidRPr="004C42CB" w14:paraId="2966EBD5" w14:textId="77777777" w:rsidTr="004C42CB">
        <w:tc>
          <w:tcPr>
            <w:tcW w:w="2140" w:type="dxa"/>
          </w:tcPr>
          <w:p w14:paraId="579B99CC" w14:textId="77777777" w:rsidR="004C42CB" w:rsidRPr="004C42CB" w:rsidRDefault="004C42CB" w:rsidP="004C42CB">
            <w:pPr>
              <w:jc w:val="both"/>
              <w:rPr>
                <w:rFonts w:cstheme="minorHAnsi"/>
                <w:sz w:val="24"/>
                <w:szCs w:val="24"/>
              </w:rPr>
            </w:pPr>
            <w:r w:rsidRPr="004C42CB">
              <w:rPr>
                <w:rFonts w:cstheme="minorHAnsi"/>
                <w:sz w:val="24"/>
                <w:szCs w:val="24"/>
              </w:rPr>
              <w:t>313 Doprinosi na plaće</w:t>
            </w:r>
          </w:p>
        </w:tc>
        <w:tc>
          <w:tcPr>
            <w:tcW w:w="2313" w:type="dxa"/>
          </w:tcPr>
          <w:p w14:paraId="07680E11" w14:textId="77777777" w:rsidR="004C42CB" w:rsidRPr="004C42CB" w:rsidRDefault="004C42CB" w:rsidP="004C42CB">
            <w:pPr>
              <w:jc w:val="both"/>
              <w:rPr>
                <w:rFonts w:cstheme="minorHAnsi"/>
                <w:sz w:val="24"/>
                <w:szCs w:val="24"/>
              </w:rPr>
            </w:pPr>
            <w:r w:rsidRPr="004C42CB">
              <w:rPr>
                <w:rFonts w:cstheme="minorHAnsi"/>
                <w:sz w:val="24"/>
                <w:szCs w:val="24"/>
              </w:rPr>
              <w:t>1.400.000</w:t>
            </w:r>
          </w:p>
        </w:tc>
        <w:tc>
          <w:tcPr>
            <w:tcW w:w="2369" w:type="dxa"/>
          </w:tcPr>
          <w:p w14:paraId="3DF04551" w14:textId="77777777" w:rsidR="004C42CB" w:rsidRPr="004C42CB" w:rsidRDefault="004C42CB" w:rsidP="004C42CB">
            <w:pPr>
              <w:jc w:val="both"/>
              <w:rPr>
                <w:rFonts w:cstheme="minorHAnsi"/>
                <w:sz w:val="24"/>
                <w:szCs w:val="24"/>
              </w:rPr>
            </w:pPr>
            <w:r w:rsidRPr="004C42CB">
              <w:rPr>
                <w:rFonts w:cstheme="minorHAnsi"/>
                <w:sz w:val="24"/>
                <w:szCs w:val="24"/>
              </w:rPr>
              <w:t>721.589,35</w:t>
            </w:r>
          </w:p>
        </w:tc>
        <w:tc>
          <w:tcPr>
            <w:tcW w:w="2240" w:type="dxa"/>
          </w:tcPr>
          <w:p w14:paraId="45A01588" w14:textId="77777777" w:rsidR="004C42CB" w:rsidRPr="004C42CB" w:rsidRDefault="004C42CB" w:rsidP="004C42CB">
            <w:pPr>
              <w:jc w:val="both"/>
              <w:rPr>
                <w:rFonts w:cstheme="minorHAnsi"/>
                <w:sz w:val="24"/>
                <w:szCs w:val="24"/>
              </w:rPr>
            </w:pPr>
            <w:r w:rsidRPr="004C42CB">
              <w:rPr>
                <w:rFonts w:cstheme="minorHAnsi"/>
                <w:sz w:val="24"/>
                <w:szCs w:val="24"/>
              </w:rPr>
              <w:t>51,54</w:t>
            </w:r>
          </w:p>
        </w:tc>
      </w:tr>
      <w:tr w:rsidR="004C42CB" w:rsidRPr="004C42CB" w14:paraId="2E85C5A2" w14:textId="77777777" w:rsidTr="004C42CB">
        <w:tc>
          <w:tcPr>
            <w:tcW w:w="2140" w:type="dxa"/>
          </w:tcPr>
          <w:p w14:paraId="6C7213A8" w14:textId="77777777" w:rsidR="004C42CB" w:rsidRPr="004C42CB" w:rsidRDefault="004C42CB" w:rsidP="004C42CB">
            <w:pPr>
              <w:jc w:val="both"/>
              <w:rPr>
                <w:rFonts w:cstheme="minorHAnsi"/>
                <w:sz w:val="24"/>
                <w:szCs w:val="24"/>
              </w:rPr>
            </w:pPr>
            <w:r w:rsidRPr="004C42CB">
              <w:rPr>
                <w:rFonts w:cstheme="minorHAnsi"/>
                <w:sz w:val="24"/>
                <w:szCs w:val="24"/>
              </w:rPr>
              <w:t>321 Naknade troškova zaposlenima</w:t>
            </w:r>
          </w:p>
        </w:tc>
        <w:tc>
          <w:tcPr>
            <w:tcW w:w="2313" w:type="dxa"/>
          </w:tcPr>
          <w:p w14:paraId="6F690698" w14:textId="77777777" w:rsidR="004C42CB" w:rsidRPr="004C42CB" w:rsidRDefault="004C42CB" w:rsidP="004C42CB">
            <w:pPr>
              <w:jc w:val="both"/>
              <w:rPr>
                <w:rFonts w:cstheme="minorHAnsi"/>
                <w:sz w:val="24"/>
                <w:szCs w:val="24"/>
              </w:rPr>
            </w:pPr>
            <w:r w:rsidRPr="004C42CB">
              <w:rPr>
                <w:rFonts w:cstheme="minorHAnsi"/>
                <w:sz w:val="24"/>
                <w:szCs w:val="24"/>
              </w:rPr>
              <w:t>200.000</w:t>
            </w:r>
          </w:p>
        </w:tc>
        <w:tc>
          <w:tcPr>
            <w:tcW w:w="2369" w:type="dxa"/>
          </w:tcPr>
          <w:p w14:paraId="2B2EEB15" w14:textId="77777777" w:rsidR="004C42CB" w:rsidRPr="004C42CB" w:rsidRDefault="004C42CB" w:rsidP="004C42CB">
            <w:pPr>
              <w:jc w:val="both"/>
              <w:rPr>
                <w:rFonts w:cstheme="minorHAnsi"/>
                <w:sz w:val="24"/>
                <w:szCs w:val="24"/>
              </w:rPr>
            </w:pPr>
            <w:r w:rsidRPr="004C42CB">
              <w:rPr>
                <w:rFonts w:cstheme="minorHAnsi"/>
                <w:sz w:val="24"/>
                <w:szCs w:val="24"/>
              </w:rPr>
              <w:t>133.822,11</w:t>
            </w:r>
          </w:p>
        </w:tc>
        <w:tc>
          <w:tcPr>
            <w:tcW w:w="2240" w:type="dxa"/>
          </w:tcPr>
          <w:p w14:paraId="41FD53D4" w14:textId="77777777" w:rsidR="004C42CB" w:rsidRPr="004C42CB" w:rsidRDefault="004C42CB" w:rsidP="004C42CB">
            <w:pPr>
              <w:jc w:val="both"/>
              <w:rPr>
                <w:rFonts w:cstheme="minorHAnsi"/>
                <w:sz w:val="24"/>
                <w:szCs w:val="24"/>
              </w:rPr>
            </w:pPr>
            <w:r w:rsidRPr="004C42CB">
              <w:rPr>
                <w:rFonts w:cstheme="minorHAnsi"/>
                <w:sz w:val="24"/>
                <w:szCs w:val="24"/>
              </w:rPr>
              <w:t>66,91</w:t>
            </w:r>
          </w:p>
        </w:tc>
      </w:tr>
      <w:tr w:rsidR="004C42CB" w:rsidRPr="004C42CB" w14:paraId="69282C07" w14:textId="77777777" w:rsidTr="004C42CB">
        <w:tc>
          <w:tcPr>
            <w:tcW w:w="2140" w:type="dxa"/>
          </w:tcPr>
          <w:p w14:paraId="5CFB949E" w14:textId="77777777" w:rsidR="004C42CB" w:rsidRPr="004C42CB" w:rsidRDefault="004C42CB" w:rsidP="004C42CB">
            <w:pPr>
              <w:jc w:val="both"/>
              <w:rPr>
                <w:rFonts w:cstheme="minorHAnsi"/>
                <w:sz w:val="24"/>
                <w:szCs w:val="24"/>
              </w:rPr>
            </w:pPr>
            <w:r w:rsidRPr="004C42CB">
              <w:rPr>
                <w:rFonts w:cstheme="minorHAnsi"/>
                <w:sz w:val="24"/>
                <w:szCs w:val="24"/>
              </w:rPr>
              <w:t>322 Rashodi za materijal i energiju</w:t>
            </w:r>
          </w:p>
        </w:tc>
        <w:tc>
          <w:tcPr>
            <w:tcW w:w="2313" w:type="dxa"/>
          </w:tcPr>
          <w:p w14:paraId="3A815727" w14:textId="77777777" w:rsidR="004C42CB" w:rsidRPr="004C42CB" w:rsidRDefault="004C42CB" w:rsidP="004C42CB">
            <w:pPr>
              <w:jc w:val="both"/>
              <w:rPr>
                <w:rFonts w:cstheme="minorHAnsi"/>
                <w:sz w:val="24"/>
                <w:szCs w:val="24"/>
              </w:rPr>
            </w:pPr>
            <w:r w:rsidRPr="004C42CB">
              <w:rPr>
                <w:rFonts w:cstheme="minorHAnsi"/>
                <w:sz w:val="24"/>
                <w:szCs w:val="24"/>
              </w:rPr>
              <w:t>510.000</w:t>
            </w:r>
          </w:p>
        </w:tc>
        <w:tc>
          <w:tcPr>
            <w:tcW w:w="2369" w:type="dxa"/>
          </w:tcPr>
          <w:p w14:paraId="0EF94046" w14:textId="77777777" w:rsidR="004C42CB" w:rsidRPr="004C42CB" w:rsidRDefault="004C42CB" w:rsidP="004C42CB">
            <w:pPr>
              <w:jc w:val="both"/>
              <w:rPr>
                <w:rFonts w:cstheme="minorHAnsi"/>
                <w:sz w:val="24"/>
                <w:szCs w:val="24"/>
              </w:rPr>
            </w:pPr>
            <w:r w:rsidRPr="004C42CB">
              <w:rPr>
                <w:rFonts w:cstheme="minorHAnsi"/>
                <w:sz w:val="24"/>
                <w:szCs w:val="24"/>
              </w:rPr>
              <w:t>232.293,81</w:t>
            </w:r>
          </w:p>
        </w:tc>
        <w:tc>
          <w:tcPr>
            <w:tcW w:w="2240" w:type="dxa"/>
          </w:tcPr>
          <w:p w14:paraId="0B236D63" w14:textId="77777777" w:rsidR="004C42CB" w:rsidRPr="004C42CB" w:rsidRDefault="004C42CB" w:rsidP="004C42CB">
            <w:pPr>
              <w:jc w:val="both"/>
              <w:rPr>
                <w:rFonts w:cstheme="minorHAnsi"/>
                <w:sz w:val="24"/>
                <w:szCs w:val="24"/>
              </w:rPr>
            </w:pPr>
            <w:r w:rsidRPr="004C42CB">
              <w:rPr>
                <w:rFonts w:cstheme="minorHAnsi"/>
                <w:sz w:val="24"/>
                <w:szCs w:val="24"/>
              </w:rPr>
              <w:t>45,54</w:t>
            </w:r>
          </w:p>
        </w:tc>
      </w:tr>
      <w:tr w:rsidR="004C42CB" w:rsidRPr="004C42CB" w14:paraId="7DBE47A4" w14:textId="77777777" w:rsidTr="004C42CB">
        <w:tc>
          <w:tcPr>
            <w:tcW w:w="2140" w:type="dxa"/>
          </w:tcPr>
          <w:p w14:paraId="452E0A2B" w14:textId="77777777" w:rsidR="004C42CB" w:rsidRPr="004C42CB" w:rsidRDefault="004C42CB" w:rsidP="004C42CB">
            <w:pPr>
              <w:jc w:val="both"/>
              <w:rPr>
                <w:rFonts w:cstheme="minorHAnsi"/>
                <w:sz w:val="24"/>
                <w:szCs w:val="24"/>
              </w:rPr>
            </w:pPr>
            <w:r w:rsidRPr="004C42CB">
              <w:rPr>
                <w:rFonts w:cstheme="minorHAnsi"/>
                <w:sz w:val="24"/>
                <w:szCs w:val="24"/>
              </w:rPr>
              <w:t>323 Rashodi za usluge</w:t>
            </w:r>
          </w:p>
        </w:tc>
        <w:tc>
          <w:tcPr>
            <w:tcW w:w="2313" w:type="dxa"/>
          </w:tcPr>
          <w:p w14:paraId="1248F69B" w14:textId="77777777" w:rsidR="004C42CB" w:rsidRPr="004C42CB" w:rsidRDefault="004C42CB" w:rsidP="004C42CB">
            <w:pPr>
              <w:jc w:val="both"/>
              <w:rPr>
                <w:rFonts w:cstheme="minorHAnsi"/>
                <w:sz w:val="24"/>
                <w:szCs w:val="24"/>
              </w:rPr>
            </w:pPr>
            <w:r w:rsidRPr="004C42CB">
              <w:rPr>
                <w:rFonts w:cstheme="minorHAnsi"/>
                <w:sz w:val="24"/>
                <w:szCs w:val="24"/>
              </w:rPr>
              <w:t>1.260.000</w:t>
            </w:r>
          </w:p>
        </w:tc>
        <w:tc>
          <w:tcPr>
            <w:tcW w:w="2369" w:type="dxa"/>
          </w:tcPr>
          <w:p w14:paraId="142949C4" w14:textId="77777777" w:rsidR="004C42CB" w:rsidRPr="004C42CB" w:rsidRDefault="004C42CB" w:rsidP="004C42CB">
            <w:pPr>
              <w:jc w:val="both"/>
              <w:rPr>
                <w:rFonts w:cstheme="minorHAnsi"/>
                <w:sz w:val="24"/>
                <w:szCs w:val="24"/>
              </w:rPr>
            </w:pPr>
            <w:r w:rsidRPr="004C42CB">
              <w:rPr>
                <w:rFonts w:cstheme="minorHAnsi"/>
                <w:sz w:val="24"/>
                <w:szCs w:val="24"/>
              </w:rPr>
              <w:t>680.433,48</w:t>
            </w:r>
          </w:p>
        </w:tc>
        <w:tc>
          <w:tcPr>
            <w:tcW w:w="2240" w:type="dxa"/>
          </w:tcPr>
          <w:p w14:paraId="0EFF9330" w14:textId="77777777" w:rsidR="004C42CB" w:rsidRPr="004C42CB" w:rsidRDefault="004C42CB" w:rsidP="004C42CB">
            <w:pPr>
              <w:jc w:val="both"/>
              <w:rPr>
                <w:rFonts w:cstheme="minorHAnsi"/>
                <w:sz w:val="24"/>
                <w:szCs w:val="24"/>
              </w:rPr>
            </w:pPr>
            <w:r w:rsidRPr="004C42CB">
              <w:rPr>
                <w:rFonts w:cstheme="minorHAnsi"/>
                <w:sz w:val="24"/>
                <w:szCs w:val="24"/>
              </w:rPr>
              <w:t>54,00</w:t>
            </w:r>
          </w:p>
        </w:tc>
      </w:tr>
      <w:tr w:rsidR="004C42CB" w:rsidRPr="004C42CB" w14:paraId="6DDB7F2C" w14:textId="77777777" w:rsidTr="004C42CB">
        <w:tc>
          <w:tcPr>
            <w:tcW w:w="2140" w:type="dxa"/>
          </w:tcPr>
          <w:p w14:paraId="07CF490E" w14:textId="77777777" w:rsidR="004C42CB" w:rsidRPr="004C42CB" w:rsidRDefault="004C42CB" w:rsidP="004C42CB">
            <w:pPr>
              <w:jc w:val="both"/>
              <w:rPr>
                <w:rFonts w:cstheme="minorHAnsi"/>
                <w:sz w:val="24"/>
                <w:szCs w:val="24"/>
              </w:rPr>
            </w:pPr>
            <w:r w:rsidRPr="004C42CB">
              <w:rPr>
                <w:rFonts w:cstheme="minorHAnsi"/>
                <w:sz w:val="24"/>
                <w:szCs w:val="24"/>
              </w:rPr>
              <w:t>324 Naknade troškova osobama izvan radnog odnosa</w:t>
            </w:r>
          </w:p>
        </w:tc>
        <w:tc>
          <w:tcPr>
            <w:tcW w:w="2313" w:type="dxa"/>
          </w:tcPr>
          <w:p w14:paraId="363255E9" w14:textId="77777777" w:rsidR="004C42CB" w:rsidRPr="004C42CB" w:rsidRDefault="004C42CB" w:rsidP="004C42CB">
            <w:pPr>
              <w:jc w:val="both"/>
              <w:rPr>
                <w:rFonts w:cstheme="minorHAnsi"/>
                <w:sz w:val="24"/>
                <w:szCs w:val="24"/>
              </w:rPr>
            </w:pPr>
            <w:r w:rsidRPr="004C42CB">
              <w:rPr>
                <w:rFonts w:cstheme="minorHAnsi"/>
                <w:sz w:val="24"/>
                <w:szCs w:val="24"/>
              </w:rPr>
              <w:t>5.000</w:t>
            </w:r>
          </w:p>
        </w:tc>
        <w:tc>
          <w:tcPr>
            <w:tcW w:w="2369" w:type="dxa"/>
          </w:tcPr>
          <w:p w14:paraId="44168B7C" w14:textId="77777777" w:rsidR="004C42CB" w:rsidRPr="004C42CB" w:rsidRDefault="004C42CB" w:rsidP="004C42CB">
            <w:pPr>
              <w:jc w:val="both"/>
              <w:rPr>
                <w:rFonts w:cstheme="minorHAnsi"/>
                <w:sz w:val="24"/>
                <w:szCs w:val="24"/>
              </w:rPr>
            </w:pPr>
            <w:r w:rsidRPr="004C42CB">
              <w:rPr>
                <w:rFonts w:cstheme="minorHAnsi"/>
                <w:sz w:val="24"/>
                <w:szCs w:val="24"/>
              </w:rPr>
              <w:t>300</w:t>
            </w:r>
          </w:p>
        </w:tc>
        <w:tc>
          <w:tcPr>
            <w:tcW w:w="2240" w:type="dxa"/>
          </w:tcPr>
          <w:p w14:paraId="2FF1E499" w14:textId="77777777" w:rsidR="004C42CB" w:rsidRPr="004C42CB" w:rsidRDefault="004C42CB" w:rsidP="004C42CB">
            <w:pPr>
              <w:jc w:val="both"/>
              <w:rPr>
                <w:rFonts w:cstheme="minorHAnsi"/>
                <w:sz w:val="24"/>
                <w:szCs w:val="24"/>
              </w:rPr>
            </w:pPr>
            <w:r w:rsidRPr="004C42CB">
              <w:rPr>
                <w:rFonts w:cstheme="minorHAnsi"/>
                <w:sz w:val="24"/>
                <w:szCs w:val="24"/>
              </w:rPr>
              <w:t>6</w:t>
            </w:r>
          </w:p>
        </w:tc>
      </w:tr>
      <w:tr w:rsidR="004C42CB" w:rsidRPr="004C42CB" w14:paraId="4BE9F077" w14:textId="77777777" w:rsidTr="004C42CB">
        <w:tc>
          <w:tcPr>
            <w:tcW w:w="2140" w:type="dxa"/>
          </w:tcPr>
          <w:p w14:paraId="18AAA0AA" w14:textId="77777777" w:rsidR="004C42CB" w:rsidRPr="004C42CB" w:rsidRDefault="004C42CB" w:rsidP="004C42CB">
            <w:pPr>
              <w:jc w:val="both"/>
              <w:rPr>
                <w:rFonts w:cstheme="minorHAnsi"/>
                <w:sz w:val="24"/>
                <w:szCs w:val="24"/>
              </w:rPr>
            </w:pPr>
            <w:r w:rsidRPr="004C42CB">
              <w:rPr>
                <w:rFonts w:cstheme="minorHAnsi"/>
                <w:sz w:val="24"/>
                <w:szCs w:val="24"/>
              </w:rPr>
              <w:lastRenderedPageBreak/>
              <w:t>325 Lijekovi</w:t>
            </w:r>
          </w:p>
        </w:tc>
        <w:tc>
          <w:tcPr>
            <w:tcW w:w="2313" w:type="dxa"/>
          </w:tcPr>
          <w:p w14:paraId="64E25FF7" w14:textId="77777777" w:rsidR="004C42CB" w:rsidRPr="004C42CB" w:rsidRDefault="004C42CB" w:rsidP="004C42CB">
            <w:pPr>
              <w:jc w:val="both"/>
              <w:rPr>
                <w:rFonts w:cstheme="minorHAnsi"/>
                <w:sz w:val="24"/>
                <w:szCs w:val="24"/>
              </w:rPr>
            </w:pPr>
          </w:p>
        </w:tc>
        <w:tc>
          <w:tcPr>
            <w:tcW w:w="2369" w:type="dxa"/>
          </w:tcPr>
          <w:p w14:paraId="5B886823" w14:textId="77777777" w:rsidR="004C42CB" w:rsidRPr="004C42CB" w:rsidRDefault="004C42CB" w:rsidP="004C42CB">
            <w:pPr>
              <w:jc w:val="both"/>
              <w:rPr>
                <w:rFonts w:cstheme="minorHAnsi"/>
                <w:sz w:val="24"/>
                <w:szCs w:val="24"/>
              </w:rPr>
            </w:pPr>
            <w:r w:rsidRPr="004C42CB">
              <w:rPr>
                <w:rFonts w:cstheme="minorHAnsi"/>
                <w:sz w:val="24"/>
                <w:szCs w:val="24"/>
              </w:rPr>
              <w:t>80.663,73</w:t>
            </w:r>
          </w:p>
        </w:tc>
        <w:tc>
          <w:tcPr>
            <w:tcW w:w="2240" w:type="dxa"/>
          </w:tcPr>
          <w:p w14:paraId="1B0FE5A7" w14:textId="77777777" w:rsidR="004C42CB" w:rsidRPr="004C42CB" w:rsidRDefault="004C42CB" w:rsidP="004C42CB">
            <w:pPr>
              <w:jc w:val="both"/>
              <w:rPr>
                <w:rFonts w:cstheme="minorHAnsi"/>
                <w:sz w:val="24"/>
                <w:szCs w:val="24"/>
              </w:rPr>
            </w:pPr>
          </w:p>
        </w:tc>
      </w:tr>
      <w:tr w:rsidR="004C42CB" w:rsidRPr="004C42CB" w14:paraId="6DB359E6" w14:textId="77777777" w:rsidTr="004C42CB">
        <w:tc>
          <w:tcPr>
            <w:tcW w:w="2140" w:type="dxa"/>
          </w:tcPr>
          <w:p w14:paraId="68BAD2EE" w14:textId="77777777" w:rsidR="004C42CB" w:rsidRPr="004C42CB" w:rsidRDefault="004C42CB" w:rsidP="004C42CB">
            <w:pPr>
              <w:jc w:val="both"/>
              <w:rPr>
                <w:rFonts w:cstheme="minorHAnsi"/>
                <w:sz w:val="24"/>
                <w:szCs w:val="24"/>
              </w:rPr>
            </w:pPr>
            <w:r w:rsidRPr="004C42CB">
              <w:rPr>
                <w:rFonts w:cstheme="minorHAnsi"/>
                <w:sz w:val="24"/>
                <w:szCs w:val="24"/>
              </w:rPr>
              <w:t>329 Ostali nespomenuti rashodi poslovanja</w:t>
            </w:r>
          </w:p>
        </w:tc>
        <w:tc>
          <w:tcPr>
            <w:tcW w:w="2313" w:type="dxa"/>
          </w:tcPr>
          <w:p w14:paraId="623ADC29" w14:textId="77777777" w:rsidR="004C42CB" w:rsidRPr="004C42CB" w:rsidRDefault="004C42CB" w:rsidP="004C42CB">
            <w:pPr>
              <w:jc w:val="both"/>
              <w:rPr>
                <w:rFonts w:cstheme="minorHAnsi"/>
                <w:sz w:val="24"/>
                <w:szCs w:val="24"/>
              </w:rPr>
            </w:pPr>
            <w:r w:rsidRPr="004C42CB">
              <w:rPr>
                <w:rFonts w:cstheme="minorHAnsi"/>
                <w:sz w:val="24"/>
                <w:szCs w:val="24"/>
              </w:rPr>
              <w:t>100.000</w:t>
            </w:r>
          </w:p>
        </w:tc>
        <w:tc>
          <w:tcPr>
            <w:tcW w:w="2369" w:type="dxa"/>
          </w:tcPr>
          <w:p w14:paraId="071CF9B9" w14:textId="77777777" w:rsidR="004C42CB" w:rsidRPr="004C42CB" w:rsidRDefault="004C42CB" w:rsidP="004C42CB">
            <w:pPr>
              <w:jc w:val="both"/>
              <w:rPr>
                <w:rFonts w:cstheme="minorHAnsi"/>
                <w:sz w:val="24"/>
                <w:szCs w:val="24"/>
              </w:rPr>
            </w:pPr>
            <w:r w:rsidRPr="004C42CB">
              <w:rPr>
                <w:rFonts w:cstheme="minorHAnsi"/>
                <w:sz w:val="24"/>
                <w:szCs w:val="24"/>
              </w:rPr>
              <w:t>41.707,28</w:t>
            </w:r>
          </w:p>
        </w:tc>
        <w:tc>
          <w:tcPr>
            <w:tcW w:w="2240" w:type="dxa"/>
          </w:tcPr>
          <w:p w14:paraId="7DA4E61A" w14:textId="77777777" w:rsidR="004C42CB" w:rsidRPr="004C42CB" w:rsidRDefault="004C42CB" w:rsidP="004C42CB">
            <w:pPr>
              <w:jc w:val="both"/>
              <w:rPr>
                <w:rFonts w:cstheme="minorHAnsi"/>
                <w:sz w:val="24"/>
                <w:szCs w:val="24"/>
              </w:rPr>
            </w:pPr>
            <w:r w:rsidRPr="004C42CB">
              <w:rPr>
                <w:rFonts w:cstheme="minorHAnsi"/>
                <w:sz w:val="24"/>
                <w:szCs w:val="24"/>
              </w:rPr>
              <w:t>41,70</w:t>
            </w:r>
          </w:p>
          <w:p w14:paraId="3A1C609E" w14:textId="77777777" w:rsidR="004C42CB" w:rsidRPr="004C42CB" w:rsidRDefault="004C42CB" w:rsidP="004C42CB">
            <w:pPr>
              <w:jc w:val="both"/>
              <w:rPr>
                <w:rFonts w:cstheme="minorHAnsi"/>
                <w:sz w:val="24"/>
                <w:szCs w:val="24"/>
              </w:rPr>
            </w:pPr>
          </w:p>
        </w:tc>
      </w:tr>
      <w:tr w:rsidR="004C42CB" w:rsidRPr="004C42CB" w14:paraId="2D09E57E" w14:textId="77777777" w:rsidTr="004C42CB">
        <w:tc>
          <w:tcPr>
            <w:tcW w:w="2140" w:type="dxa"/>
          </w:tcPr>
          <w:p w14:paraId="148CB7DB" w14:textId="77777777" w:rsidR="004C42CB" w:rsidRPr="004C42CB" w:rsidRDefault="004C42CB" w:rsidP="004C42CB">
            <w:pPr>
              <w:jc w:val="both"/>
              <w:rPr>
                <w:rFonts w:cstheme="minorHAnsi"/>
                <w:sz w:val="24"/>
                <w:szCs w:val="24"/>
              </w:rPr>
            </w:pPr>
            <w:r w:rsidRPr="004C42CB">
              <w:rPr>
                <w:rFonts w:cstheme="minorHAnsi"/>
                <w:sz w:val="24"/>
                <w:szCs w:val="24"/>
              </w:rPr>
              <w:t>343 Ostali financijski rashodi</w:t>
            </w:r>
          </w:p>
        </w:tc>
        <w:tc>
          <w:tcPr>
            <w:tcW w:w="2313" w:type="dxa"/>
          </w:tcPr>
          <w:p w14:paraId="7576043A" w14:textId="77777777" w:rsidR="004C42CB" w:rsidRPr="004C42CB" w:rsidRDefault="004C42CB" w:rsidP="004C42CB">
            <w:pPr>
              <w:jc w:val="both"/>
              <w:rPr>
                <w:rFonts w:cstheme="minorHAnsi"/>
                <w:sz w:val="24"/>
                <w:szCs w:val="24"/>
              </w:rPr>
            </w:pPr>
            <w:r w:rsidRPr="004C42CB">
              <w:rPr>
                <w:rFonts w:cstheme="minorHAnsi"/>
                <w:sz w:val="24"/>
                <w:szCs w:val="24"/>
              </w:rPr>
              <w:t>30.000</w:t>
            </w:r>
          </w:p>
        </w:tc>
        <w:tc>
          <w:tcPr>
            <w:tcW w:w="2369" w:type="dxa"/>
          </w:tcPr>
          <w:p w14:paraId="4B8D23B3" w14:textId="77777777" w:rsidR="004C42CB" w:rsidRPr="004C42CB" w:rsidRDefault="004C42CB" w:rsidP="004C42CB">
            <w:pPr>
              <w:jc w:val="both"/>
              <w:rPr>
                <w:rFonts w:cstheme="minorHAnsi"/>
                <w:sz w:val="24"/>
                <w:szCs w:val="24"/>
              </w:rPr>
            </w:pPr>
            <w:r w:rsidRPr="004C42CB">
              <w:rPr>
                <w:rFonts w:cstheme="minorHAnsi"/>
                <w:sz w:val="24"/>
                <w:szCs w:val="24"/>
              </w:rPr>
              <w:t>6.120,39</w:t>
            </w:r>
          </w:p>
        </w:tc>
        <w:tc>
          <w:tcPr>
            <w:tcW w:w="2240" w:type="dxa"/>
          </w:tcPr>
          <w:p w14:paraId="009F62F9" w14:textId="77777777" w:rsidR="004C42CB" w:rsidRPr="004C42CB" w:rsidRDefault="004C42CB" w:rsidP="004C42CB">
            <w:pPr>
              <w:jc w:val="both"/>
              <w:rPr>
                <w:rFonts w:cstheme="minorHAnsi"/>
                <w:sz w:val="24"/>
                <w:szCs w:val="24"/>
              </w:rPr>
            </w:pPr>
            <w:r w:rsidRPr="004C42CB">
              <w:rPr>
                <w:rFonts w:cstheme="minorHAnsi"/>
                <w:sz w:val="24"/>
                <w:szCs w:val="24"/>
              </w:rPr>
              <w:t>20,40</w:t>
            </w:r>
          </w:p>
          <w:p w14:paraId="7DA48EDE" w14:textId="77777777" w:rsidR="004C42CB" w:rsidRPr="004C42CB" w:rsidRDefault="004C42CB" w:rsidP="004C42CB">
            <w:pPr>
              <w:jc w:val="both"/>
              <w:rPr>
                <w:rFonts w:cstheme="minorHAnsi"/>
                <w:sz w:val="24"/>
                <w:szCs w:val="24"/>
              </w:rPr>
            </w:pPr>
          </w:p>
        </w:tc>
      </w:tr>
      <w:tr w:rsidR="004C42CB" w:rsidRPr="004C42CB" w14:paraId="6F07FF83" w14:textId="77777777" w:rsidTr="004C42CB">
        <w:tc>
          <w:tcPr>
            <w:tcW w:w="2140" w:type="dxa"/>
          </w:tcPr>
          <w:p w14:paraId="6FB5E81D" w14:textId="77777777" w:rsidR="004C42CB" w:rsidRPr="004C42CB" w:rsidRDefault="004C42CB" w:rsidP="004C42CB">
            <w:pPr>
              <w:jc w:val="both"/>
              <w:rPr>
                <w:rFonts w:cstheme="minorHAnsi"/>
                <w:sz w:val="24"/>
                <w:szCs w:val="24"/>
              </w:rPr>
            </w:pPr>
            <w:r w:rsidRPr="004C42CB">
              <w:rPr>
                <w:rFonts w:cstheme="minorHAnsi"/>
                <w:sz w:val="24"/>
                <w:szCs w:val="24"/>
              </w:rPr>
              <w:t>412 Nematerijalna imovina</w:t>
            </w:r>
          </w:p>
        </w:tc>
        <w:tc>
          <w:tcPr>
            <w:tcW w:w="2313" w:type="dxa"/>
          </w:tcPr>
          <w:p w14:paraId="30969C78" w14:textId="77777777" w:rsidR="004C42CB" w:rsidRPr="004C42CB" w:rsidRDefault="004C42CB" w:rsidP="004C42CB">
            <w:pPr>
              <w:jc w:val="both"/>
              <w:rPr>
                <w:rFonts w:cstheme="minorHAnsi"/>
                <w:sz w:val="24"/>
                <w:szCs w:val="24"/>
              </w:rPr>
            </w:pPr>
            <w:r w:rsidRPr="004C42CB">
              <w:rPr>
                <w:rFonts w:cstheme="minorHAnsi"/>
                <w:sz w:val="24"/>
                <w:szCs w:val="24"/>
              </w:rPr>
              <w:t>80.000</w:t>
            </w:r>
          </w:p>
        </w:tc>
        <w:tc>
          <w:tcPr>
            <w:tcW w:w="2369" w:type="dxa"/>
          </w:tcPr>
          <w:p w14:paraId="1CFD6BDB" w14:textId="77777777" w:rsidR="004C42CB" w:rsidRPr="004C42CB" w:rsidRDefault="004C42CB" w:rsidP="004C42CB">
            <w:pPr>
              <w:jc w:val="both"/>
              <w:rPr>
                <w:rFonts w:cstheme="minorHAnsi"/>
                <w:sz w:val="24"/>
                <w:szCs w:val="24"/>
              </w:rPr>
            </w:pPr>
          </w:p>
        </w:tc>
        <w:tc>
          <w:tcPr>
            <w:tcW w:w="2240" w:type="dxa"/>
          </w:tcPr>
          <w:p w14:paraId="411F763E" w14:textId="77777777" w:rsidR="004C42CB" w:rsidRPr="004C42CB" w:rsidRDefault="004C42CB" w:rsidP="004C42CB">
            <w:pPr>
              <w:jc w:val="both"/>
              <w:rPr>
                <w:rFonts w:cstheme="minorHAnsi"/>
                <w:sz w:val="24"/>
                <w:szCs w:val="24"/>
              </w:rPr>
            </w:pPr>
          </w:p>
        </w:tc>
      </w:tr>
      <w:tr w:rsidR="004C42CB" w:rsidRPr="004C42CB" w14:paraId="028A82A9" w14:textId="77777777" w:rsidTr="004C42CB">
        <w:tc>
          <w:tcPr>
            <w:tcW w:w="2140" w:type="dxa"/>
          </w:tcPr>
          <w:p w14:paraId="20E24060" w14:textId="77777777" w:rsidR="004C42CB" w:rsidRPr="004C42CB" w:rsidRDefault="004C42CB" w:rsidP="004C42CB">
            <w:pPr>
              <w:jc w:val="both"/>
              <w:rPr>
                <w:rFonts w:cstheme="minorHAnsi"/>
                <w:sz w:val="24"/>
                <w:szCs w:val="24"/>
              </w:rPr>
            </w:pPr>
            <w:r w:rsidRPr="004C42CB">
              <w:rPr>
                <w:rFonts w:cstheme="minorHAnsi"/>
                <w:sz w:val="24"/>
                <w:szCs w:val="24"/>
              </w:rPr>
              <w:t>422 Postrojenja i oprema</w:t>
            </w:r>
          </w:p>
        </w:tc>
        <w:tc>
          <w:tcPr>
            <w:tcW w:w="2313" w:type="dxa"/>
          </w:tcPr>
          <w:p w14:paraId="22CC590D" w14:textId="77777777" w:rsidR="004C42CB" w:rsidRPr="004C42CB" w:rsidRDefault="004C42CB" w:rsidP="004C42CB">
            <w:pPr>
              <w:jc w:val="both"/>
              <w:rPr>
                <w:rFonts w:cstheme="minorHAnsi"/>
                <w:sz w:val="24"/>
                <w:szCs w:val="24"/>
              </w:rPr>
            </w:pPr>
            <w:r w:rsidRPr="004C42CB">
              <w:rPr>
                <w:rFonts w:cstheme="minorHAnsi"/>
                <w:sz w:val="24"/>
                <w:szCs w:val="24"/>
              </w:rPr>
              <w:t>110.000</w:t>
            </w:r>
          </w:p>
        </w:tc>
        <w:tc>
          <w:tcPr>
            <w:tcW w:w="2369" w:type="dxa"/>
          </w:tcPr>
          <w:p w14:paraId="148107B7" w14:textId="77777777" w:rsidR="004C42CB" w:rsidRPr="004C42CB" w:rsidRDefault="004C42CB" w:rsidP="004C42CB">
            <w:pPr>
              <w:jc w:val="both"/>
              <w:rPr>
                <w:rFonts w:cstheme="minorHAnsi"/>
                <w:sz w:val="24"/>
                <w:szCs w:val="24"/>
              </w:rPr>
            </w:pPr>
            <w:r w:rsidRPr="004C42CB">
              <w:rPr>
                <w:rFonts w:cstheme="minorHAnsi"/>
                <w:sz w:val="24"/>
                <w:szCs w:val="24"/>
              </w:rPr>
              <w:t>130.001,40</w:t>
            </w:r>
          </w:p>
        </w:tc>
        <w:tc>
          <w:tcPr>
            <w:tcW w:w="2240" w:type="dxa"/>
          </w:tcPr>
          <w:p w14:paraId="3511AF9A" w14:textId="77777777" w:rsidR="004C42CB" w:rsidRPr="004C42CB" w:rsidRDefault="004C42CB" w:rsidP="004C42CB">
            <w:pPr>
              <w:jc w:val="both"/>
              <w:rPr>
                <w:rFonts w:cstheme="minorHAnsi"/>
                <w:sz w:val="24"/>
                <w:szCs w:val="24"/>
              </w:rPr>
            </w:pPr>
            <w:r w:rsidRPr="004C42CB">
              <w:rPr>
                <w:rFonts w:cstheme="minorHAnsi"/>
                <w:sz w:val="24"/>
                <w:szCs w:val="24"/>
              </w:rPr>
              <w:t>118,18</w:t>
            </w:r>
          </w:p>
        </w:tc>
      </w:tr>
      <w:tr w:rsidR="004C42CB" w:rsidRPr="004C42CB" w14:paraId="50345041" w14:textId="77777777" w:rsidTr="004C42CB">
        <w:tc>
          <w:tcPr>
            <w:tcW w:w="2140" w:type="dxa"/>
          </w:tcPr>
          <w:p w14:paraId="16C34D76" w14:textId="77777777" w:rsidR="004C42CB" w:rsidRPr="004C42CB" w:rsidRDefault="004C42CB" w:rsidP="004C42CB">
            <w:pPr>
              <w:jc w:val="both"/>
              <w:rPr>
                <w:rFonts w:cstheme="minorHAnsi"/>
                <w:sz w:val="24"/>
                <w:szCs w:val="24"/>
              </w:rPr>
            </w:pPr>
            <w:r w:rsidRPr="004C42CB">
              <w:rPr>
                <w:rFonts w:cstheme="minorHAnsi"/>
                <w:sz w:val="24"/>
                <w:szCs w:val="24"/>
              </w:rPr>
              <w:t>423 Prijevozna sredstva</w:t>
            </w:r>
          </w:p>
        </w:tc>
        <w:tc>
          <w:tcPr>
            <w:tcW w:w="2313" w:type="dxa"/>
          </w:tcPr>
          <w:p w14:paraId="5D7F66F5" w14:textId="77777777" w:rsidR="004C42CB" w:rsidRPr="004C42CB" w:rsidRDefault="004C42CB" w:rsidP="004C42CB">
            <w:pPr>
              <w:jc w:val="both"/>
              <w:rPr>
                <w:rFonts w:cstheme="minorHAnsi"/>
                <w:sz w:val="24"/>
                <w:szCs w:val="24"/>
              </w:rPr>
            </w:pPr>
            <w:r w:rsidRPr="004C42CB">
              <w:rPr>
                <w:rFonts w:cstheme="minorHAnsi"/>
                <w:sz w:val="24"/>
                <w:szCs w:val="24"/>
              </w:rPr>
              <w:t>905.189</w:t>
            </w:r>
          </w:p>
        </w:tc>
        <w:tc>
          <w:tcPr>
            <w:tcW w:w="2369" w:type="dxa"/>
          </w:tcPr>
          <w:p w14:paraId="7B9DB398" w14:textId="77777777" w:rsidR="004C42CB" w:rsidRPr="004C42CB" w:rsidRDefault="004C42CB" w:rsidP="004C42CB">
            <w:pPr>
              <w:jc w:val="both"/>
              <w:rPr>
                <w:rFonts w:cstheme="minorHAnsi"/>
                <w:sz w:val="24"/>
                <w:szCs w:val="24"/>
              </w:rPr>
            </w:pPr>
          </w:p>
        </w:tc>
        <w:tc>
          <w:tcPr>
            <w:tcW w:w="2240" w:type="dxa"/>
          </w:tcPr>
          <w:p w14:paraId="6BFFD251" w14:textId="77777777" w:rsidR="004C42CB" w:rsidRPr="004C42CB" w:rsidRDefault="004C42CB" w:rsidP="004C42CB">
            <w:pPr>
              <w:jc w:val="both"/>
              <w:rPr>
                <w:rFonts w:cstheme="minorHAnsi"/>
                <w:sz w:val="24"/>
                <w:szCs w:val="24"/>
              </w:rPr>
            </w:pPr>
          </w:p>
        </w:tc>
      </w:tr>
      <w:tr w:rsidR="004C42CB" w:rsidRPr="004C42CB" w14:paraId="30528B66" w14:textId="77777777" w:rsidTr="004C42CB">
        <w:tc>
          <w:tcPr>
            <w:tcW w:w="2140" w:type="dxa"/>
          </w:tcPr>
          <w:p w14:paraId="01F7BDEF" w14:textId="77777777" w:rsidR="004C42CB" w:rsidRPr="004C42CB" w:rsidRDefault="004C42CB" w:rsidP="004C42CB">
            <w:pPr>
              <w:jc w:val="both"/>
              <w:rPr>
                <w:rFonts w:cstheme="minorHAnsi"/>
                <w:sz w:val="24"/>
                <w:szCs w:val="24"/>
              </w:rPr>
            </w:pPr>
            <w:r w:rsidRPr="004C42CB">
              <w:rPr>
                <w:rFonts w:cstheme="minorHAnsi"/>
                <w:sz w:val="24"/>
                <w:szCs w:val="24"/>
              </w:rPr>
              <w:t>922</w:t>
            </w:r>
          </w:p>
        </w:tc>
        <w:tc>
          <w:tcPr>
            <w:tcW w:w="2313" w:type="dxa"/>
          </w:tcPr>
          <w:p w14:paraId="183E3804" w14:textId="77777777" w:rsidR="004C42CB" w:rsidRPr="004C42CB" w:rsidRDefault="004C42CB" w:rsidP="004C42CB">
            <w:pPr>
              <w:jc w:val="both"/>
              <w:rPr>
                <w:rFonts w:cstheme="minorHAnsi"/>
                <w:sz w:val="24"/>
                <w:szCs w:val="24"/>
              </w:rPr>
            </w:pPr>
            <w:r w:rsidRPr="004C42CB">
              <w:rPr>
                <w:rFonts w:cstheme="minorHAnsi"/>
                <w:sz w:val="24"/>
                <w:szCs w:val="24"/>
              </w:rPr>
              <w:t>-754.334</w:t>
            </w:r>
          </w:p>
        </w:tc>
        <w:tc>
          <w:tcPr>
            <w:tcW w:w="2369" w:type="dxa"/>
          </w:tcPr>
          <w:p w14:paraId="25F7C228" w14:textId="77777777" w:rsidR="004C42CB" w:rsidRPr="004C42CB" w:rsidRDefault="004C42CB" w:rsidP="004C42CB">
            <w:pPr>
              <w:jc w:val="both"/>
              <w:rPr>
                <w:rFonts w:cstheme="minorHAnsi"/>
                <w:sz w:val="24"/>
                <w:szCs w:val="24"/>
              </w:rPr>
            </w:pPr>
            <w:r w:rsidRPr="004C42CB">
              <w:rPr>
                <w:rFonts w:cstheme="minorHAnsi"/>
                <w:sz w:val="24"/>
                <w:szCs w:val="24"/>
              </w:rPr>
              <w:t>-741.364,27</w:t>
            </w:r>
          </w:p>
        </w:tc>
        <w:tc>
          <w:tcPr>
            <w:tcW w:w="2240" w:type="dxa"/>
          </w:tcPr>
          <w:p w14:paraId="2CE034B3" w14:textId="77777777" w:rsidR="004C42CB" w:rsidRPr="004C42CB" w:rsidRDefault="004C42CB" w:rsidP="004C42CB">
            <w:pPr>
              <w:jc w:val="both"/>
              <w:rPr>
                <w:rFonts w:cstheme="minorHAnsi"/>
                <w:sz w:val="24"/>
                <w:szCs w:val="24"/>
              </w:rPr>
            </w:pPr>
          </w:p>
        </w:tc>
      </w:tr>
    </w:tbl>
    <w:p w14:paraId="69BA8FC2" w14:textId="77777777" w:rsidR="004C42CB" w:rsidRPr="004C42CB" w:rsidRDefault="004C42CB" w:rsidP="004C42CB">
      <w:pPr>
        <w:jc w:val="both"/>
        <w:rPr>
          <w:rFonts w:cstheme="minorHAnsi"/>
          <w:sz w:val="24"/>
          <w:szCs w:val="24"/>
        </w:rPr>
      </w:pPr>
    </w:p>
    <w:p w14:paraId="7DE6EDE7" w14:textId="77777777" w:rsidR="004C42CB" w:rsidRPr="004C42CB" w:rsidRDefault="004C42CB" w:rsidP="004C42CB">
      <w:pPr>
        <w:jc w:val="both"/>
        <w:rPr>
          <w:rFonts w:cstheme="minorHAnsi"/>
          <w:b/>
          <w:sz w:val="24"/>
          <w:szCs w:val="24"/>
        </w:rPr>
      </w:pPr>
      <w:r w:rsidRPr="004C42CB">
        <w:rPr>
          <w:rFonts w:cstheme="minorHAnsi"/>
          <w:b/>
          <w:sz w:val="24"/>
          <w:szCs w:val="24"/>
        </w:rPr>
        <w:t>POSEBNI DIO</w:t>
      </w:r>
    </w:p>
    <w:p w14:paraId="34749088" w14:textId="77777777" w:rsidR="004C42CB" w:rsidRPr="004C42CB" w:rsidRDefault="004C42CB" w:rsidP="004C42CB">
      <w:pPr>
        <w:jc w:val="both"/>
        <w:rPr>
          <w:rFonts w:cstheme="minorHAnsi"/>
          <w:sz w:val="24"/>
          <w:szCs w:val="24"/>
        </w:rPr>
      </w:pPr>
      <w:r w:rsidRPr="004C42CB">
        <w:rPr>
          <w:rFonts w:cstheme="minorHAnsi"/>
          <w:b/>
          <w:sz w:val="24"/>
          <w:szCs w:val="24"/>
        </w:rPr>
        <w:t xml:space="preserve">Program 1209 – Zakonski standard ustanova u zdravstvu – </w:t>
      </w:r>
      <w:r w:rsidRPr="004C42CB">
        <w:rPr>
          <w:rFonts w:cstheme="minorHAnsi"/>
          <w:sz w:val="24"/>
          <w:szCs w:val="24"/>
        </w:rPr>
        <w:t>planiran je u iznosu 700.189,00 Eur, te je u prvom polugodištu 2025.g.</w:t>
      </w:r>
      <w:r w:rsidRPr="004C42CB">
        <w:rPr>
          <w:rFonts w:cstheme="minorHAnsi"/>
          <w:b/>
          <w:sz w:val="24"/>
          <w:szCs w:val="24"/>
        </w:rPr>
        <w:t xml:space="preserve">  </w:t>
      </w:r>
      <w:r w:rsidRPr="004C42CB">
        <w:rPr>
          <w:rFonts w:cstheme="minorHAnsi"/>
          <w:sz w:val="24"/>
          <w:szCs w:val="24"/>
        </w:rPr>
        <w:t>ostvaren iznos 175.000</w:t>
      </w:r>
      <w:r w:rsidRPr="004C42CB">
        <w:rPr>
          <w:rFonts w:cstheme="minorHAnsi"/>
          <w:b/>
          <w:sz w:val="24"/>
          <w:szCs w:val="24"/>
        </w:rPr>
        <w:t xml:space="preserve"> </w:t>
      </w:r>
      <w:r w:rsidRPr="004C42CB">
        <w:rPr>
          <w:rFonts w:cstheme="minorHAnsi"/>
          <w:sz w:val="24"/>
          <w:szCs w:val="24"/>
        </w:rPr>
        <w:t>Eur, odnosno 24,99 % od planiranog za 2025.g. Sastoji se od sljedećih aktivnosti:</w:t>
      </w:r>
    </w:p>
    <w:p w14:paraId="76D978E3" w14:textId="77777777" w:rsidR="004C42CB" w:rsidRPr="004C42CB" w:rsidRDefault="004C42CB" w:rsidP="004C42CB">
      <w:pPr>
        <w:jc w:val="both"/>
        <w:rPr>
          <w:rFonts w:cstheme="minorHAnsi"/>
          <w:sz w:val="24"/>
          <w:szCs w:val="24"/>
        </w:rPr>
      </w:pPr>
      <w:r w:rsidRPr="004C42CB">
        <w:rPr>
          <w:rFonts w:cstheme="minorHAnsi"/>
          <w:b/>
          <w:sz w:val="24"/>
          <w:szCs w:val="24"/>
        </w:rPr>
        <w:t>Aktivnost A120901 – Održavanje zdravstvenih ustanova</w:t>
      </w:r>
      <w:r w:rsidRPr="004C42CB">
        <w:rPr>
          <w:rFonts w:cstheme="minorHAnsi"/>
          <w:sz w:val="24"/>
          <w:szCs w:val="24"/>
        </w:rPr>
        <w:t xml:space="preserve"> – planirano 100.000,00 Eur, te u periodu 01.01.-30.06.2025.g. izvršeno 100.000 Eur, odnosno 100% ukupno planiranog iznosa.</w:t>
      </w:r>
    </w:p>
    <w:p w14:paraId="0FFF813F" w14:textId="77777777" w:rsidR="004C42CB" w:rsidRPr="004C42CB" w:rsidRDefault="004C42CB" w:rsidP="004C42CB">
      <w:pPr>
        <w:jc w:val="both"/>
        <w:rPr>
          <w:rFonts w:cstheme="minorHAnsi"/>
          <w:sz w:val="24"/>
          <w:szCs w:val="24"/>
        </w:rPr>
      </w:pPr>
      <w:r w:rsidRPr="004C42CB">
        <w:rPr>
          <w:rFonts w:cstheme="minorHAnsi"/>
          <w:sz w:val="24"/>
          <w:szCs w:val="24"/>
        </w:rPr>
        <w:t>Ova aktivnost financira se iz</w:t>
      </w:r>
      <w:r w:rsidRPr="004C42CB">
        <w:rPr>
          <w:rFonts w:cstheme="minorHAnsi"/>
          <w:b/>
          <w:sz w:val="24"/>
          <w:szCs w:val="24"/>
        </w:rPr>
        <w:t xml:space="preserve"> Izvora 44 – Decentralizirana sredstva  - </w:t>
      </w:r>
      <w:r w:rsidRPr="004C42CB">
        <w:rPr>
          <w:rFonts w:cstheme="minorHAnsi"/>
          <w:sz w:val="24"/>
          <w:szCs w:val="24"/>
        </w:rPr>
        <w:t xml:space="preserve">sredstava uplaćuje nadležni proračun i služe za pokriće materijalnih rashoda (32). </w:t>
      </w:r>
    </w:p>
    <w:p w14:paraId="580E0D33" w14:textId="77777777" w:rsidR="004C42CB" w:rsidRPr="004C42CB" w:rsidRDefault="004C42CB" w:rsidP="004C42CB">
      <w:pPr>
        <w:jc w:val="both"/>
        <w:rPr>
          <w:rFonts w:cstheme="minorHAnsi"/>
          <w:sz w:val="24"/>
          <w:szCs w:val="24"/>
        </w:rPr>
      </w:pPr>
      <w:r w:rsidRPr="004C42CB">
        <w:rPr>
          <w:rFonts w:cstheme="minorHAnsi"/>
          <w:b/>
          <w:sz w:val="24"/>
          <w:szCs w:val="24"/>
        </w:rPr>
        <w:t xml:space="preserve">Aktivnost K120902 – Opremanje zdravstvenih ustanova </w:t>
      </w:r>
      <w:r w:rsidRPr="004C42CB">
        <w:rPr>
          <w:rFonts w:cstheme="minorHAnsi"/>
          <w:sz w:val="24"/>
          <w:szCs w:val="24"/>
        </w:rPr>
        <w:t xml:space="preserve">– za 2025.g. ukupno je planirano 600.189,00 Eur, od čega je u prvom polugodištu ostvareno 75.000eur – nabava defirilatora, što je 12,50%. </w:t>
      </w:r>
    </w:p>
    <w:p w14:paraId="2E1D4A06" w14:textId="77777777" w:rsidR="004C42CB" w:rsidRPr="004C42CB" w:rsidRDefault="004C42CB" w:rsidP="004C42CB">
      <w:pPr>
        <w:jc w:val="both"/>
        <w:rPr>
          <w:rFonts w:cstheme="minorHAnsi"/>
          <w:sz w:val="24"/>
          <w:szCs w:val="24"/>
        </w:rPr>
      </w:pPr>
      <w:r w:rsidRPr="004C42CB">
        <w:rPr>
          <w:rFonts w:cstheme="minorHAnsi"/>
          <w:b/>
          <w:sz w:val="24"/>
          <w:szCs w:val="24"/>
        </w:rPr>
        <w:t xml:space="preserve">Izvor </w:t>
      </w:r>
      <w:r w:rsidRPr="004C42CB">
        <w:rPr>
          <w:rFonts w:cstheme="minorHAnsi"/>
          <w:sz w:val="24"/>
          <w:szCs w:val="24"/>
        </w:rPr>
        <w:t>financiranje ove aktivnosti</w:t>
      </w:r>
      <w:r w:rsidRPr="004C42CB">
        <w:rPr>
          <w:rFonts w:cstheme="minorHAnsi"/>
          <w:b/>
          <w:sz w:val="24"/>
          <w:szCs w:val="24"/>
        </w:rPr>
        <w:t xml:space="preserve"> je 44 – Decentralizirana sredstva - </w:t>
      </w:r>
      <w:r w:rsidRPr="004C42CB">
        <w:rPr>
          <w:rFonts w:cstheme="minorHAnsi"/>
          <w:sz w:val="24"/>
          <w:szCs w:val="24"/>
        </w:rPr>
        <w:t xml:space="preserve">služe za pokriće rashoda za nabavu proizvedene dugotrajne imovine(42) , te nematerijalna imovina(41). </w:t>
      </w:r>
    </w:p>
    <w:p w14:paraId="04446A75" w14:textId="77777777" w:rsidR="004C42CB" w:rsidRPr="004C42CB" w:rsidRDefault="004C42CB" w:rsidP="004C42CB">
      <w:pPr>
        <w:jc w:val="both"/>
        <w:rPr>
          <w:rFonts w:cstheme="minorHAnsi"/>
          <w:sz w:val="24"/>
          <w:szCs w:val="24"/>
        </w:rPr>
      </w:pPr>
      <w:r w:rsidRPr="004C42CB">
        <w:rPr>
          <w:rFonts w:cstheme="minorHAnsi"/>
          <w:b/>
          <w:sz w:val="24"/>
          <w:szCs w:val="24"/>
        </w:rPr>
        <w:t xml:space="preserve">Program 1212 – Program ustanova u zdravstvu iznad standarda </w:t>
      </w:r>
      <w:r w:rsidRPr="004C42CB">
        <w:rPr>
          <w:rFonts w:cstheme="minorHAnsi"/>
          <w:sz w:val="24"/>
          <w:szCs w:val="24"/>
        </w:rPr>
        <w:t>planiran je u iznosu 12.920.000 Eur, dok je ostvareno 6.806.052,14 Eur, odnosno 52,68% plana.</w:t>
      </w:r>
      <w:r w:rsidRPr="004C42CB">
        <w:rPr>
          <w:rFonts w:cstheme="minorHAnsi"/>
          <w:b/>
          <w:sz w:val="24"/>
          <w:szCs w:val="24"/>
        </w:rPr>
        <w:t xml:space="preserve"> </w:t>
      </w:r>
      <w:r w:rsidRPr="004C42CB">
        <w:rPr>
          <w:rFonts w:cstheme="minorHAnsi"/>
          <w:sz w:val="24"/>
          <w:szCs w:val="24"/>
        </w:rPr>
        <w:t>Sastoji se od sljedećih aktivnosti:</w:t>
      </w:r>
    </w:p>
    <w:p w14:paraId="4FB4C2ED" w14:textId="77777777" w:rsidR="004C42CB" w:rsidRPr="004C42CB" w:rsidRDefault="004C42CB" w:rsidP="004C42CB">
      <w:pPr>
        <w:jc w:val="both"/>
        <w:rPr>
          <w:rFonts w:cstheme="minorHAnsi"/>
          <w:sz w:val="24"/>
          <w:szCs w:val="24"/>
        </w:rPr>
      </w:pPr>
      <w:r w:rsidRPr="004C42CB">
        <w:rPr>
          <w:rFonts w:cstheme="minorHAnsi"/>
          <w:b/>
          <w:sz w:val="24"/>
          <w:szCs w:val="24"/>
        </w:rPr>
        <w:t xml:space="preserve">Aktivnost A121212 – Pružanje usluga temeljem ugovora s HZZO-om </w:t>
      </w:r>
      <w:r w:rsidRPr="004C42CB">
        <w:rPr>
          <w:rFonts w:cstheme="minorHAnsi"/>
          <w:sz w:val="24"/>
          <w:szCs w:val="24"/>
        </w:rPr>
        <w:t>– planirano je 11.633.000,00 Eur, a izvršeno 6.590.191,84 Eur, odnosno 56,65 % od ukupnog plana za 2025.g.</w:t>
      </w:r>
    </w:p>
    <w:p w14:paraId="64A6CF51" w14:textId="77777777" w:rsidR="004C42CB" w:rsidRPr="004C42CB" w:rsidRDefault="004C42CB" w:rsidP="004C42CB">
      <w:pPr>
        <w:jc w:val="both"/>
        <w:rPr>
          <w:rFonts w:cstheme="minorHAnsi"/>
          <w:sz w:val="24"/>
          <w:szCs w:val="24"/>
        </w:rPr>
      </w:pPr>
      <w:r w:rsidRPr="004C42CB">
        <w:rPr>
          <w:rFonts w:cstheme="minorHAnsi"/>
          <w:sz w:val="24"/>
          <w:szCs w:val="24"/>
        </w:rPr>
        <w:t xml:space="preserve">Financira se iz </w:t>
      </w:r>
      <w:r w:rsidRPr="004C42CB">
        <w:rPr>
          <w:rFonts w:cstheme="minorHAnsi"/>
          <w:b/>
          <w:sz w:val="24"/>
          <w:szCs w:val="24"/>
        </w:rPr>
        <w:t xml:space="preserve">Izvora 43 – Prihodi za posebne namjene - </w:t>
      </w:r>
      <w:r w:rsidRPr="004C42CB">
        <w:rPr>
          <w:rFonts w:cstheme="minorHAnsi"/>
          <w:sz w:val="24"/>
          <w:szCs w:val="24"/>
        </w:rPr>
        <w:t>prihode za posebne namjene čine Prihodi od HZZO-a na temelju ugovornih obveza, služe za pokriće rashoda za zaposlene, te materijalnih rashoda.</w:t>
      </w:r>
    </w:p>
    <w:p w14:paraId="6E6C52BB" w14:textId="77777777" w:rsidR="004C42CB" w:rsidRPr="004C42CB" w:rsidRDefault="004C42CB" w:rsidP="004C42CB">
      <w:pPr>
        <w:jc w:val="both"/>
        <w:rPr>
          <w:rFonts w:cstheme="minorHAnsi"/>
          <w:sz w:val="24"/>
          <w:szCs w:val="24"/>
        </w:rPr>
      </w:pPr>
      <w:r w:rsidRPr="004C42CB">
        <w:rPr>
          <w:rFonts w:cstheme="minorHAnsi"/>
          <w:b/>
          <w:sz w:val="24"/>
          <w:szCs w:val="24"/>
        </w:rPr>
        <w:lastRenderedPageBreak/>
        <w:t xml:space="preserve">Aktivnost A121213 – Pružanje usluga izvan ugovora s HZZO-om </w:t>
      </w:r>
      <w:r w:rsidRPr="004C42CB">
        <w:rPr>
          <w:rFonts w:cstheme="minorHAnsi"/>
          <w:sz w:val="24"/>
          <w:szCs w:val="24"/>
        </w:rPr>
        <w:t xml:space="preserve">- rashodi po ovoj vrsti aktivnosti u 2025.g. planirani su u iznosu 240.000 Eur, a u prvih pola godine ostvareni su u iznosu 75.956,26 Eur, 31,65%. </w:t>
      </w:r>
    </w:p>
    <w:p w14:paraId="4CAEB6E2" w14:textId="77777777" w:rsidR="004C42CB" w:rsidRPr="004C42CB" w:rsidRDefault="004C42CB" w:rsidP="004C42CB">
      <w:pPr>
        <w:jc w:val="both"/>
        <w:rPr>
          <w:rFonts w:cstheme="minorHAnsi"/>
          <w:sz w:val="24"/>
          <w:szCs w:val="24"/>
        </w:rPr>
      </w:pPr>
      <w:r w:rsidRPr="004C42CB">
        <w:rPr>
          <w:rFonts w:cstheme="minorHAnsi"/>
          <w:sz w:val="24"/>
          <w:szCs w:val="24"/>
        </w:rPr>
        <w:t>Financira se iz sljedećih izvora:</w:t>
      </w:r>
    </w:p>
    <w:p w14:paraId="65AAEC1E" w14:textId="77777777" w:rsidR="004C42CB" w:rsidRPr="004C42CB" w:rsidRDefault="004C42CB" w:rsidP="004C42CB">
      <w:pPr>
        <w:jc w:val="both"/>
        <w:rPr>
          <w:rFonts w:cstheme="minorHAnsi"/>
          <w:b/>
          <w:sz w:val="24"/>
          <w:szCs w:val="24"/>
        </w:rPr>
      </w:pPr>
      <w:r w:rsidRPr="004C42CB">
        <w:rPr>
          <w:rFonts w:cstheme="minorHAnsi"/>
          <w:b/>
          <w:sz w:val="24"/>
          <w:szCs w:val="24"/>
        </w:rPr>
        <w:t xml:space="preserve">Izvor 32 – Vlastiti prihodi – </w:t>
      </w:r>
      <w:r w:rsidRPr="004C42CB">
        <w:rPr>
          <w:rFonts w:cstheme="minorHAnsi"/>
          <w:sz w:val="24"/>
          <w:szCs w:val="24"/>
        </w:rPr>
        <w:t xml:space="preserve">u periodu 01.01.-30.06.2025. iz vlastitih izvora financirano je 64.819,8 Eur što čini 32,41% iznosa planiranih vlastitih sredstava za 2025.g. </w:t>
      </w:r>
    </w:p>
    <w:p w14:paraId="693129F1" w14:textId="77777777" w:rsidR="004C42CB" w:rsidRPr="004C42CB" w:rsidRDefault="004C42CB" w:rsidP="004C42CB">
      <w:pPr>
        <w:jc w:val="both"/>
        <w:rPr>
          <w:rFonts w:cstheme="minorHAnsi"/>
          <w:sz w:val="24"/>
          <w:szCs w:val="24"/>
        </w:rPr>
      </w:pPr>
      <w:r w:rsidRPr="004C42CB">
        <w:rPr>
          <w:rFonts w:cstheme="minorHAnsi"/>
          <w:sz w:val="24"/>
          <w:szCs w:val="24"/>
        </w:rPr>
        <w:t>Iz ovog izvora  pokrivaju se troškovi za materijal i energiju, te dio rashoda za nabavu nefinancijske imovine</w:t>
      </w:r>
    </w:p>
    <w:p w14:paraId="4D350B18" w14:textId="77777777" w:rsidR="004C42CB" w:rsidRDefault="004C42CB" w:rsidP="004C42CB">
      <w:pPr>
        <w:jc w:val="both"/>
        <w:rPr>
          <w:rFonts w:cstheme="minorHAnsi"/>
          <w:sz w:val="24"/>
          <w:szCs w:val="24"/>
        </w:rPr>
      </w:pPr>
      <w:r w:rsidRPr="004C42CB">
        <w:rPr>
          <w:rFonts w:cstheme="minorHAnsi"/>
          <w:b/>
          <w:sz w:val="24"/>
          <w:szCs w:val="24"/>
        </w:rPr>
        <w:t xml:space="preserve">Izvor 62 – Donacije </w:t>
      </w:r>
      <w:r w:rsidRPr="004C42CB">
        <w:rPr>
          <w:rFonts w:cstheme="minorHAnsi"/>
          <w:sz w:val="24"/>
          <w:szCs w:val="24"/>
        </w:rPr>
        <w:t>-donacije se planirane u iznosu 40.000 Eur</w:t>
      </w:r>
    </w:p>
    <w:p w14:paraId="3B876D54" w14:textId="376F8B05" w:rsidR="004C42CB" w:rsidRPr="004C42CB" w:rsidRDefault="004C42CB" w:rsidP="004C42CB">
      <w:pPr>
        <w:jc w:val="both"/>
        <w:rPr>
          <w:rFonts w:cstheme="minorHAnsi"/>
          <w:sz w:val="24"/>
          <w:szCs w:val="24"/>
        </w:rPr>
      </w:pPr>
      <w:r w:rsidRPr="004C42CB">
        <w:rPr>
          <w:rFonts w:cstheme="minorHAnsi"/>
          <w:b/>
          <w:sz w:val="24"/>
          <w:szCs w:val="24"/>
        </w:rPr>
        <w:t>Aktivnost A121214 – Usavršavanje zdravstvenih radnika i podizanje kvalitete zdravstvene zaštite</w:t>
      </w:r>
      <w:r w:rsidRPr="004C42CB">
        <w:rPr>
          <w:rFonts w:cstheme="minorHAnsi"/>
          <w:sz w:val="24"/>
          <w:szCs w:val="24"/>
        </w:rPr>
        <w:t xml:space="preserve"> – planirana je u iznosu 502.000 Eur, a ostvarena u iznosu 110.791,54 Eur ili 22,07% od ukupnog plana za 2025.g. </w:t>
      </w:r>
    </w:p>
    <w:p w14:paraId="5579F4AC" w14:textId="77777777" w:rsidR="004C42CB" w:rsidRPr="004C42CB" w:rsidRDefault="004C42CB" w:rsidP="004C42CB">
      <w:pPr>
        <w:jc w:val="both"/>
        <w:rPr>
          <w:rFonts w:cstheme="minorHAnsi"/>
          <w:sz w:val="24"/>
          <w:szCs w:val="24"/>
        </w:rPr>
      </w:pPr>
      <w:r w:rsidRPr="004C42CB">
        <w:rPr>
          <w:rFonts w:cstheme="minorHAnsi"/>
          <w:b/>
          <w:sz w:val="24"/>
          <w:szCs w:val="24"/>
        </w:rPr>
        <w:t xml:space="preserve">Izvor 58 – Ostale pomoći </w:t>
      </w:r>
      <w:r w:rsidRPr="004C42CB">
        <w:rPr>
          <w:rFonts w:cstheme="minorHAnsi"/>
          <w:sz w:val="24"/>
          <w:szCs w:val="24"/>
        </w:rPr>
        <w:t>–čine prihodi od Pomoći proračunskim korisnicima iz proračuna koji im nije nadležan (63).</w:t>
      </w:r>
    </w:p>
    <w:p w14:paraId="42AC5D6D" w14:textId="77777777" w:rsidR="004C42CB" w:rsidRPr="004C42CB" w:rsidRDefault="004C42CB" w:rsidP="004C42CB">
      <w:pPr>
        <w:jc w:val="both"/>
        <w:rPr>
          <w:rFonts w:cstheme="minorHAnsi"/>
          <w:sz w:val="24"/>
          <w:szCs w:val="24"/>
        </w:rPr>
      </w:pPr>
      <w:r w:rsidRPr="004C42CB">
        <w:rPr>
          <w:rFonts w:cstheme="minorHAnsi"/>
          <w:sz w:val="24"/>
          <w:szCs w:val="24"/>
        </w:rPr>
        <w:t>U 2025.g. iz ovog izvora planirani su rashodi u iznosu 502.000 Eur. Iz ovog izvora financiraju se rashodi za zaposlene, materijalni rashodi.</w:t>
      </w:r>
    </w:p>
    <w:p w14:paraId="3E315D26" w14:textId="77777777" w:rsidR="004C42CB" w:rsidRPr="004C42CB" w:rsidRDefault="004C42CB" w:rsidP="004C42CB">
      <w:pPr>
        <w:jc w:val="both"/>
        <w:rPr>
          <w:rFonts w:cstheme="minorHAnsi"/>
          <w:sz w:val="24"/>
          <w:szCs w:val="24"/>
        </w:rPr>
      </w:pPr>
      <w:r w:rsidRPr="004C42CB">
        <w:rPr>
          <w:rFonts w:cstheme="minorHAnsi"/>
          <w:b/>
          <w:sz w:val="24"/>
          <w:szCs w:val="24"/>
        </w:rPr>
        <w:t>Aktivnost A121207 – Helikopterska služba</w:t>
      </w:r>
      <w:r w:rsidRPr="004C42CB">
        <w:rPr>
          <w:rFonts w:cstheme="minorHAnsi"/>
          <w:sz w:val="24"/>
          <w:szCs w:val="24"/>
        </w:rPr>
        <w:t xml:space="preserve"> –u 2025.g. planirana u iznosu 70.000eur, a ostvarena u iznosu od 28.801,50 Eur , 41,15% od  plana.</w:t>
      </w:r>
    </w:p>
    <w:p w14:paraId="06CF5014" w14:textId="77777777" w:rsidR="004C42CB" w:rsidRPr="004C42CB" w:rsidRDefault="004C42CB" w:rsidP="004C42CB">
      <w:pPr>
        <w:jc w:val="both"/>
        <w:rPr>
          <w:rFonts w:cstheme="minorHAnsi"/>
          <w:sz w:val="24"/>
          <w:szCs w:val="24"/>
        </w:rPr>
      </w:pPr>
      <w:r w:rsidRPr="004C42CB">
        <w:rPr>
          <w:rFonts w:cstheme="minorHAnsi"/>
          <w:b/>
          <w:sz w:val="24"/>
          <w:szCs w:val="24"/>
        </w:rPr>
        <w:t xml:space="preserve"> Izvor 11</w:t>
      </w:r>
      <w:r w:rsidRPr="004C42CB">
        <w:rPr>
          <w:rFonts w:cstheme="minorHAnsi"/>
          <w:sz w:val="24"/>
          <w:szCs w:val="24"/>
        </w:rPr>
        <w:t>- Opći prihodi i primici.</w:t>
      </w:r>
    </w:p>
    <w:p w14:paraId="596F9818" w14:textId="77777777" w:rsidR="004C42CB" w:rsidRPr="004C42CB" w:rsidRDefault="004C42CB" w:rsidP="004C42CB">
      <w:pPr>
        <w:jc w:val="both"/>
        <w:rPr>
          <w:rFonts w:cstheme="minorHAnsi"/>
          <w:sz w:val="24"/>
          <w:szCs w:val="24"/>
        </w:rPr>
      </w:pPr>
      <w:r w:rsidRPr="004C42CB">
        <w:rPr>
          <w:rFonts w:cstheme="minorHAnsi"/>
          <w:b/>
          <w:sz w:val="24"/>
          <w:szCs w:val="24"/>
        </w:rPr>
        <w:t>Aktivnost T121208 Poboljšanje standarda zdravstvene ustanove</w:t>
      </w:r>
      <w:r w:rsidRPr="004C42CB">
        <w:rPr>
          <w:rFonts w:cstheme="minorHAnsi"/>
          <w:sz w:val="24"/>
          <w:szCs w:val="24"/>
        </w:rPr>
        <w:t xml:space="preserve"> -u 2025.g. planirano je 330.000,00Eur , a ostvareno je 311,00 eura.</w:t>
      </w:r>
    </w:p>
    <w:p w14:paraId="292AAE75" w14:textId="6E460D00" w:rsidR="004C42CB" w:rsidRPr="004C42CB" w:rsidRDefault="004C42CB" w:rsidP="004C42CB">
      <w:pPr>
        <w:jc w:val="both"/>
        <w:rPr>
          <w:rFonts w:cstheme="minorHAnsi"/>
          <w:sz w:val="24"/>
          <w:szCs w:val="24"/>
        </w:rPr>
      </w:pPr>
      <w:r w:rsidRPr="004C42CB">
        <w:rPr>
          <w:rFonts w:cstheme="minorHAnsi"/>
          <w:b/>
          <w:sz w:val="24"/>
          <w:szCs w:val="24"/>
        </w:rPr>
        <w:t>Izvor 11</w:t>
      </w:r>
      <w:r w:rsidRPr="004C42CB">
        <w:rPr>
          <w:rFonts w:cstheme="minorHAnsi"/>
          <w:sz w:val="24"/>
          <w:szCs w:val="24"/>
        </w:rPr>
        <w:t>- Opći prihodi i primici. Iz ovog izvora financiraju se  materijalni rashodi u iznosu od 120.000,00Eur,  rashodi za nabavu proizvedene dugotrajne imovine u iznosu od 180.000,00</w:t>
      </w:r>
      <w:r>
        <w:rPr>
          <w:rFonts w:cstheme="minorHAnsi"/>
          <w:sz w:val="24"/>
          <w:szCs w:val="24"/>
        </w:rPr>
        <w:t xml:space="preserve"> Eur</w:t>
      </w:r>
      <w:r w:rsidRPr="004C42CB">
        <w:rPr>
          <w:rFonts w:cstheme="minorHAnsi"/>
          <w:sz w:val="24"/>
          <w:szCs w:val="24"/>
        </w:rPr>
        <w:t>,</w:t>
      </w:r>
      <w:r>
        <w:rPr>
          <w:rFonts w:cstheme="minorHAnsi"/>
          <w:sz w:val="24"/>
          <w:szCs w:val="24"/>
        </w:rPr>
        <w:t xml:space="preserve"> </w:t>
      </w:r>
      <w:r w:rsidRPr="004C42CB">
        <w:rPr>
          <w:rFonts w:cstheme="minorHAnsi"/>
          <w:sz w:val="24"/>
          <w:szCs w:val="24"/>
        </w:rPr>
        <w:t>te rashodi za nabavu neproizvedene dugotrajne imovine 30.000,00 Eur</w:t>
      </w:r>
    </w:p>
    <w:p w14:paraId="1A3E8C78" w14:textId="77777777" w:rsidR="004C42CB" w:rsidRPr="004C42CB" w:rsidRDefault="004C42CB" w:rsidP="004C42CB">
      <w:pPr>
        <w:jc w:val="both"/>
        <w:rPr>
          <w:rFonts w:cstheme="minorHAnsi"/>
          <w:sz w:val="24"/>
          <w:szCs w:val="24"/>
        </w:rPr>
      </w:pPr>
      <w:r w:rsidRPr="004C42CB">
        <w:rPr>
          <w:rFonts w:cstheme="minorHAnsi"/>
          <w:b/>
          <w:sz w:val="24"/>
          <w:szCs w:val="24"/>
        </w:rPr>
        <w:t>Aktivnost T121209</w:t>
      </w:r>
      <w:r w:rsidRPr="004C42CB">
        <w:rPr>
          <w:rFonts w:cstheme="minorHAnsi"/>
          <w:sz w:val="24"/>
          <w:szCs w:val="24"/>
        </w:rPr>
        <w:t xml:space="preserve"> - </w:t>
      </w:r>
      <w:r w:rsidRPr="004C42CB">
        <w:rPr>
          <w:rFonts w:eastAsia="Times New Roman" w:cstheme="minorHAnsi"/>
          <w:b/>
          <w:bCs/>
          <w:color w:val="000000"/>
          <w:sz w:val="24"/>
          <w:szCs w:val="24"/>
          <w:lang w:eastAsia="hr-HR"/>
        </w:rPr>
        <w:t xml:space="preserve">Poticanje mjera za zdravstvene radnike </w:t>
      </w:r>
      <w:r w:rsidRPr="004C42CB">
        <w:rPr>
          <w:rFonts w:eastAsia="Times New Roman" w:cstheme="minorHAnsi"/>
          <w:bCs/>
          <w:color w:val="000000"/>
          <w:sz w:val="24"/>
          <w:szCs w:val="24"/>
          <w:lang w:eastAsia="hr-HR"/>
        </w:rPr>
        <w:t>– u 2025.g. planirani su rashodi 45.000 Eur, nisu ostvareni u prvom polugodištu 2025.g.</w:t>
      </w:r>
      <w:r w:rsidRPr="004C42CB">
        <w:rPr>
          <w:rFonts w:cstheme="minorHAnsi"/>
          <w:sz w:val="24"/>
          <w:szCs w:val="24"/>
        </w:rPr>
        <w:t xml:space="preserve"> Odnose se na sufinanciranje stanarina za zdravstvene djelatnike. (32)</w:t>
      </w:r>
    </w:p>
    <w:p w14:paraId="6C9F92EF" w14:textId="77777777" w:rsidR="004C42CB" w:rsidRPr="004C42CB" w:rsidRDefault="004C42CB" w:rsidP="004C42CB">
      <w:pPr>
        <w:jc w:val="both"/>
        <w:rPr>
          <w:rFonts w:eastAsia="Times New Roman" w:cstheme="minorHAnsi"/>
          <w:b/>
          <w:bCs/>
          <w:color w:val="000000"/>
          <w:sz w:val="24"/>
          <w:szCs w:val="24"/>
          <w:lang w:eastAsia="hr-HR"/>
        </w:rPr>
      </w:pPr>
      <w:r w:rsidRPr="004C42CB">
        <w:rPr>
          <w:rFonts w:eastAsia="Times New Roman" w:cstheme="minorHAnsi"/>
          <w:b/>
          <w:bCs/>
          <w:color w:val="000000"/>
          <w:sz w:val="24"/>
          <w:szCs w:val="24"/>
          <w:lang w:eastAsia="hr-HR"/>
        </w:rPr>
        <w:t>Izvor</w:t>
      </w:r>
      <w:r w:rsidRPr="004C42CB">
        <w:rPr>
          <w:rFonts w:eastAsia="Times New Roman" w:cstheme="minorHAnsi"/>
          <w:bCs/>
          <w:color w:val="000000"/>
          <w:sz w:val="24"/>
          <w:szCs w:val="24"/>
          <w:lang w:eastAsia="hr-HR"/>
        </w:rPr>
        <w:t xml:space="preserve"> financiranja je </w:t>
      </w:r>
      <w:r w:rsidRPr="004C42CB">
        <w:rPr>
          <w:rFonts w:eastAsia="Times New Roman" w:cstheme="minorHAnsi"/>
          <w:b/>
          <w:bCs/>
          <w:color w:val="000000"/>
          <w:sz w:val="24"/>
          <w:szCs w:val="24"/>
          <w:lang w:eastAsia="hr-HR"/>
        </w:rPr>
        <w:t>11 – Opći prihodi i primici</w:t>
      </w:r>
    </w:p>
    <w:p w14:paraId="4014769A" w14:textId="77777777" w:rsidR="004C42CB" w:rsidRPr="004C42CB" w:rsidRDefault="004C42CB" w:rsidP="004C42CB">
      <w:pPr>
        <w:jc w:val="both"/>
        <w:rPr>
          <w:rFonts w:eastAsia="Times New Roman" w:cstheme="minorHAnsi"/>
          <w:bCs/>
          <w:color w:val="000000"/>
          <w:sz w:val="24"/>
          <w:szCs w:val="24"/>
          <w:lang w:eastAsia="hr-HR"/>
        </w:rPr>
      </w:pPr>
      <w:r w:rsidRPr="004C42CB">
        <w:rPr>
          <w:rFonts w:eastAsia="Times New Roman" w:cstheme="minorHAnsi"/>
          <w:b/>
          <w:bCs/>
          <w:color w:val="000000"/>
          <w:sz w:val="24"/>
          <w:szCs w:val="24"/>
          <w:lang w:eastAsia="hr-HR"/>
        </w:rPr>
        <w:t xml:space="preserve">Aktivnost T121210- Sufinanciranje pripravnosti </w:t>
      </w:r>
      <w:r w:rsidRPr="004C42CB">
        <w:rPr>
          <w:rFonts w:eastAsia="Times New Roman" w:cstheme="minorHAnsi"/>
          <w:bCs/>
          <w:color w:val="000000"/>
          <w:sz w:val="24"/>
          <w:szCs w:val="24"/>
          <w:lang w:eastAsia="hr-HR"/>
        </w:rPr>
        <w:t>– planirano 100.000,00 Eur, nisu izvršeni u prvom polugodištu 2025.g.</w:t>
      </w:r>
    </w:p>
    <w:p w14:paraId="6C16C81C" w14:textId="77777777" w:rsidR="004C42CB" w:rsidRPr="004C42CB" w:rsidRDefault="004C42CB" w:rsidP="004C42CB">
      <w:pPr>
        <w:jc w:val="both"/>
        <w:rPr>
          <w:rFonts w:eastAsia="Times New Roman" w:cstheme="minorHAnsi"/>
          <w:bCs/>
          <w:color w:val="000000"/>
          <w:sz w:val="24"/>
          <w:szCs w:val="24"/>
          <w:lang w:eastAsia="hr-HR"/>
        </w:rPr>
      </w:pPr>
      <w:r w:rsidRPr="004C42CB">
        <w:rPr>
          <w:rFonts w:eastAsia="Times New Roman" w:cstheme="minorHAnsi"/>
          <w:bCs/>
          <w:color w:val="000000"/>
          <w:sz w:val="24"/>
          <w:szCs w:val="24"/>
          <w:lang w:eastAsia="hr-HR"/>
        </w:rPr>
        <w:t>I</w:t>
      </w:r>
      <w:r w:rsidRPr="004C42CB">
        <w:rPr>
          <w:rFonts w:eastAsia="Times New Roman" w:cstheme="minorHAnsi"/>
          <w:b/>
          <w:bCs/>
          <w:color w:val="000000"/>
          <w:sz w:val="24"/>
          <w:szCs w:val="24"/>
          <w:lang w:eastAsia="hr-HR"/>
        </w:rPr>
        <w:t xml:space="preserve">zvor </w:t>
      </w:r>
      <w:r w:rsidRPr="004C42CB">
        <w:rPr>
          <w:rFonts w:eastAsia="Times New Roman" w:cstheme="minorHAnsi"/>
          <w:bCs/>
          <w:color w:val="000000"/>
          <w:sz w:val="24"/>
          <w:szCs w:val="24"/>
          <w:lang w:eastAsia="hr-HR"/>
        </w:rPr>
        <w:t xml:space="preserve">financiranja je </w:t>
      </w:r>
      <w:r w:rsidRPr="004C42CB">
        <w:rPr>
          <w:rFonts w:eastAsia="Times New Roman" w:cstheme="minorHAnsi"/>
          <w:b/>
          <w:bCs/>
          <w:color w:val="000000"/>
          <w:sz w:val="24"/>
          <w:szCs w:val="24"/>
          <w:lang w:eastAsia="hr-HR"/>
        </w:rPr>
        <w:t>11 – Opći prihodi i primici</w:t>
      </w:r>
      <w:r w:rsidRPr="004C42CB">
        <w:rPr>
          <w:rFonts w:eastAsia="Times New Roman" w:cstheme="minorHAnsi"/>
          <w:bCs/>
          <w:color w:val="000000"/>
          <w:sz w:val="24"/>
          <w:szCs w:val="24"/>
          <w:lang w:eastAsia="hr-HR"/>
        </w:rPr>
        <w:t>, služe za financiranje rashoda za zaposlene.</w:t>
      </w:r>
    </w:p>
    <w:p w14:paraId="68214E36" w14:textId="77777777" w:rsidR="003A12DB" w:rsidRPr="003A12DB" w:rsidRDefault="003A12DB" w:rsidP="004C42CB">
      <w:pPr>
        <w:pStyle w:val="NoSpacing"/>
        <w:jc w:val="both"/>
        <w:rPr>
          <w:rFonts w:asciiTheme="minorHAnsi" w:hAnsiTheme="minorHAnsi" w:cstheme="minorHAnsi"/>
          <w:sz w:val="24"/>
          <w:szCs w:val="24"/>
        </w:rPr>
      </w:pPr>
    </w:p>
    <w:p w14:paraId="60C24A14" w14:textId="77777777" w:rsidR="007E211E" w:rsidRPr="00410406" w:rsidRDefault="003A12DB" w:rsidP="003A12DB">
      <w:pPr>
        <w:pStyle w:val="NoSpacing"/>
        <w:jc w:val="both"/>
        <w:rPr>
          <w:rFonts w:asciiTheme="minorHAnsi" w:hAnsiTheme="minorHAnsi" w:cstheme="minorHAnsi"/>
          <w:sz w:val="24"/>
          <w:szCs w:val="24"/>
        </w:rPr>
      </w:pPr>
      <w:r w:rsidRPr="003A12DB">
        <w:rPr>
          <w:rFonts w:asciiTheme="minorHAnsi" w:hAnsiTheme="minorHAnsi" w:cstheme="minorHAnsi"/>
          <w:sz w:val="24"/>
          <w:szCs w:val="24"/>
        </w:rPr>
        <w:tab/>
      </w:r>
    </w:p>
    <w:p w14:paraId="18A0C0A7" w14:textId="1C4C2D1A" w:rsidR="00410406" w:rsidRDefault="00410406" w:rsidP="00410406">
      <w:pPr>
        <w:widowControl w:val="0"/>
        <w:shd w:val="clear" w:color="auto" w:fill="D3F5F7" w:themeFill="accent3" w:themeFillTint="33"/>
        <w:spacing w:after="0" w:line="240" w:lineRule="auto"/>
        <w:jc w:val="both"/>
        <w:rPr>
          <w:rFonts w:eastAsia="Calibri" w:cstheme="minorHAnsi"/>
          <w:b/>
          <w:bCs/>
          <w:spacing w:val="1"/>
          <w:sz w:val="24"/>
          <w:szCs w:val="24"/>
        </w:rPr>
      </w:pPr>
      <w:r w:rsidRPr="00A02443">
        <w:rPr>
          <w:rFonts w:eastAsia="Calibri" w:cstheme="minorHAnsi"/>
          <w:b/>
          <w:bCs/>
          <w:spacing w:val="1"/>
          <w:sz w:val="24"/>
          <w:szCs w:val="24"/>
        </w:rPr>
        <w:t>SPECIJALNA BOLNICA ZA MEDICINSKU REHABILITACIJU KALOS</w:t>
      </w:r>
      <w:r w:rsidRPr="00410406">
        <w:rPr>
          <w:rFonts w:eastAsia="Calibri" w:cstheme="minorHAnsi"/>
          <w:b/>
          <w:bCs/>
          <w:spacing w:val="1"/>
          <w:sz w:val="24"/>
          <w:szCs w:val="24"/>
        </w:rPr>
        <w:t xml:space="preserve"> </w:t>
      </w:r>
    </w:p>
    <w:p w14:paraId="088B0774" w14:textId="77777777"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 xml:space="preserve">Izvještaj o izvršenju financijskog plana provjerava koliko je od planiranih prihoda, rashoda, primitaka i izdataka stvarno i ostvareno u promatranom razdoblju. Isto tako, provjerava koliko </w:t>
      </w:r>
      <w:r w:rsidRPr="005C62CB">
        <w:rPr>
          <w:rFonts w:asciiTheme="minorHAnsi" w:hAnsiTheme="minorHAnsi" w:cstheme="minorHAnsi"/>
          <w:sz w:val="24"/>
          <w:szCs w:val="24"/>
        </w:rPr>
        <w:lastRenderedPageBreak/>
        <w:t xml:space="preserve">je planiranog prenesenog rezultata iskorišteno za pokriće tekućih rashoda ili koliko je planiranog manjka pokriveno iz tekućih prihoda. </w:t>
      </w:r>
    </w:p>
    <w:p w14:paraId="58A9B0CD" w14:textId="77777777"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Budući je II. Izmjenama i dopunama financijskog plana za 2024.g. planirano pokriće ukupno prenesenog manjka iz prethodnih godina u iznosu od 289.300,41 EUR ostvarenjem viška prihoda do 31.12.2024.g. tako su prilikom izrade financijskog plana za 2025.g. planirani uravnoteženi prihodi i rashodi.</w:t>
      </w:r>
    </w:p>
    <w:p w14:paraId="00F08324" w14:textId="77777777"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 xml:space="preserve">Ipak, s danom 31.12.2024. nije ostvaren planirani rezultat te se ostvarenim viškom prihoda pokrio samo dio prenesenog manjka, a ostatak od 250.897,89 EUR se treba pokriti ostvarenjem viška prihoda u 2025.g. </w:t>
      </w:r>
    </w:p>
    <w:p w14:paraId="25E3A750" w14:textId="77777777"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Detaljan prikaz ostvarenih prihoda i rashoda u razdoblju 01.01.-30.06.2025.g., u odnosu na planirane,  dan je u tabeli prihoda i rashoda po ekonomskoj klasifikaciji te u posebnom izvještaju prema izvorima financiranja.</w:t>
      </w:r>
    </w:p>
    <w:p w14:paraId="29967A7D" w14:textId="77777777" w:rsidR="005C62CB" w:rsidRPr="005C62CB" w:rsidRDefault="005C62CB" w:rsidP="00132344">
      <w:pPr>
        <w:pStyle w:val="NoSpacing"/>
        <w:jc w:val="both"/>
        <w:rPr>
          <w:rFonts w:asciiTheme="minorHAnsi" w:hAnsiTheme="minorHAnsi" w:cstheme="minorHAnsi"/>
          <w:sz w:val="24"/>
          <w:szCs w:val="24"/>
        </w:rPr>
      </w:pPr>
    </w:p>
    <w:p w14:paraId="0CE5C4E6" w14:textId="77777777"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Izvršenje financijskog plana- rashodi po izvorima financiranja, programima, projektima i aktivnostima:</w:t>
      </w:r>
    </w:p>
    <w:p w14:paraId="65BF5F37" w14:textId="77777777" w:rsidR="005C62CB" w:rsidRPr="005C62CB" w:rsidRDefault="005C62CB" w:rsidP="00132344">
      <w:pPr>
        <w:pStyle w:val="NoSpacing"/>
        <w:jc w:val="both"/>
        <w:rPr>
          <w:rFonts w:asciiTheme="minorHAnsi" w:hAnsiTheme="minorHAnsi" w:cstheme="minorHAnsi"/>
          <w:sz w:val="24"/>
          <w:szCs w:val="24"/>
        </w:rPr>
      </w:pPr>
    </w:p>
    <w:p w14:paraId="79B4B740" w14:textId="77777777"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IZVOR</w:t>
      </w:r>
    </w:p>
    <w:p w14:paraId="24E71AEC" w14:textId="079F837B" w:rsidR="005C62CB" w:rsidRPr="005C62CB" w:rsidRDefault="005C62CB" w:rsidP="00132344">
      <w:pPr>
        <w:pStyle w:val="NoSpacing"/>
        <w:jc w:val="both"/>
        <w:rPr>
          <w:rFonts w:asciiTheme="minorHAnsi" w:hAnsiTheme="minorHAnsi" w:cstheme="minorHAnsi"/>
          <w:sz w:val="24"/>
          <w:szCs w:val="24"/>
        </w:rPr>
      </w:pPr>
      <w:r w:rsidRPr="00AB10FC">
        <w:rPr>
          <w:rFonts w:asciiTheme="minorHAnsi" w:hAnsiTheme="minorHAnsi" w:cstheme="minorHAnsi"/>
          <w:sz w:val="24"/>
          <w:szCs w:val="24"/>
        </w:rPr>
        <w:t>1 – Opći prihodi i primici, sveukupno planirano 1.</w:t>
      </w:r>
      <w:r w:rsidR="00AB10FC" w:rsidRPr="00AB10FC">
        <w:rPr>
          <w:rFonts w:asciiTheme="minorHAnsi" w:hAnsiTheme="minorHAnsi" w:cstheme="minorHAnsi"/>
          <w:sz w:val="24"/>
          <w:szCs w:val="24"/>
        </w:rPr>
        <w:t>878</w:t>
      </w:r>
      <w:r w:rsidRPr="00AB10FC">
        <w:rPr>
          <w:rFonts w:asciiTheme="minorHAnsi" w:hAnsiTheme="minorHAnsi" w:cstheme="minorHAnsi"/>
          <w:sz w:val="24"/>
          <w:szCs w:val="24"/>
        </w:rPr>
        <w:t>.767 EUR rashoda, i to</w:t>
      </w:r>
      <w:r w:rsidRPr="005C62CB">
        <w:rPr>
          <w:rFonts w:asciiTheme="minorHAnsi" w:hAnsiTheme="minorHAnsi" w:cstheme="minorHAnsi"/>
          <w:sz w:val="24"/>
          <w:szCs w:val="24"/>
        </w:rPr>
        <w:t>:</w:t>
      </w:r>
    </w:p>
    <w:p w14:paraId="51008F33" w14:textId="77777777" w:rsidR="005C62CB" w:rsidRPr="005C62CB" w:rsidRDefault="005C62CB" w:rsidP="00132344">
      <w:pPr>
        <w:pStyle w:val="NoSpacing"/>
        <w:jc w:val="both"/>
        <w:rPr>
          <w:rFonts w:asciiTheme="minorHAnsi" w:hAnsiTheme="minorHAnsi" w:cstheme="minorHAnsi"/>
          <w:sz w:val="24"/>
          <w:szCs w:val="24"/>
        </w:rPr>
      </w:pPr>
    </w:p>
    <w:p w14:paraId="2F669EC8" w14:textId="29CF894D"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w:t>
      </w:r>
      <w:r w:rsidRPr="005C62CB">
        <w:rPr>
          <w:rFonts w:asciiTheme="minorHAnsi" w:hAnsiTheme="minorHAnsi" w:cstheme="minorHAnsi"/>
          <w:sz w:val="24"/>
          <w:szCs w:val="24"/>
        </w:rPr>
        <w:tab/>
        <w:t xml:space="preserve">1.1.1 Opći prihodi i primici (DNŽ) </w:t>
      </w:r>
    </w:p>
    <w:p w14:paraId="0EE61C1A" w14:textId="6A2A4466"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 xml:space="preserve">Ukupno je </w:t>
      </w:r>
      <w:r w:rsidRPr="00AB10FC">
        <w:rPr>
          <w:rFonts w:asciiTheme="minorHAnsi" w:hAnsiTheme="minorHAnsi" w:cstheme="minorHAnsi"/>
          <w:sz w:val="24"/>
          <w:szCs w:val="24"/>
        </w:rPr>
        <w:t>planirano 1.</w:t>
      </w:r>
      <w:r w:rsidR="00AB10FC" w:rsidRPr="00AB10FC">
        <w:rPr>
          <w:rFonts w:asciiTheme="minorHAnsi" w:hAnsiTheme="minorHAnsi" w:cstheme="minorHAnsi"/>
          <w:sz w:val="24"/>
          <w:szCs w:val="24"/>
        </w:rPr>
        <w:t>786.000</w:t>
      </w:r>
      <w:r w:rsidRPr="00AB10FC">
        <w:rPr>
          <w:rFonts w:asciiTheme="minorHAnsi" w:hAnsiTheme="minorHAnsi" w:cstheme="minorHAnsi"/>
          <w:sz w:val="24"/>
          <w:szCs w:val="24"/>
        </w:rPr>
        <w:t xml:space="preserve"> EUR rashoda</w:t>
      </w:r>
      <w:r w:rsidRPr="005C62CB">
        <w:rPr>
          <w:rFonts w:asciiTheme="minorHAnsi" w:hAnsiTheme="minorHAnsi" w:cstheme="minorHAnsi"/>
          <w:sz w:val="24"/>
          <w:szCs w:val="24"/>
        </w:rPr>
        <w:t xml:space="preserve"> za kapitalni projekt K121230 – EU projekt Rekonstrukcija Specijalne bolnice za medicinsku rehabilitaciju Kalos i to za dodatna ulaganja na građevinskim objektima (račun 451), ali do 30. lipnja ovi rashodi nisu ostvareni.</w:t>
      </w:r>
    </w:p>
    <w:p w14:paraId="2CD0C2D3" w14:textId="77777777"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ab/>
      </w:r>
    </w:p>
    <w:p w14:paraId="1F81D13C" w14:textId="19D3054C"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w:t>
      </w:r>
      <w:r w:rsidRPr="005C62CB">
        <w:rPr>
          <w:rFonts w:asciiTheme="minorHAnsi" w:hAnsiTheme="minorHAnsi" w:cstheme="minorHAnsi"/>
          <w:sz w:val="24"/>
          <w:szCs w:val="24"/>
        </w:rPr>
        <w:tab/>
        <w:t xml:space="preserve">4.4.1 Decentralizirana sredstva (DNŽ), </w:t>
      </w:r>
    </w:p>
    <w:p w14:paraId="5244AE88" w14:textId="77777777"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 xml:space="preserve">Ukupno planirano 92.767,00 EUR rashoda, od čega je za Aktivnost A120901- Održavanje zdravstvenih ustanova planiran iznos od 6.000,00 EUR, za projekt K120902 – Opremanje zdravstvenih ustanova iznos od 51.500,00 EUR i za projekt K120904 – Informatizacija zdravstvenih ustanova iznos od 35.267,00 EUR, a do 30. lipnja ostvareni su ukupni rashodi u iznosu od 22.708,07 EUR i to: </w:t>
      </w:r>
    </w:p>
    <w:p w14:paraId="2FE8790A" w14:textId="77777777"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 xml:space="preserve">344,92 EUR za aktivnost A120901 te 10.402,42 EUR za projekt K120902 i 11.960,73 EUR rashoda za projekt K120904  te se do 31.12.2025. očekuje realizacija preostalog dijela planiranih rashoda. </w:t>
      </w:r>
    </w:p>
    <w:p w14:paraId="0478421D" w14:textId="77777777" w:rsidR="005C62CB" w:rsidRPr="005C62CB" w:rsidRDefault="005C62CB" w:rsidP="00132344">
      <w:pPr>
        <w:pStyle w:val="NoSpacing"/>
        <w:jc w:val="both"/>
        <w:rPr>
          <w:rFonts w:asciiTheme="minorHAnsi" w:hAnsiTheme="minorHAnsi" w:cstheme="minorHAnsi"/>
          <w:sz w:val="24"/>
          <w:szCs w:val="24"/>
        </w:rPr>
      </w:pPr>
    </w:p>
    <w:p w14:paraId="148CFEF8" w14:textId="77777777"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IZVOR</w:t>
      </w:r>
    </w:p>
    <w:p w14:paraId="23609A82" w14:textId="4F7F0289"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3.</w:t>
      </w:r>
      <w:r w:rsidRPr="005C62CB">
        <w:rPr>
          <w:rFonts w:asciiTheme="minorHAnsi" w:hAnsiTheme="minorHAnsi" w:cstheme="minorHAnsi"/>
          <w:sz w:val="24"/>
          <w:szCs w:val="24"/>
        </w:rPr>
        <w:tab/>
        <w:t>-  Vlastiti prihodi, ukupno planirano 1.126.975 EUR, rashoda i to:</w:t>
      </w:r>
    </w:p>
    <w:p w14:paraId="39FA0FBF" w14:textId="3A69AB3D"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w:t>
      </w:r>
      <w:r w:rsidRPr="005C62CB">
        <w:rPr>
          <w:rFonts w:asciiTheme="minorHAnsi" w:hAnsiTheme="minorHAnsi" w:cstheme="minorHAnsi"/>
          <w:sz w:val="24"/>
          <w:szCs w:val="24"/>
        </w:rPr>
        <w:tab/>
        <w:t xml:space="preserve"> 3.2.1. Vlastiti prihodi – proračunski korisnici, Aktivnost A121213 - Pružanje usluga izvan ugovora s HZZO-om</w:t>
      </w:r>
    </w:p>
    <w:p w14:paraId="493AEB07" w14:textId="77777777"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 xml:space="preserve">Ukupno je planirano 499.090,00 EUR rashoda, a realizirano je ukupno 146.248,81 EUR od čega su: rashodi za materijal i energiju (račun 322) 21.808,78 EUR, rashodi za usluge (račun 323) 96.600,13 EUR, ostali rashodi (račun 329) 23.490,69 EUR, financijski rashodi (račun 343) 2.962,22 EUR i rashodi za nabavu nefinancijske imovine - opreme (račun 422) 1.386,99 EUR. </w:t>
      </w:r>
    </w:p>
    <w:p w14:paraId="745740CF" w14:textId="77777777" w:rsidR="005C62CB" w:rsidRPr="005C62CB" w:rsidRDefault="005C62CB" w:rsidP="00132344">
      <w:pPr>
        <w:pStyle w:val="NoSpacing"/>
        <w:jc w:val="both"/>
        <w:rPr>
          <w:rFonts w:asciiTheme="minorHAnsi" w:hAnsiTheme="minorHAnsi" w:cstheme="minorHAnsi"/>
          <w:sz w:val="24"/>
          <w:szCs w:val="24"/>
        </w:rPr>
      </w:pPr>
    </w:p>
    <w:p w14:paraId="03EA2591" w14:textId="02DB191B"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w:t>
      </w:r>
      <w:r w:rsidRPr="005C62CB">
        <w:rPr>
          <w:rFonts w:asciiTheme="minorHAnsi" w:hAnsiTheme="minorHAnsi" w:cstheme="minorHAnsi"/>
          <w:sz w:val="24"/>
          <w:szCs w:val="24"/>
        </w:rPr>
        <w:tab/>
        <w:t xml:space="preserve">3.2.1. Vlastiti prihodi – proračunski korisnici, </w:t>
      </w:r>
    </w:p>
    <w:p w14:paraId="1FB17A17" w14:textId="2A5EE166"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za projekt K121230 EU projekt- Rekonstrukcija Specijalne bolnice za medicinsku rehabilitaciju Kalos ukupno je planirano 577.748,00 EUR za dodatno ulaganje na imovini (račun 451), a do 30. lipnja ostvareno je 176.461,32 EUR.</w:t>
      </w:r>
    </w:p>
    <w:p w14:paraId="76A587A3" w14:textId="77777777"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lastRenderedPageBreak/>
        <w:t xml:space="preserve">           za projekt K121232 EU projekt – Povećanje kvalitete zdravstvenih usluga na Korčuli i </w:t>
      </w:r>
    </w:p>
    <w:p w14:paraId="47517CC3" w14:textId="77777777"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 xml:space="preserve">           Pelješcu ukupno je planirano 50.137,00 EUR, ali do 30. lipnja rashodi nisu ostvareni.</w:t>
      </w:r>
    </w:p>
    <w:p w14:paraId="1C2C2B1F" w14:textId="77777777"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ab/>
      </w:r>
    </w:p>
    <w:p w14:paraId="657EF56A" w14:textId="77777777"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IZVOR</w:t>
      </w:r>
    </w:p>
    <w:p w14:paraId="5299C357" w14:textId="77777777"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 xml:space="preserve">4 - Prihodi za posebne namjene, ukupno planirano 4.955.000 EUR rashoda i to: </w:t>
      </w:r>
    </w:p>
    <w:p w14:paraId="6FE7C6A8" w14:textId="77777777" w:rsidR="005C62CB" w:rsidRPr="005C62CB" w:rsidRDefault="005C62CB" w:rsidP="00132344">
      <w:pPr>
        <w:pStyle w:val="NoSpacing"/>
        <w:jc w:val="both"/>
        <w:rPr>
          <w:rFonts w:asciiTheme="minorHAnsi" w:hAnsiTheme="minorHAnsi" w:cstheme="minorHAnsi"/>
          <w:sz w:val="24"/>
          <w:szCs w:val="24"/>
        </w:rPr>
      </w:pPr>
    </w:p>
    <w:p w14:paraId="29BD0402" w14:textId="77777777"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w:t>
      </w:r>
      <w:r w:rsidRPr="005C62CB">
        <w:rPr>
          <w:rFonts w:asciiTheme="minorHAnsi" w:hAnsiTheme="minorHAnsi" w:cstheme="minorHAnsi"/>
          <w:sz w:val="24"/>
          <w:szCs w:val="24"/>
        </w:rPr>
        <w:tab/>
        <w:t xml:space="preserve">4.3.1 Prihodi za posebne namjene- proračunski korisnici, Aktivnost A121212  </w:t>
      </w:r>
    </w:p>
    <w:p w14:paraId="534F86A2" w14:textId="77777777"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Pružanje usluga temeljem ugovora s HZZO-om</w:t>
      </w:r>
    </w:p>
    <w:p w14:paraId="2CECE0C0" w14:textId="77777777" w:rsidR="005C62CB" w:rsidRPr="005C62CB" w:rsidRDefault="005C62CB" w:rsidP="00132344">
      <w:pPr>
        <w:pStyle w:val="NoSpacing"/>
        <w:jc w:val="both"/>
        <w:rPr>
          <w:rFonts w:asciiTheme="minorHAnsi" w:hAnsiTheme="minorHAnsi" w:cstheme="minorHAnsi"/>
          <w:sz w:val="24"/>
          <w:szCs w:val="24"/>
        </w:rPr>
      </w:pPr>
    </w:p>
    <w:p w14:paraId="6BB4327E" w14:textId="3AD8515D" w:rsidR="005C62CB" w:rsidRPr="005C62CB" w:rsidRDefault="00401E67" w:rsidP="00132344">
      <w:pPr>
        <w:pStyle w:val="NoSpacing"/>
        <w:jc w:val="both"/>
        <w:rPr>
          <w:rFonts w:asciiTheme="minorHAnsi" w:hAnsiTheme="minorHAnsi" w:cstheme="minorHAnsi"/>
          <w:sz w:val="24"/>
          <w:szCs w:val="24"/>
        </w:rPr>
      </w:pPr>
      <w:r w:rsidRPr="00401E67">
        <w:rPr>
          <w:rFonts w:asciiTheme="minorHAnsi" w:hAnsiTheme="minorHAnsi" w:cstheme="minorHAnsi"/>
          <w:sz w:val="24"/>
          <w:szCs w:val="24"/>
        </w:rPr>
        <w:t>Ukupno je planirano 4.155.000,00 EUR rashoda, a realizirano je 1.994.634,18 EUR i to; bruto plaće zaposlenih (račun 311) u iznosu od 1.696.187,27 EUR, ostali rashodi za zaposlene (račun 312) u iznosu od 31.824,10 EUR, doprinosi na plaće (račun 313) u iznosu od 255.507,46 EUR i i rashodi za lijekove i potrošni medicinski materijal (račun 325) iznos od 11.115,35 EUR.</w:t>
      </w:r>
      <w:r w:rsidR="005C62CB" w:rsidRPr="005C62CB">
        <w:rPr>
          <w:rFonts w:asciiTheme="minorHAnsi" w:hAnsiTheme="minorHAnsi" w:cstheme="minorHAnsi"/>
          <w:sz w:val="24"/>
          <w:szCs w:val="24"/>
        </w:rPr>
        <w:t xml:space="preserve"> </w:t>
      </w:r>
    </w:p>
    <w:p w14:paraId="18DD0435" w14:textId="14F9CF91"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w:t>
      </w:r>
      <w:r w:rsidRPr="005C62CB">
        <w:rPr>
          <w:rFonts w:asciiTheme="minorHAnsi" w:hAnsiTheme="minorHAnsi" w:cstheme="minorHAnsi"/>
          <w:sz w:val="24"/>
          <w:szCs w:val="24"/>
        </w:rPr>
        <w:tab/>
        <w:t>4.3.1 Prihodi za posebne namjene- proračunski korisnici, Aktivnost A121213 Pružanje usluga izvan ugovora s HZZO-om</w:t>
      </w:r>
    </w:p>
    <w:p w14:paraId="41489697" w14:textId="30AD912D" w:rsidR="005C62CB" w:rsidRPr="005C62CB" w:rsidRDefault="00401E67" w:rsidP="00132344">
      <w:pPr>
        <w:pStyle w:val="NoSpacing"/>
        <w:jc w:val="both"/>
        <w:rPr>
          <w:rFonts w:asciiTheme="minorHAnsi" w:hAnsiTheme="minorHAnsi" w:cstheme="minorHAnsi"/>
          <w:sz w:val="24"/>
          <w:szCs w:val="24"/>
        </w:rPr>
      </w:pPr>
      <w:r w:rsidRPr="00401E67">
        <w:rPr>
          <w:rFonts w:asciiTheme="minorHAnsi" w:hAnsiTheme="minorHAnsi" w:cstheme="minorHAnsi"/>
          <w:sz w:val="24"/>
          <w:szCs w:val="24"/>
        </w:rPr>
        <w:t>Ukupno je planirano 800.000,00 EUR rashoda, a realizirano je 239.330,10 EUR i to; naknade troškova zaposlenima (račun 321) u iznosu od 28.414,28 EUR, rashodi za materijal i energiju (račun 322) u iznosu od 204.824,48 EUR, rashodi za usluge (račun 323) u iznosu od 6.091,34 EUR.</w:t>
      </w:r>
    </w:p>
    <w:p w14:paraId="18C5F1F4" w14:textId="77777777"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IZVOR</w:t>
      </w:r>
    </w:p>
    <w:p w14:paraId="33ED0079" w14:textId="4E9C990F"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 xml:space="preserve">5.-   Pomoći, ukupno planirano 7.949.012 EUR rashoda i to:  </w:t>
      </w:r>
    </w:p>
    <w:p w14:paraId="2637F4E8" w14:textId="77777777"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w:t>
      </w:r>
      <w:r w:rsidRPr="005C62CB">
        <w:rPr>
          <w:rFonts w:asciiTheme="minorHAnsi" w:hAnsiTheme="minorHAnsi" w:cstheme="minorHAnsi"/>
          <w:sz w:val="24"/>
          <w:szCs w:val="24"/>
        </w:rPr>
        <w:tab/>
        <w:t xml:space="preserve">IZVOR 5.8.1 Ostale pomoći proračunski korisnici (tekuće i kapitalne),  </w:t>
      </w:r>
    </w:p>
    <w:p w14:paraId="4BBB1EAE" w14:textId="77777777"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 xml:space="preserve">    Aktivnost A121214 Usavršavanje zdravstvenih radnika i podizanje kvalitete zdravstvene </w:t>
      </w:r>
    </w:p>
    <w:p w14:paraId="3BB3B3EE" w14:textId="68A8B4CE"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 xml:space="preserve">    zaštite</w:t>
      </w:r>
    </w:p>
    <w:p w14:paraId="780A8E4B" w14:textId="77777777"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Ukupno je planirano 53.960,00 EUR rashoda, a realizirano je 17.509,29 EUR. Od toga je dio u iznosu od 16.026,83 EUR utrošeno na rashode za bruto plaće zaposlenih pripravnika (račun 311), a dio od 1.482,46,00 EUR na rashode za doprinose na place zaposlenih pripravnika (račun 313).</w:t>
      </w:r>
    </w:p>
    <w:p w14:paraId="4801D579" w14:textId="77777777" w:rsidR="005C62CB" w:rsidRPr="005C62CB" w:rsidRDefault="005C62CB" w:rsidP="00132344">
      <w:pPr>
        <w:pStyle w:val="NoSpacing"/>
        <w:jc w:val="both"/>
        <w:rPr>
          <w:rFonts w:asciiTheme="minorHAnsi" w:hAnsiTheme="minorHAnsi" w:cstheme="minorHAnsi"/>
          <w:sz w:val="24"/>
          <w:szCs w:val="24"/>
        </w:rPr>
      </w:pPr>
    </w:p>
    <w:p w14:paraId="5B9F63F4" w14:textId="2B2D334E"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 xml:space="preserve">IZVOR 5.9.1 Ostale pomoći (Fondovi EU proračunski korisnici), </w:t>
      </w:r>
    </w:p>
    <w:p w14:paraId="0CCA7E1B" w14:textId="77777777"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Ukupno je planirano 7.486.206,00,00 EUR rashoda i to;</w:t>
      </w:r>
    </w:p>
    <w:p w14:paraId="7989E7AE" w14:textId="00160378"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 xml:space="preserve">za projekt K121230 EU projekt – Rekonstrukcija Specijalne bolnice za medicinsku rehabilitaciju Kalos, a ostvareno je </w:t>
      </w:r>
      <w:r w:rsidRPr="00DA5040">
        <w:rPr>
          <w:rFonts w:asciiTheme="minorHAnsi" w:hAnsiTheme="minorHAnsi" w:cstheme="minorHAnsi"/>
          <w:sz w:val="24"/>
          <w:szCs w:val="24"/>
        </w:rPr>
        <w:t>2.177.915,58</w:t>
      </w:r>
      <w:r w:rsidRPr="005C62CB">
        <w:rPr>
          <w:rFonts w:asciiTheme="minorHAnsi" w:hAnsiTheme="minorHAnsi" w:cstheme="minorHAnsi"/>
          <w:sz w:val="24"/>
          <w:szCs w:val="24"/>
        </w:rPr>
        <w:t xml:space="preserve"> EUR od čega je dio od 23.314,92 EUR rashoda za prijenose između proračunskih korisnika istog proračuna (račun 369), a ostatak od 2.154.599,66 EUR rashoda za dodatno ulaganje na građevinskim objektima (račun 451). </w:t>
      </w:r>
    </w:p>
    <w:p w14:paraId="3A89E876" w14:textId="77777777"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 xml:space="preserve">            za projekt K121232 EU projekt – Povećanje kvalitete zdravstvenih usluga na Korčuli i </w:t>
      </w:r>
    </w:p>
    <w:p w14:paraId="147BBEFD" w14:textId="7ECF5CBC" w:rsidR="00F55AD4"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 xml:space="preserve">            Pelješcu ukupno je planirano 408.846 EUR, ali do 30. lipnja rashodi nisu ostvareni.</w:t>
      </w:r>
    </w:p>
    <w:p w14:paraId="09350C0B" w14:textId="54351BE3"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IZVOR</w:t>
      </w:r>
    </w:p>
    <w:p w14:paraId="6C357049" w14:textId="7C907202"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 xml:space="preserve">      7.  – Prihodi od nefinancijske imovine i nadoknade šteta s osnove osiguranja </w:t>
      </w:r>
    </w:p>
    <w:p w14:paraId="78FD5816" w14:textId="4C72A35F"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Iako nisu prvotno planirani ostvareni su rashodi u iznosu od 4.547,80 EUR od čega se iznos od 2.197,80 EUR odnosi na rashode za materijal i energiju (račun 322),za nabavu sitnog inventara, a iznos od 2.350,00 EUR na rashode za usluge (račun 323), za usluge popravka opreme- valjka za peglanje.</w:t>
      </w:r>
    </w:p>
    <w:p w14:paraId="0D5216AB" w14:textId="64F25C09"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w:t>
      </w:r>
      <w:r w:rsidRPr="005C62CB">
        <w:rPr>
          <w:rFonts w:asciiTheme="minorHAnsi" w:hAnsiTheme="minorHAnsi" w:cstheme="minorHAnsi"/>
          <w:sz w:val="24"/>
          <w:szCs w:val="24"/>
        </w:rPr>
        <w:tab/>
        <w:t>Stanje novčanih sredstava na računu i u blagajni:</w:t>
      </w:r>
    </w:p>
    <w:p w14:paraId="213C5C9D" w14:textId="77777777"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 xml:space="preserve">           Na dan 01.01.2025.g. ukupno stanje novčanih sredstava iznosilo je 1.194.883,51 EUR.</w:t>
      </w:r>
    </w:p>
    <w:p w14:paraId="23B9B93F" w14:textId="77777777"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 xml:space="preserve">           Ukupni priljevi od 01.01. do 30.06.2025.g. na novčanom računu i blagajni iznosili su    </w:t>
      </w:r>
    </w:p>
    <w:p w14:paraId="270460EF" w14:textId="77777777"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lastRenderedPageBreak/>
        <w:t xml:space="preserve">           10.981.721,26 EUR, a ukupni odljevi s novčanog računa i blagajne iznosili su 8.668.033,19  </w:t>
      </w:r>
    </w:p>
    <w:p w14:paraId="6E076965" w14:textId="77777777"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 xml:space="preserve">           EUR. Ukupno stanje novčanih sredstava na računu i blagajni na dan 30.06.2025.g.,  </w:t>
      </w:r>
    </w:p>
    <w:p w14:paraId="2D6326DA" w14:textId="77777777" w:rsidR="005C62CB" w:rsidRPr="005C62CB" w:rsidRDefault="005C62CB" w:rsidP="00132344">
      <w:pPr>
        <w:pStyle w:val="NoSpacing"/>
        <w:jc w:val="both"/>
        <w:rPr>
          <w:rFonts w:asciiTheme="minorHAnsi" w:hAnsiTheme="minorHAnsi" w:cstheme="minorHAnsi"/>
          <w:sz w:val="24"/>
          <w:szCs w:val="24"/>
        </w:rPr>
      </w:pPr>
      <w:r w:rsidRPr="005C62CB">
        <w:rPr>
          <w:rFonts w:asciiTheme="minorHAnsi" w:hAnsiTheme="minorHAnsi" w:cstheme="minorHAnsi"/>
          <w:sz w:val="24"/>
          <w:szCs w:val="24"/>
        </w:rPr>
        <w:t xml:space="preserve">           iznosilo je 3.508.571,58 EUR.</w:t>
      </w:r>
    </w:p>
    <w:p w14:paraId="232E1CAB" w14:textId="77777777" w:rsidR="00001AE6" w:rsidRDefault="00001AE6" w:rsidP="00001AE6">
      <w:pPr>
        <w:pStyle w:val="NoSpacing"/>
        <w:rPr>
          <w:rFonts w:asciiTheme="minorHAnsi" w:hAnsiTheme="minorHAnsi" w:cstheme="minorHAnsi"/>
          <w:sz w:val="24"/>
          <w:szCs w:val="24"/>
        </w:rPr>
      </w:pPr>
    </w:p>
    <w:p w14:paraId="3B0E9AA6" w14:textId="77777777" w:rsidR="003D1532" w:rsidRPr="00410406" w:rsidRDefault="003D1532" w:rsidP="00001AE6">
      <w:pPr>
        <w:pStyle w:val="NoSpacing"/>
        <w:rPr>
          <w:rFonts w:asciiTheme="minorHAnsi" w:hAnsiTheme="minorHAnsi" w:cstheme="minorHAnsi"/>
          <w:sz w:val="24"/>
          <w:szCs w:val="24"/>
        </w:rPr>
      </w:pPr>
    </w:p>
    <w:p w14:paraId="3A4F9391" w14:textId="77777777" w:rsidR="00410406" w:rsidRDefault="00410406" w:rsidP="00410406">
      <w:pPr>
        <w:widowControl w:val="0"/>
        <w:shd w:val="clear" w:color="auto" w:fill="D3F5F7" w:themeFill="accent3" w:themeFillTint="33"/>
        <w:spacing w:after="0" w:line="240" w:lineRule="auto"/>
        <w:jc w:val="both"/>
        <w:rPr>
          <w:rFonts w:eastAsia="Calibri" w:cstheme="minorHAnsi"/>
          <w:b/>
          <w:bCs/>
          <w:spacing w:val="1"/>
          <w:sz w:val="24"/>
          <w:szCs w:val="24"/>
        </w:rPr>
      </w:pPr>
      <w:r w:rsidRPr="00A02443">
        <w:rPr>
          <w:rFonts w:eastAsia="Calibri" w:cstheme="minorHAnsi"/>
          <w:b/>
          <w:bCs/>
          <w:spacing w:val="1"/>
          <w:sz w:val="24"/>
          <w:szCs w:val="24"/>
        </w:rPr>
        <w:t>DOM ZDRAVLJA KORČULA</w:t>
      </w:r>
    </w:p>
    <w:p w14:paraId="19DD0389" w14:textId="77777777" w:rsidR="00410406" w:rsidRDefault="00410406" w:rsidP="00410406">
      <w:pPr>
        <w:pStyle w:val="NoSpacing"/>
        <w:rPr>
          <w:rFonts w:asciiTheme="minorHAnsi" w:hAnsiTheme="minorHAnsi" w:cstheme="minorHAnsi"/>
          <w:sz w:val="24"/>
          <w:szCs w:val="24"/>
        </w:rPr>
      </w:pPr>
    </w:p>
    <w:p w14:paraId="477218CD" w14:textId="77777777" w:rsidR="00811F89" w:rsidRPr="00811F89" w:rsidRDefault="00811F89" w:rsidP="00811F89">
      <w:pPr>
        <w:pStyle w:val="NoSpacing"/>
        <w:jc w:val="both"/>
        <w:rPr>
          <w:rFonts w:asciiTheme="minorHAnsi" w:hAnsiTheme="minorHAnsi" w:cstheme="minorHAnsi"/>
          <w:sz w:val="24"/>
          <w:szCs w:val="24"/>
        </w:rPr>
      </w:pPr>
      <w:r w:rsidRPr="00811F89">
        <w:rPr>
          <w:rFonts w:asciiTheme="minorHAnsi" w:hAnsiTheme="minorHAnsi" w:cstheme="minorHAnsi"/>
          <w:sz w:val="24"/>
          <w:szCs w:val="24"/>
        </w:rPr>
        <w:t xml:space="preserve">OBRAZLOŽENJE OPĆEG DIJELA IZVJEŠTAJA O IZVRŠENJU FINANCIJSKOG PLANA DOMA ZDRAVLJA KORČULA  </w:t>
      </w:r>
    </w:p>
    <w:p w14:paraId="7F2E5612" w14:textId="77777777" w:rsidR="00811F89" w:rsidRPr="00811F89" w:rsidRDefault="00811F89" w:rsidP="00811F89">
      <w:pPr>
        <w:pStyle w:val="NoSpacing"/>
        <w:jc w:val="both"/>
        <w:rPr>
          <w:rFonts w:asciiTheme="minorHAnsi" w:hAnsiTheme="minorHAnsi" w:cstheme="minorHAnsi"/>
          <w:sz w:val="24"/>
          <w:szCs w:val="24"/>
        </w:rPr>
      </w:pPr>
    </w:p>
    <w:p w14:paraId="2FA8FC6E" w14:textId="77777777" w:rsidR="00811F89" w:rsidRPr="00811F89" w:rsidRDefault="00811F89" w:rsidP="00811F89">
      <w:pPr>
        <w:pStyle w:val="NoSpacing"/>
        <w:jc w:val="both"/>
        <w:rPr>
          <w:rFonts w:asciiTheme="minorHAnsi" w:hAnsiTheme="minorHAnsi" w:cstheme="minorHAnsi"/>
          <w:sz w:val="24"/>
          <w:szCs w:val="24"/>
        </w:rPr>
      </w:pPr>
      <w:r w:rsidRPr="00811F89">
        <w:rPr>
          <w:rFonts w:asciiTheme="minorHAnsi" w:hAnsiTheme="minorHAnsi" w:cstheme="minorHAnsi"/>
          <w:sz w:val="24"/>
          <w:szCs w:val="24"/>
        </w:rPr>
        <w:t>1.</w:t>
      </w:r>
      <w:r w:rsidRPr="00811F89">
        <w:rPr>
          <w:rFonts w:asciiTheme="minorHAnsi" w:hAnsiTheme="minorHAnsi" w:cstheme="minorHAnsi"/>
          <w:sz w:val="24"/>
          <w:szCs w:val="24"/>
        </w:rPr>
        <w:tab/>
        <w:t>Obrazloženje ostvarenja prihoda i rashoda, primitaka i izdataka u izvještajnom razdoblju</w:t>
      </w:r>
    </w:p>
    <w:p w14:paraId="00E8E699" w14:textId="77777777" w:rsidR="00811F89" w:rsidRPr="00811F89" w:rsidRDefault="00811F89" w:rsidP="00811F89">
      <w:pPr>
        <w:pStyle w:val="NoSpacing"/>
        <w:jc w:val="both"/>
        <w:rPr>
          <w:rFonts w:asciiTheme="minorHAnsi" w:hAnsiTheme="minorHAnsi" w:cstheme="minorHAnsi"/>
          <w:sz w:val="24"/>
          <w:szCs w:val="24"/>
        </w:rPr>
      </w:pPr>
      <w:r w:rsidRPr="00811F89">
        <w:rPr>
          <w:rFonts w:asciiTheme="minorHAnsi" w:hAnsiTheme="minorHAnsi" w:cstheme="minorHAnsi"/>
          <w:sz w:val="24"/>
          <w:szCs w:val="24"/>
        </w:rPr>
        <w:t>2.</w:t>
      </w:r>
      <w:r w:rsidRPr="00811F89">
        <w:rPr>
          <w:rFonts w:asciiTheme="minorHAnsi" w:hAnsiTheme="minorHAnsi" w:cstheme="minorHAnsi"/>
          <w:sz w:val="24"/>
          <w:szCs w:val="24"/>
        </w:rPr>
        <w:tab/>
        <w:t>Obrazloženje prenesenog manjka odnosno viška  iz prethodne godine i viška odnosno manjka za prijenos u slijedeću godinu</w:t>
      </w:r>
    </w:p>
    <w:p w14:paraId="01E33EDF" w14:textId="77777777" w:rsidR="00811F89" w:rsidRPr="00811F89" w:rsidRDefault="00811F89" w:rsidP="00811F89">
      <w:pPr>
        <w:pStyle w:val="NoSpacing"/>
        <w:jc w:val="both"/>
        <w:rPr>
          <w:rFonts w:asciiTheme="minorHAnsi" w:hAnsiTheme="minorHAnsi" w:cstheme="minorHAnsi"/>
          <w:sz w:val="24"/>
          <w:szCs w:val="24"/>
        </w:rPr>
      </w:pPr>
    </w:p>
    <w:p w14:paraId="05EFA8D7" w14:textId="77777777" w:rsidR="00811F89" w:rsidRPr="00811F89" w:rsidRDefault="00811F89" w:rsidP="00811F89">
      <w:pPr>
        <w:pStyle w:val="NoSpacing"/>
        <w:jc w:val="both"/>
        <w:rPr>
          <w:rFonts w:asciiTheme="minorHAnsi" w:hAnsiTheme="minorHAnsi" w:cstheme="minorHAnsi"/>
          <w:sz w:val="24"/>
          <w:szCs w:val="24"/>
        </w:rPr>
      </w:pPr>
      <w:r w:rsidRPr="00811F89">
        <w:rPr>
          <w:rFonts w:asciiTheme="minorHAnsi" w:hAnsiTheme="minorHAnsi" w:cstheme="minorHAnsi"/>
          <w:sz w:val="24"/>
          <w:szCs w:val="24"/>
        </w:rPr>
        <w:t>Ukupno planirani prihodi i primici za 2025. god. 4.180.420,00  €</w:t>
      </w:r>
    </w:p>
    <w:p w14:paraId="562CE514" w14:textId="77777777" w:rsidR="00811F89" w:rsidRPr="00811F89" w:rsidRDefault="00811F89" w:rsidP="00811F89">
      <w:pPr>
        <w:pStyle w:val="NoSpacing"/>
        <w:jc w:val="both"/>
        <w:rPr>
          <w:rFonts w:asciiTheme="minorHAnsi" w:hAnsiTheme="minorHAnsi" w:cstheme="minorHAnsi"/>
          <w:sz w:val="24"/>
          <w:szCs w:val="24"/>
        </w:rPr>
      </w:pPr>
      <w:r w:rsidRPr="00811F89">
        <w:rPr>
          <w:rFonts w:asciiTheme="minorHAnsi" w:hAnsiTheme="minorHAnsi" w:cstheme="minorHAnsi"/>
          <w:sz w:val="24"/>
          <w:szCs w:val="24"/>
        </w:rPr>
        <w:t>Ukupno ostvareni prihodi za razdoblje 01.01.2025.-30.06.2025 god. 1.820.594,28 €</w:t>
      </w:r>
    </w:p>
    <w:p w14:paraId="135D1ED6" w14:textId="77777777" w:rsidR="00811F89" w:rsidRPr="00811F89" w:rsidRDefault="00811F89" w:rsidP="00811F89">
      <w:pPr>
        <w:pStyle w:val="NoSpacing"/>
        <w:jc w:val="both"/>
        <w:rPr>
          <w:rFonts w:asciiTheme="minorHAnsi" w:hAnsiTheme="minorHAnsi" w:cstheme="minorHAnsi"/>
          <w:sz w:val="24"/>
          <w:szCs w:val="24"/>
        </w:rPr>
      </w:pPr>
      <w:r w:rsidRPr="00811F89">
        <w:rPr>
          <w:rFonts w:asciiTheme="minorHAnsi" w:hAnsiTheme="minorHAnsi" w:cstheme="minorHAnsi"/>
          <w:sz w:val="24"/>
          <w:szCs w:val="24"/>
        </w:rPr>
        <w:t>Ukupno planirani rashodi i izdaci   za 2025. god. 3.909.918,00 €</w:t>
      </w:r>
    </w:p>
    <w:p w14:paraId="7674A7B1" w14:textId="77777777" w:rsidR="00811F89" w:rsidRPr="00811F89" w:rsidRDefault="00811F89" w:rsidP="00811F89">
      <w:pPr>
        <w:pStyle w:val="NoSpacing"/>
        <w:jc w:val="both"/>
        <w:rPr>
          <w:rFonts w:asciiTheme="minorHAnsi" w:hAnsiTheme="minorHAnsi" w:cstheme="minorHAnsi"/>
          <w:sz w:val="24"/>
          <w:szCs w:val="24"/>
        </w:rPr>
      </w:pPr>
      <w:r w:rsidRPr="00811F89">
        <w:rPr>
          <w:rFonts w:asciiTheme="minorHAnsi" w:hAnsiTheme="minorHAnsi" w:cstheme="minorHAnsi"/>
          <w:sz w:val="24"/>
          <w:szCs w:val="24"/>
        </w:rPr>
        <w:t>Ukupno ostvareni rashodi za razdoblje 01.01.2025.-30.06.2025. god. 1.764.711,66 €</w:t>
      </w:r>
    </w:p>
    <w:p w14:paraId="74523B17" w14:textId="77777777" w:rsidR="00811F89" w:rsidRPr="00811F89" w:rsidRDefault="00811F89" w:rsidP="00811F89">
      <w:pPr>
        <w:pStyle w:val="NoSpacing"/>
        <w:jc w:val="both"/>
        <w:rPr>
          <w:rFonts w:asciiTheme="minorHAnsi" w:hAnsiTheme="minorHAnsi" w:cstheme="minorHAnsi"/>
          <w:sz w:val="24"/>
          <w:szCs w:val="24"/>
        </w:rPr>
      </w:pPr>
      <w:r w:rsidRPr="00811F89">
        <w:rPr>
          <w:rFonts w:asciiTheme="minorHAnsi" w:hAnsiTheme="minorHAnsi" w:cstheme="minorHAnsi"/>
          <w:sz w:val="24"/>
          <w:szCs w:val="24"/>
        </w:rPr>
        <w:t>Višak prihoda i primitaka za razdoblje 01.01.2025.-30.06.2025. iznosi 55.882,62  €.</w:t>
      </w:r>
    </w:p>
    <w:p w14:paraId="11B1E30F" w14:textId="77777777" w:rsidR="00811F89" w:rsidRPr="00811F89" w:rsidRDefault="00811F89" w:rsidP="00811F89">
      <w:pPr>
        <w:pStyle w:val="NoSpacing"/>
        <w:jc w:val="both"/>
        <w:rPr>
          <w:rFonts w:asciiTheme="minorHAnsi" w:hAnsiTheme="minorHAnsi" w:cstheme="minorHAnsi"/>
          <w:sz w:val="24"/>
          <w:szCs w:val="24"/>
        </w:rPr>
      </w:pPr>
      <w:r w:rsidRPr="00811F89">
        <w:rPr>
          <w:rFonts w:asciiTheme="minorHAnsi" w:hAnsiTheme="minorHAnsi" w:cstheme="minorHAnsi"/>
          <w:sz w:val="24"/>
          <w:szCs w:val="24"/>
        </w:rPr>
        <w:t>Preneseni manjak iz prethodne godine iznosi 257.280,12 €</w:t>
      </w:r>
    </w:p>
    <w:p w14:paraId="70607A1B" w14:textId="77777777" w:rsidR="00811F89" w:rsidRPr="00811F89" w:rsidRDefault="00811F89" w:rsidP="00811F89">
      <w:pPr>
        <w:pStyle w:val="NoSpacing"/>
        <w:jc w:val="both"/>
        <w:rPr>
          <w:rFonts w:asciiTheme="minorHAnsi" w:hAnsiTheme="minorHAnsi" w:cstheme="minorHAnsi"/>
          <w:sz w:val="24"/>
          <w:szCs w:val="24"/>
        </w:rPr>
      </w:pPr>
      <w:r w:rsidRPr="00811F89">
        <w:rPr>
          <w:rFonts w:asciiTheme="minorHAnsi" w:hAnsiTheme="minorHAnsi" w:cstheme="minorHAnsi"/>
          <w:sz w:val="24"/>
          <w:szCs w:val="24"/>
        </w:rPr>
        <w:t xml:space="preserve">Manjak prihoda i primitaka za pokriće u slijedećem razdoblju iznosi 201.397,50 € </w:t>
      </w:r>
    </w:p>
    <w:p w14:paraId="40395ED6" w14:textId="77777777" w:rsidR="00811F89" w:rsidRPr="00811F89" w:rsidRDefault="00811F89" w:rsidP="00811F89">
      <w:pPr>
        <w:pStyle w:val="NoSpacing"/>
        <w:jc w:val="both"/>
        <w:rPr>
          <w:rFonts w:asciiTheme="minorHAnsi" w:hAnsiTheme="minorHAnsi" w:cstheme="minorHAnsi"/>
          <w:sz w:val="24"/>
          <w:szCs w:val="24"/>
        </w:rPr>
      </w:pPr>
      <w:r w:rsidRPr="00811F89">
        <w:rPr>
          <w:rFonts w:asciiTheme="minorHAnsi" w:hAnsiTheme="minorHAnsi" w:cstheme="minorHAnsi"/>
          <w:sz w:val="24"/>
          <w:szCs w:val="24"/>
        </w:rPr>
        <w:t>Obračunati prihodi – nenaplaćeni na 30.06.2025. god. iznosili su 447.331,76 €</w:t>
      </w:r>
    </w:p>
    <w:p w14:paraId="73F8097C" w14:textId="77777777" w:rsidR="00811F89" w:rsidRPr="00811F89" w:rsidRDefault="00811F89" w:rsidP="00811F89">
      <w:pPr>
        <w:pStyle w:val="NoSpacing"/>
        <w:jc w:val="both"/>
        <w:rPr>
          <w:rFonts w:asciiTheme="minorHAnsi" w:hAnsiTheme="minorHAnsi" w:cstheme="minorHAnsi"/>
          <w:sz w:val="24"/>
          <w:szCs w:val="24"/>
        </w:rPr>
      </w:pPr>
    </w:p>
    <w:p w14:paraId="0D90E0C5" w14:textId="77777777" w:rsidR="00811F89" w:rsidRPr="00811F89" w:rsidRDefault="00811F89" w:rsidP="00811F89">
      <w:pPr>
        <w:pStyle w:val="NoSpacing"/>
        <w:jc w:val="both"/>
        <w:rPr>
          <w:rFonts w:asciiTheme="minorHAnsi" w:hAnsiTheme="minorHAnsi" w:cstheme="minorHAnsi"/>
          <w:sz w:val="24"/>
          <w:szCs w:val="24"/>
        </w:rPr>
      </w:pPr>
      <w:r w:rsidRPr="00811F89">
        <w:rPr>
          <w:rFonts w:asciiTheme="minorHAnsi" w:hAnsiTheme="minorHAnsi" w:cstheme="minorHAnsi"/>
          <w:sz w:val="24"/>
          <w:szCs w:val="24"/>
        </w:rPr>
        <w:t>S obzirom na modificirano načelo evidentiranja događaja, rashoda i izdataka, prihoda i primitaka,  postoje obračunati prihodi, a oni su  veći  od  prenesenog manjka.</w:t>
      </w:r>
    </w:p>
    <w:p w14:paraId="0A0BAFD3" w14:textId="77777777" w:rsidR="00811F89" w:rsidRPr="00811F89" w:rsidRDefault="00811F89" w:rsidP="00811F89">
      <w:pPr>
        <w:pStyle w:val="NoSpacing"/>
        <w:jc w:val="both"/>
        <w:rPr>
          <w:rFonts w:asciiTheme="minorHAnsi" w:hAnsiTheme="minorHAnsi" w:cstheme="minorHAnsi"/>
          <w:sz w:val="24"/>
          <w:szCs w:val="24"/>
        </w:rPr>
      </w:pPr>
      <w:r w:rsidRPr="00811F89">
        <w:rPr>
          <w:rFonts w:asciiTheme="minorHAnsi" w:hAnsiTheme="minorHAnsi" w:cstheme="minorHAnsi"/>
          <w:sz w:val="24"/>
          <w:szCs w:val="24"/>
        </w:rPr>
        <w:t>Preneseni manjak je posljedica modificiranog načela evidentiranja rashoda i izdataka, prihoda i primitaka.</w:t>
      </w:r>
    </w:p>
    <w:p w14:paraId="7D64E559" w14:textId="77777777" w:rsidR="00811F89" w:rsidRPr="00811F89" w:rsidRDefault="00811F89" w:rsidP="00811F89">
      <w:pPr>
        <w:pStyle w:val="NoSpacing"/>
        <w:jc w:val="both"/>
        <w:rPr>
          <w:rFonts w:asciiTheme="minorHAnsi" w:hAnsiTheme="minorHAnsi" w:cstheme="minorHAnsi"/>
          <w:sz w:val="24"/>
          <w:szCs w:val="24"/>
        </w:rPr>
      </w:pPr>
    </w:p>
    <w:p w14:paraId="22BF9446" w14:textId="77777777" w:rsidR="00811F89" w:rsidRPr="00811F89" w:rsidRDefault="00811F89" w:rsidP="00811F89">
      <w:pPr>
        <w:pStyle w:val="NoSpacing"/>
        <w:jc w:val="both"/>
        <w:rPr>
          <w:rFonts w:asciiTheme="minorHAnsi" w:hAnsiTheme="minorHAnsi" w:cstheme="minorHAnsi"/>
          <w:sz w:val="24"/>
          <w:szCs w:val="24"/>
        </w:rPr>
      </w:pPr>
      <w:r w:rsidRPr="00811F89">
        <w:rPr>
          <w:rFonts w:asciiTheme="minorHAnsi" w:hAnsiTheme="minorHAnsi" w:cstheme="minorHAnsi"/>
          <w:sz w:val="24"/>
          <w:szCs w:val="24"/>
        </w:rPr>
        <w:t>Višak prihoda i primitaka  za razdoblje 01.01.2025. - 30.06.2025. god. u iznosu 55.882,62 € proizlazi iz  slijedećih razloga:</w:t>
      </w:r>
    </w:p>
    <w:p w14:paraId="2AA80E88" w14:textId="77777777" w:rsidR="00811F89" w:rsidRPr="00811F89" w:rsidRDefault="00811F89" w:rsidP="00811F89">
      <w:pPr>
        <w:pStyle w:val="NoSpacing"/>
        <w:jc w:val="both"/>
        <w:rPr>
          <w:rFonts w:asciiTheme="minorHAnsi" w:hAnsiTheme="minorHAnsi" w:cstheme="minorHAnsi"/>
          <w:sz w:val="24"/>
          <w:szCs w:val="24"/>
        </w:rPr>
      </w:pPr>
    </w:p>
    <w:p w14:paraId="0C424DBA" w14:textId="77777777" w:rsidR="00811F89" w:rsidRPr="00811F89" w:rsidRDefault="00811F89" w:rsidP="00811F89">
      <w:pPr>
        <w:pStyle w:val="NoSpacing"/>
        <w:jc w:val="both"/>
        <w:rPr>
          <w:rFonts w:asciiTheme="minorHAnsi" w:hAnsiTheme="minorHAnsi" w:cstheme="minorHAnsi"/>
          <w:sz w:val="24"/>
          <w:szCs w:val="24"/>
        </w:rPr>
      </w:pPr>
      <w:r w:rsidRPr="00811F89">
        <w:rPr>
          <w:rFonts w:asciiTheme="minorHAnsi" w:hAnsiTheme="minorHAnsi" w:cstheme="minorHAnsi"/>
          <w:sz w:val="24"/>
          <w:szCs w:val="24"/>
        </w:rPr>
        <w:t>Ugovor o dodjeli bespovratnih sredstava za „Specijalističko usavršavanje doktora medicine Doma zdravlja Korčula    iz   obiteljske   medicine“  koje   je započelo  u prosincu  2023. god.   potpisan   je             10. ožujka 2025. god. i  nadoknada  sredstava za razdoblju prosinac 2023. god. - veljača 2025. god. izvršena je u lipnju 2025. god. (39.547,53 €).</w:t>
      </w:r>
    </w:p>
    <w:p w14:paraId="66AC95A3" w14:textId="77777777" w:rsidR="00811F89" w:rsidRPr="00811F89" w:rsidRDefault="00811F89" w:rsidP="00811F89">
      <w:pPr>
        <w:pStyle w:val="NoSpacing"/>
        <w:jc w:val="both"/>
        <w:rPr>
          <w:rFonts w:asciiTheme="minorHAnsi" w:hAnsiTheme="minorHAnsi" w:cstheme="minorHAnsi"/>
          <w:sz w:val="24"/>
          <w:szCs w:val="24"/>
        </w:rPr>
      </w:pPr>
      <w:r w:rsidRPr="00811F89">
        <w:rPr>
          <w:rFonts w:asciiTheme="minorHAnsi" w:hAnsiTheme="minorHAnsi" w:cstheme="minorHAnsi"/>
          <w:sz w:val="24"/>
          <w:szCs w:val="24"/>
        </w:rPr>
        <w:t xml:space="preserve">Trajni nedostatak  medicinskog osoblja (liječnika i medicinskih sestara) rješavamo dodatnim angažmanom    postojećeg osoblja koji plaćamo  određenim brojem prekovremenih sati. Uz navedeno nije bilo većih kvarova na postrojenju i opremi te je i to utjecalo na manji iznos rashoda.  </w:t>
      </w:r>
    </w:p>
    <w:p w14:paraId="05F5697B" w14:textId="77777777" w:rsidR="00811F89" w:rsidRPr="00811F89" w:rsidRDefault="00811F89" w:rsidP="00811F89">
      <w:pPr>
        <w:pStyle w:val="NoSpacing"/>
        <w:jc w:val="both"/>
        <w:rPr>
          <w:rFonts w:asciiTheme="minorHAnsi" w:hAnsiTheme="minorHAnsi" w:cstheme="minorHAnsi"/>
          <w:sz w:val="24"/>
          <w:szCs w:val="24"/>
        </w:rPr>
      </w:pPr>
      <w:r w:rsidRPr="00811F89">
        <w:rPr>
          <w:rFonts w:asciiTheme="minorHAnsi" w:hAnsiTheme="minorHAnsi" w:cstheme="minorHAnsi"/>
          <w:sz w:val="24"/>
          <w:szCs w:val="24"/>
        </w:rPr>
        <w:t>Naplata potraživanja  je uredna,  a osim glavnog izvora prihoda HZZO-a, redovito prema ugovorima prihodujemo sredstva iz županijskog,  gradskog i općinskih proračuna.</w:t>
      </w:r>
    </w:p>
    <w:p w14:paraId="32DC504D" w14:textId="77777777" w:rsidR="00811F89" w:rsidRPr="00811F89" w:rsidRDefault="00811F89" w:rsidP="00811F89">
      <w:pPr>
        <w:pStyle w:val="NoSpacing"/>
        <w:jc w:val="both"/>
        <w:rPr>
          <w:rFonts w:asciiTheme="minorHAnsi" w:hAnsiTheme="minorHAnsi" w:cstheme="minorHAnsi"/>
          <w:sz w:val="24"/>
          <w:szCs w:val="24"/>
        </w:rPr>
      </w:pPr>
    </w:p>
    <w:p w14:paraId="490171CA" w14:textId="77777777" w:rsidR="00811F89" w:rsidRPr="00811F89" w:rsidRDefault="00811F89" w:rsidP="00811F89">
      <w:pPr>
        <w:pStyle w:val="NoSpacing"/>
        <w:jc w:val="both"/>
        <w:rPr>
          <w:rFonts w:asciiTheme="minorHAnsi" w:hAnsiTheme="minorHAnsi" w:cstheme="minorHAnsi"/>
          <w:sz w:val="24"/>
          <w:szCs w:val="24"/>
        </w:rPr>
      </w:pPr>
      <w:r w:rsidRPr="00811F89">
        <w:rPr>
          <w:rFonts w:asciiTheme="minorHAnsi" w:hAnsiTheme="minorHAnsi" w:cstheme="minorHAnsi"/>
          <w:sz w:val="24"/>
          <w:szCs w:val="24"/>
        </w:rPr>
        <w:t>Stanje novčanih sredstva 01.01.2025. god. bilo je  35.100,33 €</w:t>
      </w:r>
    </w:p>
    <w:p w14:paraId="577727BA" w14:textId="77777777" w:rsidR="00811F89" w:rsidRPr="00811F89" w:rsidRDefault="00811F89" w:rsidP="00811F89">
      <w:pPr>
        <w:pStyle w:val="NoSpacing"/>
        <w:jc w:val="both"/>
        <w:rPr>
          <w:rFonts w:asciiTheme="minorHAnsi" w:hAnsiTheme="minorHAnsi" w:cstheme="minorHAnsi"/>
          <w:sz w:val="24"/>
          <w:szCs w:val="24"/>
        </w:rPr>
      </w:pPr>
      <w:r w:rsidRPr="00811F89">
        <w:rPr>
          <w:rFonts w:asciiTheme="minorHAnsi" w:hAnsiTheme="minorHAnsi" w:cstheme="minorHAnsi"/>
          <w:sz w:val="24"/>
          <w:szCs w:val="24"/>
        </w:rPr>
        <w:t>Stanje novčanih sredstava 30.06.2025. god. bilo je 50.860,99 €</w:t>
      </w:r>
    </w:p>
    <w:p w14:paraId="5B335063" w14:textId="77777777" w:rsidR="003D1532" w:rsidRPr="00410406" w:rsidRDefault="003D1532" w:rsidP="00410406">
      <w:pPr>
        <w:pStyle w:val="NoSpacing"/>
        <w:rPr>
          <w:rFonts w:asciiTheme="minorHAnsi" w:hAnsiTheme="minorHAnsi" w:cstheme="minorHAnsi"/>
          <w:sz w:val="24"/>
          <w:szCs w:val="24"/>
        </w:rPr>
      </w:pPr>
    </w:p>
    <w:p w14:paraId="5A9FBDB4" w14:textId="19E5BB70" w:rsidR="00A80C5C" w:rsidRDefault="00A80C5C" w:rsidP="00A80C5C">
      <w:pPr>
        <w:widowControl w:val="0"/>
        <w:shd w:val="clear" w:color="auto" w:fill="D3F5F7" w:themeFill="accent3" w:themeFillTint="33"/>
        <w:spacing w:after="0" w:line="240" w:lineRule="auto"/>
        <w:jc w:val="both"/>
        <w:rPr>
          <w:rFonts w:eastAsia="Calibri" w:cstheme="minorHAnsi"/>
          <w:b/>
          <w:bCs/>
          <w:spacing w:val="1"/>
          <w:sz w:val="24"/>
          <w:szCs w:val="24"/>
        </w:rPr>
      </w:pPr>
      <w:r w:rsidRPr="00A02443">
        <w:rPr>
          <w:rFonts w:eastAsia="Calibri" w:cstheme="minorHAnsi"/>
          <w:b/>
          <w:bCs/>
          <w:spacing w:val="1"/>
          <w:sz w:val="24"/>
          <w:szCs w:val="24"/>
        </w:rPr>
        <w:lastRenderedPageBreak/>
        <w:t>DOM ZDRAVLJA DUBROVNIK</w:t>
      </w:r>
    </w:p>
    <w:p w14:paraId="3D3D9721" w14:textId="77777777" w:rsidR="00A80C5C" w:rsidRDefault="00A80C5C" w:rsidP="0035742A">
      <w:pPr>
        <w:pStyle w:val="NoSpacing"/>
        <w:jc w:val="both"/>
        <w:rPr>
          <w:rFonts w:asciiTheme="minorHAnsi" w:hAnsiTheme="minorHAnsi" w:cstheme="minorHAnsi"/>
          <w:sz w:val="24"/>
          <w:szCs w:val="24"/>
        </w:rPr>
      </w:pPr>
    </w:p>
    <w:p w14:paraId="18A97EE2" w14:textId="364586FE" w:rsidR="00CB3CD9" w:rsidRDefault="00F35D09" w:rsidP="00CB3CD9">
      <w:pPr>
        <w:pStyle w:val="NoSpacing"/>
        <w:rPr>
          <w:rFonts w:asciiTheme="minorHAnsi" w:hAnsiTheme="minorHAnsi" w:cstheme="minorHAnsi"/>
          <w:sz w:val="24"/>
          <w:szCs w:val="24"/>
        </w:rPr>
      </w:pPr>
      <w:r w:rsidRPr="00F35D09">
        <w:rPr>
          <w:rFonts w:asciiTheme="minorHAnsi" w:hAnsiTheme="minorHAnsi" w:cstheme="minorHAnsi"/>
          <w:sz w:val="24"/>
          <w:szCs w:val="24"/>
        </w:rPr>
        <w:t>OPĆI DIO</w:t>
      </w:r>
    </w:p>
    <w:p w14:paraId="5D4B0D60" w14:textId="77777777" w:rsidR="00F35D09" w:rsidRDefault="00F35D09" w:rsidP="00CB3CD9">
      <w:pPr>
        <w:pStyle w:val="NoSpacing"/>
        <w:rPr>
          <w:rFonts w:asciiTheme="minorHAnsi" w:hAnsiTheme="minorHAnsi" w:cstheme="minorHAnsi"/>
          <w:sz w:val="24"/>
          <w:szCs w:val="24"/>
        </w:rPr>
      </w:pPr>
    </w:p>
    <w:p w14:paraId="72FC02CB" w14:textId="4F7C76EF" w:rsidR="00F35D09" w:rsidRDefault="00F35D09" w:rsidP="00CB3CD9">
      <w:pPr>
        <w:pStyle w:val="NoSpacing"/>
        <w:rPr>
          <w:rFonts w:asciiTheme="minorHAnsi" w:hAnsiTheme="minorHAnsi" w:cstheme="minorHAnsi"/>
          <w:sz w:val="24"/>
          <w:szCs w:val="24"/>
        </w:rPr>
      </w:pPr>
      <w:r>
        <w:rPr>
          <w:rFonts w:asciiTheme="minorHAnsi" w:hAnsiTheme="minorHAnsi" w:cstheme="minorHAnsi"/>
          <w:noProof/>
          <w:sz w:val="24"/>
          <w:szCs w:val="24"/>
          <w:lang w:eastAsia="hr-HR"/>
        </w:rPr>
        <w:drawing>
          <wp:inline distT="0" distB="0" distL="0" distR="0" wp14:anchorId="1D86F524" wp14:editId="7CBF3C62">
            <wp:extent cx="5761355" cy="3127375"/>
            <wp:effectExtent l="0" t="0" r="0" b="0"/>
            <wp:docPr id="22664622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1355" cy="3127375"/>
                    </a:xfrm>
                    <a:prstGeom prst="rect">
                      <a:avLst/>
                    </a:prstGeom>
                    <a:noFill/>
                  </pic:spPr>
                </pic:pic>
              </a:graphicData>
            </a:graphic>
          </wp:inline>
        </w:drawing>
      </w:r>
    </w:p>
    <w:p w14:paraId="5A616051" w14:textId="77777777" w:rsidR="00F35D09" w:rsidRDefault="00F35D09" w:rsidP="00CB3CD9">
      <w:pPr>
        <w:pStyle w:val="NoSpacing"/>
        <w:rPr>
          <w:rFonts w:asciiTheme="minorHAnsi" w:hAnsiTheme="minorHAnsi" w:cstheme="minorHAnsi"/>
          <w:sz w:val="24"/>
          <w:szCs w:val="24"/>
        </w:rPr>
      </w:pPr>
    </w:p>
    <w:p w14:paraId="5E0C4212" w14:textId="77777777" w:rsidR="00F35D09" w:rsidRPr="00F35D09" w:rsidRDefault="00F35D09" w:rsidP="00132344">
      <w:pPr>
        <w:pStyle w:val="NoSpacing"/>
        <w:jc w:val="both"/>
        <w:rPr>
          <w:rFonts w:asciiTheme="minorHAnsi" w:hAnsiTheme="minorHAnsi" w:cstheme="minorHAnsi"/>
          <w:sz w:val="24"/>
          <w:szCs w:val="24"/>
        </w:rPr>
      </w:pPr>
      <w:r w:rsidRPr="00F35D09">
        <w:rPr>
          <w:rFonts w:asciiTheme="minorHAnsi" w:hAnsiTheme="minorHAnsi" w:cstheme="minorHAnsi"/>
          <w:sz w:val="24"/>
          <w:szCs w:val="24"/>
        </w:rPr>
        <w:t>Ukupni prihodi ostvareni su u iznosu 3.361.837,21 Eur, što je ostvarenje od 45,89 % u odnosu na financijski plan, te su ukupni prihodi veći za 1,32% u odnosu na prihode ostvarene u istom izvještajnom razdoblju 2024.g.</w:t>
      </w:r>
    </w:p>
    <w:p w14:paraId="174F88B4" w14:textId="77777777" w:rsidR="00F35D09" w:rsidRPr="00F35D09" w:rsidRDefault="00F35D09" w:rsidP="00132344">
      <w:pPr>
        <w:pStyle w:val="NoSpacing"/>
        <w:jc w:val="both"/>
        <w:rPr>
          <w:rFonts w:asciiTheme="minorHAnsi" w:hAnsiTheme="minorHAnsi" w:cstheme="minorHAnsi"/>
          <w:sz w:val="24"/>
          <w:szCs w:val="24"/>
        </w:rPr>
      </w:pPr>
      <w:r w:rsidRPr="00F35D09">
        <w:rPr>
          <w:rFonts w:asciiTheme="minorHAnsi" w:hAnsiTheme="minorHAnsi" w:cstheme="minorHAnsi"/>
          <w:sz w:val="24"/>
          <w:szCs w:val="24"/>
        </w:rPr>
        <w:t>Ukupni rashodi ostvareni su u iznosu 3.316.556,93 Eur, što čini 48,76% financijskog plana, te 4,09% manje u odnosu na prvu polovicu 2024.g. Rashode čine rashodi poslovanja i rashodi za nabavu nefinancijske imovine, rashodi poslovanja ostvareni su u iznosu 3.253.829,21 Eur, odnosno 48,76% financijskog plana, te 4,96% manje od rashoda ostvarenih u izvještajnom razdoblju prethodne godine, rashodi za nabavu nefinancijske imovine ostvareni su u iznosu 62.727,72 Eur, čime je izvršeno 38,57% financijskog plana, viši su od rashoda u istom izvještajnom razdoblju za 82,73%.</w:t>
      </w:r>
    </w:p>
    <w:p w14:paraId="613C24E6" w14:textId="77777777" w:rsidR="00F35D09" w:rsidRPr="00F35D09" w:rsidRDefault="00F35D09" w:rsidP="00132344">
      <w:pPr>
        <w:pStyle w:val="NoSpacing"/>
        <w:jc w:val="both"/>
        <w:rPr>
          <w:rFonts w:asciiTheme="minorHAnsi" w:hAnsiTheme="minorHAnsi" w:cstheme="minorHAnsi"/>
          <w:sz w:val="24"/>
          <w:szCs w:val="24"/>
        </w:rPr>
      </w:pPr>
    </w:p>
    <w:p w14:paraId="5B607EA5" w14:textId="77777777" w:rsidR="00F35D09" w:rsidRPr="00F35D09" w:rsidRDefault="00F35D09" w:rsidP="00132344">
      <w:pPr>
        <w:pStyle w:val="NoSpacing"/>
        <w:jc w:val="both"/>
        <w:rPr>
          <w:rFonts w:asciiTheme="minorHAnsi" w:hAnsiTheme="minorHAnsi" w:cstheme="minorHAnsi"/>
          <w:sz w:val="24"/>
          <w:szCs w:val="24"/>
        </w:rPr>
      </w:pPr>
      <w:r w:rsidRPr="00F35D09">
        <w:rPr>
          <w:rFonts w:asciiTheme="minorHAnsi" w:hAnsiTheme="minorHAnsi" w:cstheme="minorHAnsi"/>
          <w:sz w:val="24"/>
          <w:szCs w:val="24"/>
        </w:rPr>
        <w:t xml:space="preserve">Ukupni rashodi su za 1,35 % manji od ukupnih prihoda u prvom polugodištu 2025.g. Razlozi većih prihoda su nešto veći vlastiti prihodi, te prihodi od HZZO-a temeljem ugovornih obveza zbog povećanog limita i više timova primarne zdravstvene zaštite, dok su rashodi manji zbog manje službi Doma zdravlja, odnosno zbog odvajanja službe sanitetskog prijevoza od Doma zdravlja. </w:t>
      </w:r>
    </w:p>
    <w:p w14:paraId="22CB2E5A" w14:textId="1FE759C8" w:rsidR="00F35D09" w:rsidRDefault="00F35D09" w:rsidP="00132344">
      <w:pPr>
        <w:pStyle w:val="NoSpacing"/>
        <w:jc w:val="both"/>
        <w:rPr>
          <w:rFonts w:asciiTheme="minorHAnsi" w:hAnsiTheme="minorHAnsi" w:cstheme="minorHAnsi"/>
          <w:sz w:val="24"/>
          <w:szCs w:val="24"/>
        </w:rPr>
      </w:pPr>
      <w:r w:rsidRPr="00F35D09">
        <w:rPr>
          <w:rFonts w:asciiTheme="minorHAnsi" w:hAnsiTheme="minorHAnsi" w:cstheme="minorHAnsi"/>
          <w:sz w:val="24"/>
          <w:szCs w:val="24"/>
        </w:rPr>
        <w:t>Razlika prihoda i rashoda u periodu 01.01.-30.06.2025. rezultira viškom prihoda od  45.280,28 Eur, što zajedno s prenesenim manjkom od 529.870,70 Eur čini 484.590,42 Eur za pokriće u narednim razdobljima.</w:t>
      </w:r>
    </w:p>
    <w:p w14:paraId="57E03BCE" w14:textId="7601222A" w:rsidR="00DC5FA9" w:rsidRDefault="00DC5FA9" w:rsidP="00F35D09">
      <w:pPr>
        <w:pStyle w:val="NoSpacing"/>
        <w:rPr>
          <w:rFonts w:asciiTheme="minorHAnsi" w:hAnsiTheme="minorHAnsi" w:cstheme="minorHAnsi"/>
          <w:sz w:val="24"/>
          <w:szCs w:val="24"/>
        </w:rPr>
      </w:pPr>
    </w:p>
    <w:p w14:paraId="2488A516" w14:textId="77777777" w:rsidR="000560BD" w:rsidRDefault="000560BD" w:rsidP="00F35D09">
      <w:pPr>
        <w:pStyle w:val="NoSpacing"/>
        <w:rPr>
          <w:rFonts w:asciiTheme="minorHAnsi" w:hAnsiTheme="minorHAnsi" w:cstheme="minorHAnsi"/>
          <w:sz w:val="24"/>
          <w:szCs w:val="24"/>
        </w:rPr>
      </w:pPr>
    </w:p>
    <w:p w14:paraId="397562D1" w14:textId="77777777" w:rsidR="00A80C5C" w:rsidRDefault="00A80C5C" w:rsidP="00A80C5C">
      <w:pPr>
        <w:widowControl w:val="0"/>
        <w:shd w:val="clear" w:color="auto" w:fill="D3F5F7" w:themeFill="accent3" w:themeFillTint="33"/>
        <w:spacing w:after="0" w:line="240" w:lineRule="auto"/>
        <w:jc w:val="both"/>
        <w:rPr>
          <w:rFonts w:eastAsia="Calibri" w:cstheme="minorHAnsi"/>
          <w:b/>
          <w:bCs/>
          <w:spacing w:val="1"/>
          <w:sz w:val="24"/>
          <w:szCs w:val="24"/>
        </w:rPr>
      </w:pPr>
      <w:r w:rsidRPr="00A02443">
        <w:rPr>
          <w:rFonts w:eastAsia="Calibri" w:cstheme="minorHAnsi"/>
          <w:b/>
          <w:bCs/>
          <w:spacing w:val="1"/>
          <w:sz w:val="24"/>
          <w:szCs w:val="24"/>
        </w:rPr>
        <w:t>DOM ZDRAVLJA METKOVIĆ</w:t>
      </w:r>
      <w:r>
        <w:rPr>
          <w:rFonts w:eastAsia="Calibri" w:cstheme="minorHAnsi"/>
          <w:b/>
          <w:bCs/>
          <w:spacing w:val="1"/>
          <w:sz w:val="24"/>
          <w:szCs w:val="24"/>
        </w:rPr>
        <w:t xml:space="preserve"> </w:t>
      </w:r>
    </w:p>
    <w:p w14:paraId="324D508E" w14:textId="77777777" w:rsidR="000560BD" w:rsidRDefault="000560BD" w:rsidP="000560BD">
      <w:pPr>
        <w:rPr>
          <w:rFonts w:ascii="Arial Narrow" w:hAnsi="Arial Narrow"/>
          <w:b/>
          <w:sz w:val="24"/>
          <w:szCs w:val="24"/>
        </w:rPr>
      </w:pPr>
    </w:p>
    <w:p w14:paraId="5B182D61" w14:textId="77777777" w:rsidR="000560BD" w:rsidRPr="00132344" w:rsidRDefault="000560BD" w:rsidP="000560BD">
      <w:pPr>
        <w:rPr>
          <w:rFonts w:cstheme="minorHAnsi"/>
          <w:b/>
          <w:sz w:val="24"/>
          <w:szCs w:val="24"/>
        </w:rPr>
      </w:pPr>
      <w:r w:rsidRPr="00132344">
        <w:rPr>
          <w:rFonts w:cstheme="minorHAnsi"/>
          <w:b/>
          <w:sz w:val="24"/>
          <w:szCs w:val="24"/>
        </w:rPr>
        <w:t xml:space="preserve">OPĆI DIO </w:t>
      </w:r>
    </w:p>
    <w:p w14:paraId="76C97E5B" w14:textId="77777777" w:rsidR="000560BD" w:rsidRPr="00132344" w:rsidRDefault="000560BD" w:rsidP="000560BD">
      <w:pPr>
        <w:rPr>
          <w:rFonts w:cstheme="minorHAnsi"/>
          <w:sz w:val="24"/>
          <w:szCs w:val="24"/>
        </w:rPr>
      </w:pPr>
      <w:r w:rsidRPr="00132344">
        <w:rPr>
          <w:rFonts w:cstheme="minorHAnsi"/>
          <w:sz w:val="24"/>
          <w:szCs w:val="24"/>
        </w:rPr>
        <w:lastRenderedPageBreak/>
        <w:t>Ukupni prihodi ostvareni su u iznosu 2.862.613,56 Eur, što je ostvarenje od 42% u odnosu na financijski plan.</w:t>
      </w:r>
    </w:p>
    <w:p w14:paraId="2B016FC8" w14:textId="77777777" w:rsidR="000560BD" w:rsidRPr="00132344" w:rsidRDefault="000560BD" w:rsidP="000560BD">
      <w:pPr>
        <w:rPr>
          <w:rFonts w:cstheme="minorHAnsi"/>
          <w:sz w:val="24"/>
          <w:szCs w:val="24"/>
        </w:rPr>
      </w:pPr>
      <w:r w:rsidRPr="00132344">
        <w:rPr>
          <w:rFonts w:cstheme="minorHAnsi"/>
          <w:sz w:val="24"/>
          <w:szCs w:val="24"/>
        </w:rPr>
        <w:t>Ukupni rashodi ostvareni su u iznosu 3.327.314,78 Eur, što čini 52,01% ukupno planiranih rashoda za period 01-06/2025.g.</w:t>
      </w:r>
    </w:p>
    <w:p w14:paraId="769765B5" w14:textId="77777777" w:rsidR="000560BD" w:rsidRPr="00132344" w:rsidRDefault="000560BD" w:rsidP="000560BD">
      <w:pPr>
        <w:rPr>
          <w:rFonts w:cstheme="minorHAnsi"/>
          <w:sz w:val="24"/>
          <w:szCs w:val="24"/>
        </w:rPr>
      </w:pPr>
      <w:r w:rsidRPr="00132344">
        <w:rPr>
          <w:rFonts w:cstheme="minorHAnsi"/>
          <w:sz w:val="24"/>
          <w:szCs w:val="24"/>
        </w:rPr>
        <w:t>Ukupni rashodi su za 10% veći od ukupnih prihoda za period 01-06/2025.g.</w:t>
      </w:r>
    </w:p>
    <w:p w14:paraId="2925B77B" w14:textId="77777777" w:rsidR="000560BD" w:rsidRPr="00132344" w:rsidRDefault="000560BD" w:rsidP="000560BD">
      <w:pPr>
        <w:jc w:val="both"/>
        <w:rPr>
          <w:rFonts w:cstheme="minorHAnsi"/>
          <w:sz w:val="24"/>
          <w:szCs w:val="24"/>
        </w:rPr>
      </w:pPr>
      <w:r w:rsidRPr="00132344">
        <w:rPr>
          <w:rFonts w:cstheme="minorHAnsi"/>
          <w:color w:val="212529"/>
          <w:sz w:val="24"/>
          <w:szCs w:val="24"/>
          <w:shd w:val="clear" w:color="auto" w:fill="FFFFFF"/>
        </w:rPr>
        <w:t>U obračunskom razdoblju ostvareno je NEGATIVNO poslovanje (naplaćen prihod- obračunati rashod). Na kraju 2024. godine prenosimo veliki manjak, koji se u 2025. godini isključivo samo povećava iz mjeseca u mjesec, što za posljedicu ima veliko kašnjenje u isplatama dobavljačima za lijekove i ostali sanitetski materijal koji je prijeko potreban za pružanje zdravstvene skrbi naših pacijenata. Sukladno novom Pravilniku o proračunskom računovodstvu, od 1.01.2025. kontinuirani troškovi ne mogu se više knjižiti kao rashod budućeg razdoblja, samim tim, rashodovna strana se povećala za još jednu plaću. To je u najvećoj mjeri utjecalo na ovako velik manjak prihoda. Osim navedenog najveći problem svakako je prihodovna strana- cijene HZZO-a. Uredbom Vlade RH od 01.03.2024. plaće su itekako narasle , a sredstva koje nam HZZO uplaćuje ni blizu nisu dovoljna za normalno funkcioniranje ustanove. Pored gore navedenog, a uzimajući u obzir specifičnosti Doma zdravlja Metković, počev od geografskog položaja (udaljenost preko sto kilometara do najbliže bolnice),Dom zdravlja Metković obavlja djelatnosti koji su klasične bolničke djelatnosti. Upravo najveći gubitak Doma zdravlja nastaje zbog tih djelatnosti- hemodijalize i rodilište . HEMODIJALIZA: Odjel koji radi u dvije smjene sa dva liječnika specijalista, šest medicinskih sestara, dva elektroničara i dvije spremačice. Mali broj pacijenata cca (16 pacijenata). Naglašavamo, rad u dvije smjene su nužne zbog ograničenog prostora odjela. To rezultira velikim troškovima zaposlenika, a s druge strane na prihod ne možemo utjecati jer ovisi o broju pacijenata. RODILIŠTE: Odjel koji radi 24 sata, sa pet primalja, pripravnost dva liječnika specijalista ginekologije i opstetricije, pripravnost dvije pedijatrice, te dvije spremačice. Prihod već dugi niz godina iznosi 235.000,00 eura godišnje- plaćanje po principu puno za prazno. Rashodi rodilišta Doma zdravlja Metković itekako premašuju naplaćen prihod uzimajući u obzir povećanje plaća u zadnjih 5 godina.</w:t>
      </w:r>
    </w:p>
    <w:p w14:paraId="4A13BB48" w14:textId="77777777" w:rsidR="000560BD" w:rsidRPr="00132344" w:rsidRDefault="000560BD" w:rsidP="000560BD">
      <w:pPr>
        <w:jc w:val="both"/>
        <w:rPr>
          <w:rFonts w:cstheme="minorHAnsi"/>
          <w:sz w:val="24"/>
          <w:szCs w:val="24"/>
        </w:rPr>
      </w:pPr>
      <w:r w:rsidRPr="00132344">
        <w:rPr>
          <w:rFonts w:cstheme="minorHAnsi"/>
          <w:sz w:val="24"/>
          <w:szCs w:val="24"/>
        </w:rPr>
        <w:t xml:space="preserve">Manjak prihoda za period 01-06/2025.g. iznosi 464.701,22 EUR, te povećava kumulativni manjak koji je u 2024. godini iznosio 750.070,30 EUR. Trenutni kumulativni manjak je 1.214.771,52 EUR. </w:t>
      </w:r>
    </w:p>
    <w:p w14:paraId="55284F00" w14:textId="77777777" w:rsidR="000560BD" w:rsidRPr="00132344" w:rsidRDefault="000560BD" w:rsidP="000560BD">
      <w:pPr>
        <w:rPr>
          <w:rFonts w:cstheme="minorHAnsi"/>
          <w:sz w:val="24"/>
          <w:szCs w:val="24"/>
        </w:rPr>
      </w:pPr>
      <w:r w:rsidRPr="00132344">
        <w:rPr>
          <w:rFonts w:cstheme="minorHAnsi"/>
          <w:sz w:val="24"/>
          <w:szCs w:val="24"/>
        </w:rPr>
        <w:t>Struktura prihoda i rashoda po kontima:</w:t>
      </w:r>
    </w:p>
    <w:tbl>
      <w:tblPr>
        <w:tblW w:w="5000" w:type="pct"/>
        <w:tblLook w:val="04A0" w:firstRow="1" w:lastRow="0" w:firstColumn="1" w:lastColumn="0" w:noHBand="0" w:noVBand="1"/>
      </w:tblPr>
      <w:tblGrid>
        <w:gridCol w:w="286"/>
        <w:gridCol w:w="353"/>
        <w:gridCol w:w="421"/>
        <w:gridCol w:w="489"/>
        <w:gridCol w:w="3158"/>
        <w:gridCol w:w="1580"/>
        <w:gridCol w:w="1195"/>
        <w:gridCol w:w="1580"/>
      </w:tblGrid>
      <w:tr w:rsidR="000560BD" w:rsidRPr="00132344" w14:paraId="1BB4575F" w14:textId="77777777" w:rsidTr="000560BD">
        <w:trPr>
          <w:trHeight w:val="675"/>
        </w:trPr>
        <w:tc>
          <w:tcPr>
            <w:tcW w:w="2524" w:type="pct"/>
            <w:gridSpan w:val="5"/>
            <w:tcBorders>
              <w:top w:val="single" w:sz="4" w:space="0" w:color="auto"/>
              <w:left w:val="single" w:sz="4" w:space="0" w:color="auto"/>
              <w:bottom w:val="single" w:sz="4" w:space="0" w:color="auto"/>
              <w:right w:val="single" w:sz="4" w:space="0" w:color="000000"/>
            </w:tcBorders>
            <w:shd w:val="clear" w:color="000000" w:fill="DDEBF7"/>
            <w:vAlign w:val="center"/>
            <w:hideMark/>
          </w:tcPr>
          <w:p w14:paraId="715F2876" w14:textId="77777777" w:rsidR="000560BD" w:rsidRPr="00132344" w:rsidRDefault="000560BD" w:rsidP="00A34F4D">
            <w:pPr>
              <w:jc w:val="center"/>
              <w:rPr>
                <w:rFonts w:eastAsia="Times New Roman" w:cstheme="minorHAnsi"/>
                <w:b/>
                <w:bCs/>
                <w:color w:val="000000"/>
                <w:sz w:val="16"/>
                <w:szCs w:val="16"/>
                <w:lang w:eastAsia="hr-HR"/>
              </w:rPr>
            </w:pPr>
            <w:r w:rsidRPr="00132344">
              <w:rPr>
                <w:rFonts w:eastAsia="Times New Roman" w:cstheme="minorHAnsi"/>
                <w:b/>
                <w:bCs/>
                <w:color w:val="000000"/>
                <w:sz w:val="16"/>
                <w:szCs w:val="16"/>
                <w:lang w:eastAsia="hr-HR"/>
              </w:rPr>
              <w:t>BROJČANA OZNAKA I NAZIV</w:t>
            </w:r>
          </w:p>
        </w:tc>
        <w:tc>
          <w:tcPr>
            <w:tcW w:w="941" w:type="pct"/>
            <w:tcBorders>
              <w:top w:val="single" w:sz="4" w:space="0" w:color="auto"/>
              <w:left w:val="nil"/>
              <w:bottom w:val="single" w:sz="4" w:space="0" w:color="auto"/>
              <w:right w:val="single" w:sz="4" w:space="0" w:color="auto"/>
            </w:tcBorders>
            <w:shd w:val="clear" w:color="000000" w:fill="DDEBF7"/>
            <w:vAlign w:val="center"/>
            <w:hideMark/>
          </w:tcPr>
          <w:p w14:paraId="6AA024C9" w14:textId="422285EF" w:rsidR="000560BD" w:rsidRPr="00132344" w:rsidRDefault="000560BD" w:rsidP="00132344">
            <w:pPr>
              <w:jc w:val="center"/>
              <w:rPr>
                <w:rFonts w:eastAsia="Times New Roman" w:cstheme="minorHAnsi"/>
                <w:b/>
                <w:bCs/>
                <w:color w:val="000000"/>
                <w:sz w:val="16"/>
                <w:szCs w:val="16"/>
                <w:lang w:eastAsia="hr-HR"/>
              </w:rPr>
            </w:pPr>
            <w:r w:rsidRPr="00132344">
              <w:rPr>
                <w:rFonts w:eastAsia="Times New Roman" w:cstheme="minorHAnsi"/>
                <w:b/>
                <w:bCs/>
                <w:color w:val="000000"/>
                <w:sz w:val="16"/>
                <w:szCs w:val="16"/>
                <w:lang w:eastAsia="hr-HR"/>
              </w:rPr>
              <w:t>OSTVARENJE/</w:t>
            </w:r>
            <w:r w:rsidR="00132344" w:rsidRPr="00132344">
              <w:rPr>
                <w:rFonts w:eastAsia="Times New Roman" w:cstheme="minorHAnsi"/>
                <w:b/>
                <w:bCs/>
                <w:color w:val="000000"/>
                <w:sz w:val="16"/>
                <w:szCs w:val="16"/>
                <w:lang w:eastAsia="hr-HR"/>
              </w:rPr>
              <w:br/>
            </w:r>
            <w:r w:rsidRPr="00132344">
              <w:rPr>
                <w:rFonts w:eastAsia="Times New Roman" w:cstheme="minorHAnsi"/>
                <w:b/>
                <w:bCs/>
                <w:color w:val="000000"/>
                <w:sz w:val="16"/>
                <w:szCs w:val="16"/>
                <w:lang w:eastAsia="hr-HR"/>
              </w:rPr>
              <w:t xml:space="preserve">IZVRŠENJE </w:t>
            </w:r>
            <w:r w:rsidRPr="00132344">
              <w:rPr>
                <w:rFonts w:eastAsia="Times New Roman" w:cstheme="minorHAnsi"/>
                <w:b/>
                <w:bCs/>
                <w:color w:val="000000"/>
                <w:sz w:val="16"/>
                <w:szCs w:val="16"/>
                <w:lang w:eastAsia="hr-HR"/>
              </w:rPr>
              <w:br/>
              <w:t xml:space="preserve">1.-6.2024. </w:t>
            </w:r>
          </w:p>
        </w:tc>
        <w:tc>
          <w:tcPr>
            <w:tcW w:w="593" w:type="pct"/>
            <w:tcBorders>
              <w:top w:val="single" w:sz="4" w:space="0" w:color="auto"/>
              <w:left w:val="nil"/>
              <w:bottom w:val="single" w:sz="4" w:space="0" w:color="auto"/>
              <w:right w:val="single" w:sz="4" w:space="0" w:color="auto"/>
            </w:tcBorders>
            <w:shd w:val="clear" w:color="000000" w:fill="DDEBF7"/>
            <w:vAlign w:val="center"/>
            <w:hideMark/>
          </w:tcPr>
          <w:p w14:paraId="1CB01ED8" w14:textId="77777777" w:rsidR="000560BD" w:rsidRPr="00132344" w:rsidRDefault="000560BD" w:rsidP="00A34F4D">
            <w:pPr>
              <w:jc w:val="center"/>
              <w:rPr>
                <w:rFonts w:eastAsia="Times New Roman" w:cstheme="minorHAnsi"/>
                <w:b/>
                <w:bCs/>
                <w:color w:val="000000"/>
                <w:sz w:val="16"/>
                <w:szCs w:val="16"/>
                <w:lang w:eastAsia="hr-HR"/>
              </w:rPr>
            </w:pPr>
            <w:r w:rsidRPr="00132344">
              <w:rPr>
                <w:rFonts w:eastAsia="Times New Roman" w:cstheme="minorHAnsi"/>
                <w:b/>
                <w:bCs/>
                <w:color w:val="000000"/>
                <w:sz w:val="16"/>
                <w:szCs w:val="16"/>
                <w:lang w:eastAsia="hr-HR"/>
              </w:rPr>
              <w:t>IZVORNI PLAN/ REBALANS 2025.*</w:t>
            </w:r>
          </w:p>
        </w:tc>
        <w:tc>
          <w:tcPr>
            <w:tcW w:w="941" w:type="pct"/>
            <w:tcBorders>
              <w:top w:val="single" w:sz="4" w:space="0" w:color="auto"/>
              <w:left w:val="nil"/>
              <w:bottom w:val="single" w:sz="4" w:space="0" w:color="auto"/>
              <w:right w:val="single" w:sz="4" w:space="0" w:color="auto"/>
            </w:tcBorders>
            <w:shd w:val="clear" w:color="000000" w:fill="DDEBF7"/>
            <w:vAlign w:val="center"/>
            <w:hideMark/>
          </w:tcPr>
          <w:p w14:paraId="2B9C068F" w14:textId="7FF495BB" w:rsidR="000560BD" w:rsidRPr="00132344" w:rsidRDefault="000560BD" w:rsidP="00A34F4D">
            <w:pPr>
              <w:jc w:val="center"/>
              <w:rPr>
                <w:rFonts w:eastAsia="Times New Roman" w:cstheme="minorHAnsi"/>
                <w:b/>
                <w:bCs/>
                <w:color w:val="000000"/>
                <w:sz w:val="16"/>
                <w:szCs w:val="16"/>
                <w:lang w:eastAsia="hr-HR"/>
              </w:rPr>
            </w:pPr>
            <w:r w:rsidRPr="00132344">
              <w:rPr>
                <w:rFonts w:eastAsia="Times New Roman" w:cstheme="minorHAnsi"/>
                <w:b/>
                <w:bCs/>
                <w:color w:val="000000"/>
                <w:sz w:val="16"/>
                <w:szCs w:val="16"/>
                <w:lang w:eastAsia="hr-HR"/>
              </w:rPr>
              <w:t>OSTVARENJE/</w:t>
            </w:r>
            <w:r w:rsidR="00132344" w:rsidRPr="00132344">
              <w:rPr>
                <w:rFonts w:eastAsia="Times New Roman" w:cstheme="minorHAnsi"/>
                <w:b/>
                <w:bCs/>
                <w:color w:val="000000"/>
                <w:sz w:val="16"/>
                <w:szCs w:val="16"/>
                <w:lang w:eastAsia="hr-HR"/>
              </w:rPr>
              <w:br/>
            </w:r>
            <w:r w:rsidRPr="00132344">
              <w:rPr>
                <w:rFonts w:eastAsia="Times New Roman" w:cstheme="minorHAnsi"/>
                <w:b/>
                <w:bCs/>
                <w:color w:val="000000"/>
                <w:sz w:val="16"/>
                <w:szCs w:val="16"/>
                <w:lang w:eastAsia="hr-HR"/>
              </w:rPr>
              <w:t xml:space="preserve">IZVRŠENJE </w:t>
            </w:r>
            <w:r w:rsidRPr="00132344">
              <w:rPr>
                <w:rFonts w:eastAsia="Times New Roman" w:cstheme="minorHAnsi"/>
                <w:b/>
                <w:bCs/>
                <w:color w:val="000000"/>
                <w:sz w:val="16"/>
                <w:szCs w:val="16"/>
                <w:lang w:eastAsia="hr-HR"/>
              </w:rPr>
              <w:br/>
              <w:t xml:space="preserve">1.-6.2025. </w:t>
            </w:r>
          </w:p>
        </w:tc>
      </w:tr>
      <w:tr w:rsidR="000560BD" w:rsidRPr="00132344" w14:paraId="7F51A6E2" w14:textId="77777777" w:rsidTr="000560BD">
        <w:trPr>
          <w:trHeight w:val="330"/>
        </w:trPr>
        <w:tc>
          <w:tcPr>
            <w:tcW w:w="2524" w:type="pct"/>
            <w:gridSpan w:val="5"/>
            <w:tcBorders>
              <w:top w:val="single" w:sz="4" w:space="0" w:color="auto"/>
              <w:left w:val="single" w:sz="4" w:space="0" w:color="auto"/>
              <w:bottom w:val="single" w:sz="4" w:space="0" w:color="auto"/>
              <w:right w:val="single" w:sz="4" w:space="0" w:color="000000"/>
            </w:tcBorders>
            <w:shd w:val="clear" w:color="000000" w:fill="DDEBF7"/>
            <w:vAlign w:val="center"/>
            <w:hideMark/>
          </w:tcPr>
          <w:p w14:paraId="70888C8F" w14:textId="77777777" w:rsidR="000560BD" w:rsidRPr="00132344" w:rsidRDefault="000560BD" w:rsidP="00A34F4D">
            <w:pPr>
              <w:jc w:val="center"/>
              <w:rPr>
                <w:rFonts w:eastAsia="Times New Roman" w:cstheme="minorHAnsi"/>
                <w:b/>
                <w:bCs/>
                <w:color w:val="000000"/>
                <w:sz w:val="16"/>
                <w:szCs w:val="16"/>
                <w:lang w:eastAsia="hr-HR"/>
              </w:rPr>
            </w:pPr>
            <w:r w:rsidRPr="00132344">
              <w:rPr>
                <w:rFonts w:eastAsia="Times New Roman" w:cstheme="minorHAnsi"/>
                <w:b/>
                <w:bCs/>
                <w:color w:val="000000"/>
                <w:sz w:val="16"/>
                <w:szCs w:val="16"/>
                <w:lang w:eastAsia="hr-HR"/>
              </w:rPr>
              <w:t>1</w:t>
            </w:r>
          </w:p>
        </w:tc>
        <w:tc>
          <w:tcPr>
            <w:tcW w:w="941" w:type="pct"/>
            <w:tcBorders>
              <w:top w:val="nil"/>
              <w:left w:val="nil"/>
              <w:bottom w:val="single" w:sz="4" w:space="0" w:color="auto"/>
              <w:right w:val="single" w:sz="4" w:space="0" w:color="auto"/>
            </w:tcBorders>
            <w:shd w:val="clear" w:color="000000" w:fill="DDEBF7"/>
            <w:vAlign w:val="center"/>
            <w:hideMark/>
          </w:tcPr>
          <w:p w14:paraId="41853ADE" w14:textId="77777777" w:rsidR="000560BD" w:rsidRPr="00132344" w:rsidRDefault="000560BD" w:rsidP="00A34F4D">
            <w:pPr>
              <w:jc w:val="center"/>
              <w:rPr>
                <w:rFonts w:eastAsia="Times New Roman" w:cstheme="minorHAnsi"/>
                <w:b/>
                <w:bCs/>
                <w:color w:val="000000"/>
                <w:sz w:val="16"/>
                <w:szCs w:val="16"/>
                <w:lang w:eastAsia="hr-HR"/>
              </w:rPr>
            </w:pPr>
            <w:r w:rsidRPr="00132344">
              <w:rPr>
                <w:rFonts w:eastAsia="Times New Roman" w:cstheme="minorHAnsi"/>
                <w:b/>
                <w:bCs/>
                <w:color w:val="000000"/>
                <w:sz w:val="16"/>
                <w:szCs w:val="16"/>
                <w:lang w:eastAsia="hr-HR"/>
              </w:rPr>
              <w:t>2</w:t>
            </w:r>
          </w:p>
        </w:tc>
        <w:tc>
          <w:tcPr>
            <w:tcW w:w="593" w:type="pct"/>
            <w:tcBorders>
              <w:top w:val="nil"/>
              <w:left w:val="nil"/>
              <w:bottom w:val="single" w:sz="4" w:space="0" w:color="auto"/>
              <w:right w:val="single" w:sz="4" w:space="0" w:color="auto"/>
            </w:tcBorders>
            <w:shd w:val="clear" w:color="000000" w:fill="DDEBF7"/>
            <w:vAlign w:val="center"/>
            <w:hideMark/>
          </w:tcPr>
          <w:p w14:paraId="2F30264C" w14:textId="77777777" w:rsidR="000560BD" w:rsidRPr="00132344" w:rsidRDefault="000560BD" w:rsidP="00A34F4D">
            <w:pPr>
              <w:jc w:val="center"/>
              <w:rPr>
                <w:rFonts w:eastAsia="Times New Roman" w:cstheme="minorHAnsi"/>
                <w:b/>
                <w:bCs/>
                <w:color w:val="000000"/>
                <w:sz w:val="16"/>
                <w:szCs w:val="16"/>
                <w:lang w:eastAsia="hr-HR"/>
              </w:rPr>
            </w:pPr>
            <w:r w:rsidRPr="00132344">
              <w:rPr>
                <w:rFonts w:eastAsia="Times New Roman" w:cstheme="minorHAnsi"/>
                <w:b/>
                <w:bCs/>
                <w:color w:val="000000"/>
                <w:sz w:val="16"/>
                <w:szCs w:val="16"/>
                <w:lang w:eastAsia="hr-HR"/>
              </w:rPr>
              <w:t>4</w:t>
            </w:r>
          </w:p>
        </w:tc>
        <w:tc>
          <w:tcPr>
            <w:tcW w:w="941" w:type="pct"/>
            <w:tcBorders>
              <w:top w:val="nil"/>
              <w:left w:val="nil"/>
              <w:bottom w:val="single" w:sz="4" w:space="0" w:color="auto"/>
              <w:right w:val="single" w:sz="4" w:space="0" w:color="auto"/>
            </w:tcBorders>
            <w:shd w:val="clear" w:color="000000" w:fill="DDEBF7"/>
            <w:vAlign w:val="center"/>
            <w:hideMark/>
          </w:tcPr>
          <w:p w14:paraId="653A0EAB" w14:textId="77777777" w:rsidR="000560BD" w:rsidRPr="00132344" w:rsidRDefault="000560BD" w:rsidP="00A34F4D">
            <w:pPr>
              <w:jc w:val="center"/>
              <w:rPr>
                <w:rFonts w:eastAsia="Times New Roman" w:cstheme="minorHAnsi"/>
                <w:b/>
                <w:bCs/>
                <w:color w:val="000000"/>
                <w:sz w:val="16"/>
                <w:szCs w:val="16"/>
                <w:lang w:eastAsia="hr-HR"/>
              </w:rPr>
            </w:pPr>
            <w:r w:rsidRPr="00132344">
              <w:rPr>
                <w:rFonts w:eastAsia="Times New Roman" w:cstheme="minorHAnsi"/>
                <w:b/>
                <w:bCs/>
                <w:color w:val="000000"/>
                <w:sz w:val="16"/>
                <w:szCs w:val="16"/>
                <w:lang w:eastAsia="hr-HR"/>
              </w:rPr>
              <w:t>5</w:t>
            </w:r>
          </w:p>
        </w:tc>
      </w:tr>
      <w:tr w:rsidR="00132344" w:rsidRPr="00132344" w14:paraId="0C4CD96D"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vAlign w:val="center"/>
            <w:hideMark/>
          </w:tcPr>
          <w:p w14:paraId="7A7C3A76"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191" w:type="pct"/>
            <w:tcBorders>
              <w:top w:val="nil"/>
              <w:left w:val="nil"/>
              <w:bottom w:val="single" w:sz="4" w:space="0" w:color="auto"/>
              <w:right w:val="single" w:sz="4" w:space="0" w:color="auto"/>
            </w:tcBorders>
            <w:shd w:val="clear" w:color="000000" w:fill="FFFFFF"/>
            <w:vAlign w:val="center"/>
            <w:hideMark/>
          </w:tcPr>
          <w:p w14:paraId="0ADBC592"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vAlign w:val="center"/>
            <w:hideMark/>
          </w:tcPr>
          <w:p w14:paraId="2C371987"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64" w:type="pct"/>
            <w:tcBorders>
              <w:top w:val="nil"/>
              <w:left w:val="nil"/>
              <w:bottom w:val="single" w:sz="4" w:space="0" w:color="auto"/>
              <w:right w:val="single" w:sz="4" w:space="0" w:color="auto"/>
            </w:tcBorders>
            <w:shd w:val="clear" w:color="000000" w:fill="FFFFFF"/>
            <w:vAlign w:val="center"/>
            <w:hideMark/>
          </w:tcPr>
          <w:p w14:paraId="58DB1F51"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1685" w:type="pct"/>
            <w:tcBorders>
              <w:top w:val="nil"/>
              <w:left w:val="nil"/>
              <w:bottom w:val="single" w:sz="4" w:space="0" w:color="auto"/>
              <w:right w:val="single" w:sz="4" w:space="0" w:color="auto"/>
            </w:tcBorders>
            <w:shd w:val="clear" w:color="000000" w:fill="FFFFFF"/>
            <w:vAlign w:val="center"/>
            <w:hideMark/>
          </w:tcPr>
          <w:p w14:paraId="694D4702"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UKUPNI PRIHODI</w:t>
            </w:r>
          </w:p>
        </w:tc>
        <w:tc>
          <w:tcPr>
            <w:tcW w:w="941" w:type="pct"/>
            <w:tcBorders>
              <w:top w:val="nil"/>
              <w:left w:val="nil"/>
              <w:bottom w:val="single" w:sz="4" w:space="0" w:color="auto"/>
              <w:right w:val="single" w:sz="4" w:space="0" w:color="auto"/>
            </w:tcBorders>
            <w:shd w:val="clear" w:color="000000" w:fill="FFFFFF"/>
            <w:noWrap/>
            <w:vAlign w:val="bottom"/>
            <w:hideMark/>
          </w:tcPr>
          <w:p w14:paraId="54A9F6BC"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2.764.905,75    </w:t>
            </w:r>
          </w:p>
        </w:tc>
        <w:tc>
          <w:tcPr>
            <w:tcW w:w="593" w:type="pct"/>
            <w:tcBorders>
              <w:top w:val="nil"/>
              <w:left w:val="nil"/>
              <w:bottom w:val="single" w:sz="4" w:space="0" w:color="auto"/>
              <w:right w:val="single" w:sz="4" w:space="0" w:color="auto"/>
            </w:tcBorders>
            <w:shd w:val="clear" w:color="000000" w:fill="FFFFFF"/>
            <w:noWrap/>
            <w:vAlign w:val="bottom"/>
            <w:hideMark/>
          </w:tcPr>
          <w:p w14:paraId="176B706D"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6.867.214,00</w:t>
            </w:r>
          </w:p>
        </w:tc>
        <w:tc>
          <w:tcPr>
            <w:tcW w:w="941" w:type="pct"/>
            <w:tcBorders>
              <w:top w:val="nil"/>
              <w:left w:val="nil"/>
              <w:bottom w:val="single" w:sz="4" w:space="0" w:color="auto"/>
              <w:right w:val="single" w:sz="4" w:space="0" w:color="auto"/>
            </w:tcBorders>
            <w:shd w:val="clear" w:color="000000" w:fill="FFFFFF"/>
            <w:noWrap/>
            <w:vAlign w:val="bottom"/>
            <w:hideMark/>
          </w:tcPr>
          <w:p w14:paraId="0FC4CF2E"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2.862.613,56    </w:t>
            </w:r>
          </w:p>
        </w:tc>
      </w:tr>
      <w:tr w:rsidR="00132344" w:rsidRPr="00132344" w14:paraId="32D4DDCD" w14:textId="77777777" w:rsidTr="000560BD">
        <w:trPr>
          <w:trHeight w:val="315"/>
        </w:trPr>
        <w:tc>
          <w:tcPr>
            <w:tcW w:w="156" w:type="pct"/>
            <w:tcBorders>
              <w:top w:val="nil"/>
              <w:left w:val="single" w:sz="4" w:space="0" w:color="auto"/>
              <w:bottom w:val="single" w:sz="4" w:space="0" w:color="auto"/>
              <w:right w:val="single" w:sz="4" w:space="0" w:color="auto"/>
            </w:tcBorders>
            <w:shd w:val="clear" w:color="000000" w:fill="FFFFFF"/>
            <w:vAlign w:val="center"/>
            <w:hideMark/>
          </w:tcPr>
          <w:p w14:paraId="7B3DE989"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6</w:t>
            </w:r>
          </w:p>
        </w:tc>
        <w:tc>
          <w:tcPr>
            <w:tcW w:w="191" w:type="pct"/>
            <w:tcBorders>
              <w:top w:val="nil"/>
              <w:left w:val="nil"/>
              <w:bottom w:val="single" w:sz="4" w:space="0" w:color="auto"/>
              <w:right w:val="single" w:sz="4" w:space="0" w:color="auto"/>
            </w:tcBorders>
            <w:shd w:val="clear" w:color="000000" w:fill="FFFFFF"/>
            <w:vAlign w:val="center"/>
            <w:hideMark/>
          </w:tcPr>
          <w:p w14:paraId="11351CCA"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vAlign w:val="center"/>
            <w:hideMark/>
          </w:tcPr>
          <w:p w14:paraId="3D9E3A23"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64" w:type="pct"/>
            <w:tcBorders>
              <w:top w:val="nil"/>
              <w:left w:val="nil"/>
              <w:bottom w:val="single" w:sz="4" w:space="0" w:color="auto"/>
              <w:right w:val="single" w:sz="4" w:space="0" w:color="auto"/>
            </w:tcBorders>
            <w:shd w:val="clear" w:color="000000" w:fill="FFFFFF"/>
            <w:vAlign w:val="center"/>
            <w:hideMark/>
          </w:tcPr>
          <w:p w14:paraId="7A2938DD"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1685" w:type="pct"/>
            <w:tcBorders>
              <w:top w:val="nil"/>
              <w:left w:val="nil"/>
              <w:bottom w:val="single" w:sz="4" w:space="0" w:color="auto"/>
              <w:right w:val="single" w:sz="4" w:space="0" w:color="auto"/>
            </w:tcBorders>
            <w:shd w:val="clear" w:color="000000" w:fill="FFFFFF"/>
            <w:vAlign w:val="center"/>
            <w:hideMark/>
          </w:tcPr>
          <w:p w14:paraId="1A77628F"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Prihodi poslovanja</w:t>
            </w:r>
          </w:p>
        </w:tc>
        <w:tc>
          <w:tcPr>
            <w:tcW w:w="941" w:type="pct"/>
            <w:tcBorders>
              <w:top w:val="nil"/>
              <w:left w:val="nil"/>
              <w:bottom w:val="single" w:sz="4" w:space="0" w:color="auto"/>
              <w:right w:val="single" w:sz="4" w:space="0" w:color="auto"/>
            </w:tcBorders>
            <w:shd w:val="clear" w:color="000000" w:fill="FFFFFF"/>
            <w:noWrap/>
            <w:vAlign w:val="bottom"/>
            <w:hideMark/>
          </w:tcPr>
          <w:p w14:paraId="710CCD8E"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2.763.542,67    </w:t>
            </w:r>
          </w:p>
        </w:tc>
        <w:tc>
          <w:tcPr>
            <w:tcW w:w="593" w:type="pct"/>
            <w:tcBorders>
              <w:top w:val="nil"/>
              <w:left w:val="nil"/>
              <w:bottom w:val="single" w:sz="4" w:space="0" w:color="auto"/>
              <w:right w:val="single" w:sz="4" w:space="0" w:color="auto"/>
            </w:tcBorders>
            <w:shd w:val="clear" w:color="000000" w:fill="FFFFFF"/>
            <w:noWrap/>
            <w:vAlign w:val="bottom"/>
            <w:hideMark/>
          </w:tcPr>
          <w:p w14:paraId="1336B6FA"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6.862.214,00</w:t>
            </w:r>
          </w:p>
        </w:tc>
        <w:tc>
          <w:tcPr>
            <w:tcW w:w="941" w:type="pct"/>
            <w:tcBorders>
              <w:top w:val="nil"/>
              <w:left w:val="nil"/>
              <w:bottom w:val="single" w:sz="4" w:space="0" w:color="auto"/>
              <w:right w:val="single" w:sz="4" w:space="0" w:color="auto"/>
            </w:tcBorders>
            <w:shd w:val="clear" w:color="000000" w:fill="FFFFFF"/>
            <w:noWrap/>
            <w:vAlign w:val="bottom"/>
            <w:hideMark/>
          </w:tcPr>
          <w:p w14:paraId="351647FF"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2.862.553,56    </w:t>
            </w:r>
          </w:p>
        </w:tc>
      </w:tr>
      <w:tr w:rsidR="00132344" w:rsidRPr="00132344" w14:paraId="6DB9B1FB" w14:textId="77777777" w:rsidTr="000560BD">
        <w:trPr>
          <w:trHeight w:val="450"/>
        </w:trPr>
        <w:tc>
          <w:tcPr>
            <w:tcW w:w="156" w:type="pct"/>
            <w:tcBorders>
              <w:top w:val="nil"/>
              <w:left w:val="single" w:sz="4" w:space="0" w:color="auto"/>
              <w:bottom w:val="single" w:sz="4" w:space="0" w:color="auto"/>
              <w:right w:val="single" w:sz="4" w:space="0" w:color="auto"/>
            </w:tcBorders>
            <w:shd w:val="clear" w:color="000000" w:fill="FFFFFF"/>
            <w:vAlign w:val="center"/>
            <w:hideMark/>
          </w:tcPr>
          <w:p w14:paraId="2B4DC4FC"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191" w:type="pct"/>
            <w:tcBorders>
              <w:top w:val="nil"/>
              <w:left w:val="nil"/>
              <w:bottom w:val="single" w:sz="4" w:space="0" w:color="auto"/>
              <w:right w:val="single" w:sz="4" w:space="0" w:color="auto"/>
            </w:tcBorders>
            <w:shd w:val="clear" w:color="000000" w:fill="FFFFFF"/>
            <w:vAlign w:val="center"/>
            <w:hideMark/>
          </w:tcPr>
          <w:p w14:paraId="618AC446"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63</w:t>
            </w:r>
          </w:p>
        </w:tc>
        <w:tc>
          <w:tcPr>
            <w:tcW w:w="228" w:type="pct"/>
            <w:tcBorders>
              <w:top w:val="nil"/>
              <w:left w:val="nil"/>
              <w:bottom w:val="single" w:sz="4" w:space="0" w:color="auto"/>
              <w:right w:val="single" w:sz="4" w:space="0" w:color="auto"/>
            </w:tcBorders>
            <w:shd w:val="clear" w:color="000000" w:fill="FFFFFF"/>
            <w:vAlign w:val="center"/>
            <w:hideMark/>
          </w:tcPr>
          <w:p w14:paraId="23988B45"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000000" w:fill="FFFFFF"/>
            <w:vAlign w:val="center"/>
            <w:hideMark/>
          </w:tcPr>
          <w:p w14:paraId="2E23A7BD"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vAlign w:val="center"/>
            <w:hideMark/>
          </w:tcPr>
          <w:p w14:paraId="28E6D70D"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Pomoći iz inozemstva i od subjekata unutar općeg proračuna</w:t>
            </w:r>
          </w:p>
        </w:tc>
        <w:tc>
          <w:tcPr>
            <w:tcW w:w="941" w:type="pct"/>
            <w:tcBorders>
              <w:top w:val="nil"/>
              <w:left w:val="nil"/>
              <w:bottom w:val="single" w:sz="4" w:space="0" w:color="auto"/>
              <w:right w:val="single" w:sz="4" w:space="0" w:color="auto"/>
            </w:tcBorders>
            <w:shd w:val="clear" w:color="000000" w:fill="FFFFFF"/>
            <w:noWrap/>
            <w:vAlign w:val="bottom"/>
            <w:hideMark/>
          </w:tcPr>
          <w:p w14:paraId="3AD4DBF3"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71.615,48    </w:t>
            </w:r>
          </w:p>
        </w:tc>
        <w:tc>
          <w:tcPr>
            <w:tcW w:w="593" w:type="pct"/>
            <w:tcBorders>
              <w:top w:val="nil"/>
              <w:left w:val="nil"/>
              <w:bottom w:val="single" w:sz="4" w:space="0" w:color="auto"/>
              <w:right w:val="single" w:sz="4" w:space="0" w:color="auto"/>
            </w:tcBorders>
            <w:shd w:val="clear" w:color="000000" w:fill="FFFFFF"/>
            <w:noWrap/>
            <w:vAlign w:val="bottom"/>
            <w:hideMark/>
          </w:tcPr>
          <w:p w14:paraId="1306C508"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435.000,00    </w:t>
            </w:r>
          </w:p>
        </w:tc>
        <w:tc>
          <w:tcPr>
            <w:tcW w:w="941" w:type="pct"/>
            <w:tcBorders>
              <w:top w:val="nil"/>
              <w:left w:val="nil"/>
              <w:bottom w:val="single" w:sz="4" w:space="0" w:color="auto"/>
              <w:right w:val="single" w:sz="4" w:space="0" w:color="auto"/>
            </w:tcBorders>
            <w:shd w:val="clear" w:color="000000" w:fill="FFFFFF"/>
            <w:noWrap/>
            <w:vAlign w:val="bottom"/>
            <w:hideMark/>
          </w:tcPr>
          <w:p w14:paraId="05C18FE3"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101.161,20    </w:t>
            </w:r>
          </w:p>
        </w:tc>
      </w:tr>
      <w:tr w:rsidR="00132344" w:rsidRPr="00132344" w14:paraId="66B6D068"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vAlign w:val="center"/>
            <w:hideMark/>
          </w:tcPr>
          <w:p w14:paraId="07EDE512"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lastRenderedPageBreak/>
              <w:t> </w:t>
            </w:r>
          </w:p>
        </w:tc>
        <w:tc>
          <w:tcPr>
            <w:tcW w:w="191" w:type="pct"/>
            <w:tcBorders>
              <w:top w:val="nil"/>
              <w:left w:val="nil"/>
              <w:bottom w:val="single" w:sz="4" w:space="0" w:color="auto"/>
              <w:right w:val="single" w:sz="4" w:space="0" w:color="auto"/>
            </w:tcBorders>
            <w:shd w:val="clear" w:color="000000" w:fill="FFFFFF"/>
            <w:vAlign w:val="center"/>
            <w:hideMark/>
          </w:tcPr>
          <w:p w14:paraId="4C7992D2"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vAlign w:val="center"/>
            <w:hideMark/>
          </w:tcPr>
          <w:p w14:paraId="6F024D5D"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634</w:t>
            </w:r>
          </w:p>
        </w:tc>
        <w:tc>
          <w:tcPr>
            <w:tcW w:w="264" w:type="pct"/>
            <w:tcBorders>
              <w:top w:val="nil"/>
              <w:left w:val="nil"/>
              <w:bottom w:val="single" w:sz="4" w:space="0" w:color="auto"/>
              <w:right w:val="single" w:sz="4" w:space="0" w:color="auto"/>
            </w:tcBorders>
            <w:shd w:val="clear" w:color="000000" w:fill="FFFFFF"/>
            <w:vAlign w:val="center"/>
            <w:hideMark/>
          </w:tcPr>
          <w:p w14:paraId="465EE923"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vAlign w:val="center"/>
            <w:hideMark/>
          </w:tcPr>
          <w:p w14:paraId="4222C366"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Pomoći od izvanproračunskih korisnika</w:t>
            </w:r>
          </w:p>
        </w:tc>
        <w:tc>
          <w:tcPr>
            <w:tcW w:w="941" w:type="pct"/>
            <w:tcBorders>
              <w:top w:val="nil"/>
              <w:left w:val="nil"/>
              <w:bottom w:val="single" w:sz="4" w:space="0" w:color="auto"/>
              <w:right w:val="single" w:sz="4" w:space="0" w:color="auto"/>
            </w:tcBorders>
            <w:shd w:val="clear" w:color="000000" w:fill="FFFFFF"/>
            <w:noWrap/>
            <w:vAlign w:val="bottom"/>
            <w:hideMark/>
          </w:tcPr>
          <w:p w14:paraId="4AAEF82C"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47.985,12    </w:t>
            </w:r>
          </w:p>
        </w:tc>
        <w:tc>
          <w:tcPr>
            <w:tcW w:w="593" w:type="pct"/>
            <w:tcBorders>
              <w:top w:val="nil"/>
              <w:left w:val="nil"/>
              <w:bottom w:val="single" w:sz="4" w:space="0" w:color="auto"/>
              <w:right w:val="single" w:sz="4" w:space="0" w:color="auto"/>
            </w:tcBorders>
            <w:shd w:val="clear" w:color="000000" w:fill="FFFFFF"/>
            <w:noWrap/>
            <w:vAlign w:val="bottom"/>
            <w:hideMark/>
          </w:tcPr>
          <w:p w14:paraId="35737AD7"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75.000,00    </w:t>
            </w:r>
          </w:p>
        </w:tc>
        <w:tc>
          <w:tcPr>
            <w:tcW w:w="941" w:type="pct"/>
            <w:tcBorders>
              <w:top w:val="nil"/>
              <w:left w:val="nil"/>
              <w:bottom w:val="single" w:sz="4" w:space="0" w:color="auto"/>
              <w:right w:val="single" w:sz="4" w:space="0" w:color="auto"/>
            </w:tcBorders>
            <w:shd w:val="clear" w:color="000000" w:fill="FFFFFF"/>
            <w:noWrap/>
            <w:vAlign w:val="bottom"/>
            <w:hideMark/>
          </w:tcPr>
          <w:p w14:paraId="2A3C4F31"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r>
      <w:tr w:rsidR="00132344" w:rsidRPr="00132344" w14:paraId="6C7AA018"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0E661C2C"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7E537728"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630F3C0E"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A7FCF1C"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6341</w:t>
            </w:r>
          </w:p>
        </w:tc>
        <w:tc>
          <w:tcPr>
            <w:tcW w:w="1685" w:type="pct"/>
            <w:tcBorders>
              <w:top w:val="nil"/>
              <w:left w:val="nil"/>
              <w:bottom w:val="single" w:sz="4" w:space="0" w:color="auto"/>
              <w:right w:val="single" w:sz="4" w:space="0" w:color="auto"/>
            </w:tcBorders>
            <w:shd w:val="clear" w:color="000000" w:fill="FFFFFF"/>
            <w:noWrap/>
            <w:vAlign w:val="center"/>
            <w:hideMark/>
          </w:tcPr>
          <w:p w14:paraId="74393FD5"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Tekuće pomoći od izvanproračunskih korisnika</w:t>
            </w:r>
          </w:p>
        </w:tc>
        <w:tc>
          <w:tcPr>
            <w:tcW w:w="941" w:type="pct"/>
            <w:tcBorders>
              <w:top w:val="nil"/>
              <w:left w:val="nil"/>
              <w:bottom w:val="single" w:sz="4" w:space="0" w:color="auto"/>
              <w:right w:val="single" w:sz="4" w:space="0" w:color="auto"/>
            </w:tcBorders>
            <w:noWrap/>
            <w:vAlign w:val="bottom"/>
            <w:hideMark/>
          </w:tcPr>
          <w:p w14:paraId="5352C657"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47.985,12    </w:t>
            </w:r>
          </w:p>
        </w:tc>
        <w:tc>
          <w:tcPr>
            <w:tcW w:w="593" w:type="pct"/>
            <w:tcBorders>
              <w:top w:val="nil"/>
              <w:left w:val="nil"/>
              <w:bottom w:val="single" w:sz="4" w:space="0" w:color="auto"/>
              <w:right w:val="single" w:sz="4" w:space="0" w:color="auto"/>
            </w:tcBorders>
            <w:shd w:val="clear" w:color="000000" w:fill="FFFFFF"/>
            <w:noWrap/>
            <w:vAlign w:val="bottom"/>
            <w:hideMark/>
          </w:tcPr>
          <w:p w14:paraId="298FCA1A"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0C4920C3"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r>
      <w:tr w:rsidR="00132344" w:rsidRPr="00132344" w14:paraId="5EAF4DCC"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375CAEF5"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79B0B8C1"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0BACB675"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BE0612B"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6342</w:t>
            </w:r>
          </w:p>
        </w:tc>
        <w:tc>
          <w:tcPr>
            <w:tcW w:w="1685" w:type="pct"/>
            <w:tcBorders>
              <w:top w:val="nil"/>
              <w:left w:val="nil"/>
              <w:bottom w:val="single" w:sz="4" w:space="0" w:color="auto"/>
              <w:right w:val="single" w:sz="4" w:space="0" w:color="auto"/>
            </w:tcBorders>
            <w:shd w:val="clear" w:color="000000" w:fill="FFFFFF"/>
            <w:noWrap/>
            <w:vAlign w:val="center"/>
            <w:hideMark/>
          </w:tcPr>
          <w:p w14:paraId="69FCB770"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Kapitalne pomći od izvanproračunskih korisnika</w:t>
            </w:r>
          </w:p>
        </w:tc>
        <w:tc>
          <w:tcPr>
            <w:tcW w:w="941" w:type="pct"/>
            <w:tcBorders>
              <w:top w:val="nil"/>
              <w:left w:val="nil"/>
              <w:bottom w:val="single" w:sz="4" w:space="0" w:color="auto"/>
              <w:right w:val="single" w:sz="4" w:space="0" w:color="auto"/>
            </w:tcBorders>
            <w:noWrap/>
            <w:vAlign w:val="bottom"/>
            <w:hideMark/>
          </w:tcPr>
          <w:p w14:paraId="1F16379B"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593" w:type="pct"/>
            <w:tcBorders>
              <w:top w:val="nil"/>
              <w:left w:val="nil"/>
              <w:bottom w:val="single" w:sz="4" w:space="0" w:color="auto"/>
              <w:right w:val="single" w:sz="4" w:space="0" w:color="auto"/>
            </w:tcBorders>
            <w:shd w:val="clear" w:color="000000" w:fill="FFFFFF"/>
            <w:noWrap/>
            <w:vAlign w:val="bottom"/>
            <w:hideMark/>
          </w:tcPr>
          <w:p w14:paraId="325FE8B6"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246F58D3"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r>
      <w:tr w:rsidR="00132344" w:rsidRPr="00132344" w14:paraId="7BF64215" w14:textId="77777777" w:rsidTr="000560BD">
        <w:trPr>
          <w:trHeight w:val="450"/>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06487F54"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2649626E"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6851D02E"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636</w:t>
            </w:r>
          </w:p>
        </w:tc>
        <w:tc>
          <w:tcPr>
            <w:tcW w:w="264" w:type="pct"/>
            <w:tcBorders>
              <w:top w:val="nil"/>
              <w:left w:val="nil"/>
              <w:bottom w:val="single" w:sz="4" w:space="0" w:color="auto"/>
              <w:right w:val="single" w:sz="4" w:space="0" w:color="auto"/>
            </w:tcBorders>
            <w:shd w:val="clear" w:color="000000" w:fill="FFFFFF"/>
            <w:noWrap/>
            <w:vAlign w:val="center"/>
            <w:hideMark/>
          </w:tcPr>
          <w:p w14:paraId="25AC53B9"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vAlign w:val="center"/>
            <w:hideMark/>
          </w:tcPr>
          <w:p w14:paraId="5F149FF8"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Pomoći proračunskim korisnicima iz proračuna koji im nije nadležan</w:t>
            </w:r>
          </w:p>
        </w:tc>
        <w:tc>
          <w:tcPr>
            <w:tcW w:w="941" w:type="pct"/>
            <w:tcBorders>
              <w:top w:val="nil"/>
              <w:left w:val="nil"/>
              <w:bottom w:val="single" w:sz="4" w:space="0" w:color="auto"/>
              <w:right w:val="single" w:sz="4" w:space="0" w:color="auto"/>
            </w:tcBorders>
            <w:shd w:val="clear" w:color="000000" w:fill="FFFFFF"/>
            <w:noWrap/>
            <w:vAlign w:val="bottom"/>
            <w:hideMark/>
          </w:tcPr>
          <w:p w14:paraId="3549DD0A"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23.630,36    </w:t>
            </w:r>
          </w:p>
        </w:tc>
        <w:tc>
          <w:tcPr>
            <w:tcW w:w="593" w:type="pct"/>
            <w:tcBorders>
              <w:top w:val="nil"/>
              <w:left w:val="nil"/>
              <w:bottom w:val="single" w:sz="4" w:space="0" w:color="auto"/>
              <w:right w:val="single" w:sz="4" w:space="0" w:color="auto"/>
            </w:tcBorders>
            <w:shd w:val="clear" w:color="000000" w:fill="FFFFFF"/>
            <w:noWrap/>
            <w:vAlign w:val="bottom"/>
            <w:hideMark/>
          </w:tcPr>
          <w:p w14:paraId="6DB18A58"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60.000,00    </w:t>
            </w:r>
          </w:p>
        </w:tc>
        <w:tc>
          <w:tcPr>
            <w:tcW w:w="941" w:type="pct"/>
            <w:tcBorders>
              <w:top w:val="nil"/>
              <w:left w:val="nil"/>
              <w:bottom w:val="single" w:sz="4" w:space="0" w:color="auto"/>
              <w:right w:val="single" w:sz="4" w:space="0" w:color="auto"/>
            </w:tcBorders>
            <w:shd w:val="clear" w:color="000000" w:fill="FFFFFF"/>
            <w:noWrap/>
            <w:vAlign w:val="bottom"/>
            <w:hideMark/>
          </w:tcPr>
          <w:p w14:paraId="4F153745"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54.662,71    </w:t>
            </w:r>
          </w:p>
        </w:tc>
      </w:tr>
      <w:tr w:rsidR="00132344" w:rsidRPr="00132344" w14:paraId="6B4022E4" w14:textId="77777777" w:rsidTr="000560BD">
        <w:trPr>
          <w:trHeight w:val="450"/>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31520EAD"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3409BDD1"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74C3D2E4"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77E581C"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6361</w:t>
            </w:r>
          </w:p>
        </w:tc>
        <w:tc>
          <w:tcPr>
            <w:tcW w:w="1685" w:type="pct"/>
            <w:tcBorders>
              <w:top w:val="nil"/>
              <w:left w:val="nil"/>
              <w:bottom w:val="single" w:sz="4" w:space="0" w:color="auto"/>
              <w:right w:val="single" w:sz="4" w:space="0" w:color="auto"/>
            </w:tcBorders>
            <w:shd w:val="clear" w:color="000000" w:fill="FFFFFF"/>
            <w:vAlign w:val="center"/>
            <w:hideMark/>
          </w:tcPr>
          <w:p w14:paraId="6506F792"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Tekuće pomoći proračunskim korisnicima iz proračuna koji im nije nadležan</w:t>
            </w:r>
          </w:p>
        </w:tc>
        <w:tc>
          <w:tcPr>
            <w:tcW w:w="941" w:type="pct"/>
            <w:tcBorders>
              <w:top w:val="nil"/>
              <w:left w:val="nil"/>
              <w:bottom w:val="single" w:sz="4" w:space="0" w:color="auto"/>
              <w:right w:val="single" w:sz="4" w:space="0" w:color="auto"/>
            </w:tcBorders>
            <w:noWrap/>
            <w:vAlign w:val="bottom"/>
            <w:hideMark/>
          </w:tcPr>
          <w:p w14:paraId="57548E3B"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23.630,36    </w:t>
            </w:r>
          </w:p>
        </w:tc>
        <w:tc>
          <w:tcPr>
            <w:tcW w:w="593" w:type="pct"/>
            <w:tcBorders>
              <w:top w:val="nil"/>
              <w:left w:val="nil"/>
              <w:bottom w:val="single" w:sz="4" w:space="0" w:color="auto"/>
              <w:right w:val="single" w:sz="4" w:space="0" w:color="auto"/>
            </w:tcBorders>
            <w:shd w:val="clear" w:color="000000" w:fill="FFFFFF"/>
            <w:noWrap/>
            <w:vAlign w:val="bottom"/>
            <w:hideMark/>
          </w:tcPr>
          <w:p w14:paraId="61E14061"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196FA601"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22.462,71    </w:t>
            </w:r>
          </w:p>
        </w:tc>
      </w:tr>
      <w:tr w:rsidR="00132344" w:rsidRPr="00132344" w14:paraId="5BEBB95A" w14:textId="77777777" w:rsidTr="000560BD">
        <w:trPr>
          <w:trHeight w:val="450"/>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16877D51"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66DF42E6"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1E164D6B"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8A4CFDF"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6362</w:t>
            </w:r>
          </w:p>
        </w:tc>
        <w:tc>
          <w:tcPr>
            <w:tcW w:w="1685" w:type="pct"/>
            <w:tcBorders>
              <w:top w:val="nil"/>
              <w:left w:val="nil"/>
              <w:bottom w:val="single" w:sz="4" w:space="0" w:color="auto"/>
              <w:right w:val="single" w:sz="4" w:space="0" w:color="auto"/>
            </w:tcBorders>
            <w:shd w:val="clear" w:color="000000" w:fill="FFFFFF"/>
            <w:vAlign w:val="center"/>
            <w:hideMark/>
          </w:tcPr>
          <w:p w14:paraId="45C77B39"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Kapitalne pomoći proračunskim korisnicima iz proračuna koji im nije nadležan</w:t>
            </w:r>
          </w:p>
        </w:tc>
        <w:tc>
          <w:tcPr>
            <w:tcW w:w="941" w:type="pct"/>
            <w:tcBorders>
              <w:top w:val="nil"/>
              <w:left w:val="nil"/>
              <w:bottom w:val="single" w:sz="4" w:space="0" w:color="auto"/>
              <w:right w:val="single" w:sz="4" w:space="0" w:color="auto"/>
            </w:tcBorders>
            <w:noWrap/>
            <w:vAlign w:val="bottom"/>
            <w:hideMark/>
          </w:tcPr>
          <w:p w14:paraId="10CF120D" w14:textId="77777777" w:rsidR="000560BD" w:rsidRPr="00132344" w:rsidRDefault="000560BD" w:rsidP="00A34F4D">
            <w:pPr>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593" w:type="pct"/>
            <w:tcBorders>
              <w:top w:val="nil"/>
              <w:left w:val="nil"/>
              <w:bottom w:val="single" w:sz="4" w:space="0" w:color="auto"/>
              <w:right w:val="single" w:sz="4" w:space="0" w:color="auto"/>
            </w:tcBorders>
            <w:shd w:val="clear" w:color="000000" w:fill="FFFFFF"/>
            <w:noWrap/>
            <w:vAlign w:val="bottom"/>
            <w:hideMark/>
          </w:tcPr>
          <w:p w14:paraId="72F4361D"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1DCCFBFC"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32.200,00    </w:t>
            </w:r>
          </w:p>
        </w:tc>
      </w:tr>
      <w:tr w:rsidR="00132344" w:rsidRPr="00132344" w14:paraId="1969189F"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7D32A47B"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1ADD0D61"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2D56FE1C"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638</w:t>
            </w:r>
          </w:p>
        </w:tc>
        <w:tc>
          <w:tcPr>
            <w:tcW w:w="264" w:type="pct"/>
            <w:tcBorders>
              <w:top w:val="nil"/>
              <w:left w:val="nil"/>
              <w:bottom w:val="single" w:sz="4" w:space="0" w:color="auto"/>
              <w:right w:val="single" w:sz="4" w:space="0" w:color="auto"/>
            </w:tcBorders>
            <w:shd w:val="clear" w:color="000000" w:fill="FFFFFF"/>
            <w:noWrap/>
            <w:vAlign w:val="center"/>
            <w:hideMark/>
          </w:tcPr>
          <w:p w14:paraId="7D5F30AA"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vAlign w:val="center"/>
            <w:hideMark/>
          </w:tcPr>
          <w:p w14:paraId="47DAE850"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Pomoći temeljem prijenosa EU sredstava</w:t>
            </w:r>
          </w:p>
        </w:tc>
        <w:tc>
          <w:tcPr>
            <w:tcW w:w="941" w:type="pct"/>
            <w:tcBorders>
              <w:top w:val="nil"/>
              <w:left w:val="nil"/>
              <w:bottom w:val="single" w:sz="4" w:space="0" w:color="auto"/>
              <w:right w:val="single" w:sz="4" w:space="0" w:color="auto"/>
            </w:tcBorders>
            <w:shd w:val="clear" w:color="000000" w:fill="FFFFFF"/>
            <w:noWrap/>
            <w:vAlign w:val="bottom"/>
            <w:hideMark/>
          </w:tcPr>
          <w:p w14:paraId="340F16F6"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593" w:type="pct"/>
            <w:tcBorders>
              <w:top w:val="nil"/>
              <w:left w:val="nil"/>
              <w:bottom w:val="single" w:sz="4" w:space="0" w:color="auto"/>
              <w:right w:val="single" w:sz="4" w:space="0" w:color="auto"/>
            </w:tcBorders>
            <w:shd w:val="clear" w:color="000000" w:fill="FFFFFF"/>
            <w:noWrap/>
            <w:vAlign w:val="bottom"/>
            <w:hideMark/>
          </w:tcPr>
          <w:p w14:paraId="41F0A34C"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300.000,00    </w:t>
            </w:r>
          </w:p>
        </w:tc>
        <w:tc>
          <w:tcPr>
            <w:tcW w:w="941" w:type="pct"/>
            <w:tcBorders>
              <w:top w:val="nil"/>
              <w:left w:val="nil"/>
              <w:bottom w:val="single" w:sz="4" w:space="0" w:color="auto"/>
              <w:right w:val="single" w:sz="4" w:space="0" w:color="auto"/>
            </w:tcBorders>
            <w:shd w:val="clear" w:color="000000" w:fill="FFFFFF"/>
            <w:noWrap/>
            <w:vAlign w:val="bottom"/>
            <w:hideMark/>
          </w:tcPr>
          <w:p w14:paraId="47B582D6"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46.498,49    </w:t>
            </w:r>
          </w:p>
        </w:tc>
      </w:tr>
      <w:tr w:rsidR="00132344" w:rsidRPr="00132344" w14:paraId="4363F82F" w14:textId="77777777" w:rsidTr="000560BD">
        <w:trPr>
          <w:trHeight w:val="450"/>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6FE24D2C"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57B780C7"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35D42C6F"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7B96582"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6381</w:t>
            </w:r>
          </w:p>
        </w:tc>
        <w:tc>
          <w:tcPr>
            <w:tcW w:w="1685" w:type="pct"/>
            <w:tcBorders>
              <w:top w:val="nil"/>
              <w:left w:val="nil"/>
              <w:bottom w:val="single" w:sz="4" w:space="0" w:color="auto"/>
              <w:right w:val="single" w:sz="4" w:space="0" w:color="auto"/>
            </w:tcBorders>
            <w:shd w:val="clear" w:color="000000" w:fill="FFFFFF"/>
            <w:vAlign w:val="center"/>
            <w:hideMark/>
          </w:tcPr>
          <w:p w14:paraId="0E77F523"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Tekuće pomoći temeljem prijenosa EU sredstava</w:t>
            </w:r>
          </w:p>
        </w:tc>
        <w:tc>
          <w:tcPr>
            <w:tcW w:w="941" w:type="pct"/>
            <w:tcBorders>
              <w:top w:val="nil"/>
              <w:left w:val="nil"/>
              <w:bottom w:val="single" w:sz="4" w:space="0" w:color="auto"/>
              <w:right w:val="single" w:sz="4" w:space="0" w:color="auto"/>
            </w:tcBorders>
            <w:noWrap/>
            <w:vAlign w:val="bottom"/>
            <w:hideMark/>
          </w:tcPr>
          <w:p w14:paraId="2B03E914" w14:textId="77777777" w:rsidR="000560BD" w:rsidRPr="00132344" w:rsidRDefault="000560BD" w:rsidP="00A34F4D">
            <w:pPr>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593" w:type="pct"/>
            <w:tcBorders>
              <w:top w:val="nil"/>
              <w:left w:val="nil"/>
              <w:bottom w:val="single" w:sz="4" w:space="0" w:color="auto"/>
              <w:right w:val="single" w:sz="4" w:space="0" w:color="auto"/>
            </w:tcBorders>
            <w:shd w:val="clear" w:color="000000" w:fill="FFFFFF"/>
            <w:noWrap/>
            <w:vAlign w:val="bottom"/>
            <w:hideMark/>
          </w:tcPr>
          <w:p w14:paraId="501161EE"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45E6D41B"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r>
      <w:tr w:rsidR="00132344" w:rsidRPr="00132344" w14:paraId="5035FF51" w14:textId="77777777" w:rsidTr="000560BD">
        <w:trPr>
          <w:trHeight w:val="450"/>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6D34FDE3"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24FCCD00"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11514342"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58DEEAD"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6382</w:t>
            </w:r>
          </w:p>
        </w:tc>
        <w:tc>
          <w:tcPr>
            <w:tcW w:w="1685" w:type="pct"/>
            <w:tcBorders>
              <w:top w:val="nil"/>
              <w:left w:val="nil"/>
              <w:bottom w:val="single" w:sz="4" w:space="0" w:color="auto"/>
              <w:right w:val="single" w:sz="4" w:space="0" w:color="auto"/>
            </w:tcBorders>
            <w:shd w:val="clear" w:color="000000" w:fill="FFFFFF"/>
            <w:vAlign w:val="center"/>
            <w:hideMark/>
          </w:tcPr>
          <w:p w14:paraId="610A496C"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Kapitalne pomoći temeljem prijenosa EU sredstava</w:t>
            </w:r>
          </w:p>
        </w:tc>
        <w:tc>
          <w:tcPr>
            <w:tcW w:w="941" w:type="pct"/>
            <w:tcBorders>
              <w:top w:val="nil"/>
              <w:left w:val="nil"/>
              <w:bottom w:val="single" w:sz="4" w:space="0" w:color="auto"/>
              <w:right w:val="single" w:sz="4" w:space="0" w:color="auto"/>
            </w:tcBorders>
            <w:noWrap/>
            <w:vAlign w:val="bottom"/>
            <w:hideMark/>
          </w:tcPr>
          <w:p w14:paraId="62AFA7B2" w14:textId="77777777" w:rsidR="000560BD" w:rsidRPr="00132344" w:rsidRDefault="000560BD" w:rsidP="00A34F4D">
            <w:pPr>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593" w:type="pct"/>
            <w:tcBorders>
              <w:top w:val="nil"/>
              <w:left w:val="nil"/>
              <w:bottom w:val="single" w:sz="4" w:space="0" w:color="auto"/>
              <w:right w:val="single" w:sz="4" w:space="0" w:color="auto"/>
            </w:tcBorders>
            <w:shd w:val="clear" w:color="000000" w:fill="FFFFFF"/>
            <w:noWrap/>
            <w:vAlign w:val="bottom"/>
            <w:hideMark/>
          </w:tcPr>
          <w:p w14:paraId="07C15459"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1ECD9767"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46.498,49    </w:t>
            </w:r>
          </w:p>
        </w:tc>
      </w:tr>
      <w:tr w:rsidR="00132344" w:rsidRPr="00132344" w14:paraId="656EC2BA"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4290A968"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42BFD299"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64</w:t>
            </w:r>
          </w:p>
        </w:tc>
        <w:tc>
          <w:tcPr>
            <w:tcW w:w="228" w:type="pct"/>
            <w:tcBorders>
              <w:top w:val="nil"/>
              <w:left w:val="nil"/>
              <w:bottom w:val="single" w:sz="4" w:space="0" w:color="auto"/>
              <w:right w:val="single" w:sz="4" w:space="0" w:color="auto"/>
            </w:tcBorders>
            <w:shd w:val="clear" w:color="000000" w:fill="FFFFFF"/>
            <w:noWrap/>
            <w:vAlign w:val="center"/>
            <w:hideMark/>
          </w:tcPr>
          <w:p w14:paraId="53FF0CED"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A9FB5AA"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vAlign w:val="center"/>
            <w:hideMark/>
          </w:tcPr>
          <w:p w14:paraId="5C09253B"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Prihodi od imovine</w:t>
            </w:r>
          </w:p>
        </w:tc>
        <w:tc>
          <w:tcPr>
            <w:tcW w:w="941" w:type="pct"/>
            <w:tcBorders>
              <w:top w:val="nil"/>
              <w:left w:val="nil"/>
              <w:bottom w:val="single" w:sz="4" w:space="0" w:color="auto"/>
              <w:right w:val="single" w:sz="4" w:space="0" w:color="auto"/>
            </w:tcBorders>
            <w:shd w:val="clear" w:color="000000" w:fill="FFFFFF"/>
            <w:noWrap/>
            <w:vAlign w:val="bottom"/>
            <w:hideMark/>
          </w:tcPr>
          <w:p w14:paraId="65E6269E"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0,34    </w:t>
            </w:r>
          </w:p>
        </w:tc>
        <w:tc>
          <w:tcPr>
            <w:tcW w:w="593" w:type="pct"/>
            <w:tcBorders>
              <w:top w:val="nil"/>
              <w:left w:val="nil"/>
              <w:bottom w:val="single" w:sz="4" w:space="0" w:color="auto"/>
              <w:right w:val="single" w:sz="4" w:space="0" w:color="auto"/>
            </w:tcBorders>
            <w:shd w:val="clear" w:color="000000" w:fill="FFFFFF"/>
            <w:noWrap/>
            <w:vAlign w:val="bottom"/>
            <w:hideMark/>
          </w:tcPr>
          <w:p w14:paraId="4964619A"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30,00    </w:t>
            </w:r>
          </w:p>
        </w:tc>
        <w:tc>
          <w:tcPr>
            <w:tcW w:w="941" w:type="pct"/>
            <w:tcBorders>
              <w:top w:val="nil"/>
              <w:left w:val="nil"/>
              <w:bottom w:val="single" w:sz="4" w:space="0" w:color="auto"/>
              <w:right w:val="single" w:sz="4" w:space="0" w:color="auto"/>
            </w:tcBorders>
            <w:shd w:val="clear" w:color="000000" w:fill="FFFFFF"/>
            <w:noWrap/>
            <w:vAlign w:val="bottom"/>
            <w:hideMark/>
          </w:tcPr>
          <w:p w14:paraId="2B01217F"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0,75    </w:t>
            </w:r>
          </w:p>
        </w:tc>
      </w:tr>
      <w:tr w:rsidR="00132344" w:rsidRPr="00132344" w14:paraId="35366563"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65313F3F"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2D544062"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1436CA0B"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641</w:t>
            </w:r>
          </w:p>
        </w:tc>
        <w:tc>
          <w:tcPr>
            <w:tcW w:w="264" w:type="pct"/>
            <w:tcBorders>
              <w:top w:val="nil"/>
              <w:left w:val="nil"/>
              <w:bottom w:val="single" w:sz="4" w:space="0" w:color="auto"/>
              <w:right w:val="single" w:sz="4" w:space="0" w:color="auto"/>
            </w:tcBorders>
            <w:shd w:val="clear" w:color="000000" w:fill="FFFFFF"/>
            <w:noWrap/>
            <w:vAlign w:val="center"/>
            <w:hideMark/>
          </w:tcPr>
          <w:p w14:paraId="14F1C4B1"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vAlign w:val="center"/>
            <w:hideMark/>
          </w:tcPr>
          <w:p w14:paraId="1A1372B9"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Prihodi od financijske imovine</w:t>
            </w:r>
          </w:p>
        </w:tc>
        <w:tc>
          <w:tcPr>
            <w:tcW w:w="941" w:type="pct"/>
            <w:tcBorders>
              <w:top w:val="nil"/>
              <w:left w:val="nil"/>
              <w:bottom w:val="single" w:sz="4" w:space="0" w:color="auto"/>
              <w:right w:val="single" w:sz="4" w:space="0" w:color="auto"/>
            </w:tcBorders>
            <w:shd w:val="clear" w:color="000000" w:fill="FFFFFF"/>
            <w:noWrap/>
            <w:vAlign w:val="bottom"/>
            <w:hideMark/>
          </w:tcPr>
          <w:p w14:paraId="7724F46D"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0,34    </w:t>
            </w:r>
          </w:p>
        </w:tc>
        <w:tc>
          <w:tcPr>
            <w:tcW w:w="593" w:type="pct"/>
            <w:tcBorders>
              <w:top w:val="nil"/>
              <w:left w:val="nil"/>
              <w:bottom w:val="single" w:sz="4" w:space="0" w:color="auto"/>
              <w:right w:val="single" w:sz="4" w:space="0" w:color="auto"/>
            </w:tcBorders>
            <w:shd w:val="clear" w:color="000000" w:fill="FFFFFF"/>
            <w:noWrap/>
            <w:vAlign w:val="bottom"/>
            <w:hideMark/>
          </w:tcPr>
          <w:p w14:paraId="5FC1F5E7"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30,00    </w:t>
            </w:r>
          </w:p>
        </w:tc>
        <w:tc>
          <w:tcPr>
            <w:tcW w:w="941" w:type="pct"/>
            <w:tcBorders>
              <w:top w:val="nil"/>
              <w:left w:val="nil"/>
              <w:bottom w:val="single" w:sz="4" w:space="0" w:color="auto"/>
              <w:right w:val="single" w:sz="4" w:space="0" w:color="auto"/>
            </w:tcBorders>
            <w:shd w:val="clear" w:color="000000" w:fill="FFFFFF"/>
            <w:noWrap/>
            <w:vAlign w:val="bottom"/>
            <w:hideMark/>
          </w:tcPr>
          <w:p w14:paraId="2F0385F2"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0,75    </w:t>
            </w:r>
          </w:p>
        </w:tc>
      </w:tr>
      <w:tr w:rsidR="00132344" w:rsidRPr="00132344" w14:paraId="17CF65C5" w14:textId="77777777" w:rsidTr="000560BD">
        <w:trPr>
          <w:trHeight w:val="450"/>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02DC63F4"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5BF34B13"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1F940407"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C6B4F25"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6413</w:t>
            </w:r>
          </w:p>
        </w:tc>
        <w:tc>
          <w:tcPr>
            <w:tcW w:w="1685" w:type="pct"/>
            <w:tcBorders>
              <w:top w:val="nil"/>
              <w:left w:val="nil"/>
              <w:bottom w:val="single" w:sz="4" w:space="0" w:color="auto"/>
              <w:right w:val="single" w:sz="4" w:space="0" w:color="auto"/>
            </w:tcBorders>
            <w:shd w:val="clear" w:color="000000" w:fill="FFFFFF"/>
            <w:vAlign w:val="center"/>
            <w:hideMark/>
          </w:tcPr>
          <w:p w14:paraId="0BC806AD"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Kamate na oročena sredstva i depozite po viđenju</w:t>
            </w:r>
          </w:p>
        </w:tc>
        <w:tc>
          <w:tcPr>
            <w:tcW w:w="941" w:type="pct"/>
            <w:tcBorders>
              <w:top w:val="nil"/>
              <w:left w:val="nil"/>
              <w:bottom w:val="single" w:sz="4" w:space="0" w:color="auto"/>
              <w:right w:val="single" w:sz="4" w:space="0" w:color="auto"/>
            </w:tcBorders>
            <w:noWrap/>
            <w:vAlign w:val="bottom"/>
            <w:hideMark/>
          </w:tcPr>
          <w:p w14:paraId="13B4D239" w14:textId="77777777" w:rsidR="000560BD" w:rsidRPr="00132344" w:rsidRDefault="000560BD" w:rsidP="00A34F4D">
            <w:pPr>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593" w:type="pct"/>
            <w:tcBorders>
              <w:top w:val="nil"/>
              <w:left w:val="nil"/>
              <w:bottom w:val="single" w:sz="4" w:space="0" w:color="auto"/>
              <w:right w:val="single" w:sz="4" w:space="0" w:color="auto"/>
            </w:tcBorders>
            <w:shd w:val="clear" w:color="000000" w:fill="FFFFFF"/>
            <w:noWrap/>
            <w:vAlign w:val="bottom"/>
            <w:hideMark/>
          </w:tcPr>
          <w:p w14:paraId="1AF1911A"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4058555B"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r>
      <w:tr w:rsidR="00132344" w:rsidRPr="00132344" w14:paraId="51F4EC1A"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0A7FE4A7"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677382FA"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5574A662"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71FD736"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6414</w:t>
            </w:r>
          </w:p>
        </w:tc>
        <w:tc>
          <w:tcPr>
            <w:tcW w:w="1685" w:type="pct"/>
            <w:tcBorders>
              <w:top w:val="nil"/>
              <w:left w:val="nil"/>
              <w:bottom w:val="single" w:sz="4" w:space="0" w:color="auto"/>
              <w:right w:val="single" w:sz="4" w:space="0" w:color="auto"/>
            </w:tcBorders>
            <w:shd w:val="clear" w:color="000000" w:fill="FFFFFF"/>
            <w:vAlign w:val="center"/>
            <w:hideMark/>
          </w:tcPr>
          <w:p w14:paraId="1B903C1D"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Prihodi od zateznih kamata</w:t>
            </w:r>
          </w:p>
        </w:tc>
        <w:tc>
          <w:tcPr>
            <w:tcW w:w="941" w:type="pct"/>
            <w:tcBorders>
              <w:top w:val="nil"/>
              <w:left w:val="nil"/>
              <w:bottom w:val="single" w:sz="4" w:space="0" w:color="auto"/>
              <w:right w:val="single" w:sz="4" w:space="0" w:color="auto"/>
            </w:tcBorders>
            <w:noWrap/>
            <w:vAlign w:val="bottom"/>
            <w:hideMark/>
          </w:tcPr>
          <w:p w14:paraId="075EE401" w14:textId="77777777" w:rsidR="000560BD" w:rsidRPr="00132344" w:rsidRDefault="000560BD" w:rsidP="00A34F4D">
            <w:pPr>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593" w:type="pct"/>
            <w:tcBorders>
              <w:top w:val="nil"/>
              <w:left w:val="nil"/>
              <w:bottom w:val="single" w:sz="4" w:space="0" w:color="auto"/>
              <w:right w:val="single" w:sz="4" w:space="0" w:color="auto"/>
            </w:tcBorders>
            <w:shd w:val="clear" w:color="000000" w:fill="FFFFFF"/>
            <w:noWrap/>
            <w:vAlign w:val="bottom"/>
            <w:hideMark/>
          </w:tcPr>
          <w:p w14:paraId="5E5DA811"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4A058CBC"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r>
      <w:tr w:rsidR="00132344" w:rsidRPr="00132344" w14:paraId="56EAA2DD" w14:textId="77777777" w:rsidTr="000560BD">
        <w:trPr>
          <w:trHeight w:val="450"/>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3C127930"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2BBFF4D0"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7E1FA940"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FACE65A"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6415</w:t>
            </w:r>
          </w:p>
        </w:tc>
        <w:tc>
          <w:tcPr>
            <w:tcW w:w="1685" w:type="pct"/>
            <w:tcBorders>
              <w:top w:val="nil"/>
              <w:left w:val="nil"/>
              <w:bottom w:val="single" w:sz="4" w:space="0" w:color="auto"/>
              <w:right w:val="single" w:sz="4" w:space="0" w:color="auto"/>
            </w:tcBorders>
            <w:shd w:val="clear" w:color="000000" w:fill="FFFFFF"/>
            <w:vAlign w:val="center"/>
            <w:hideMark/>
          </w:tcPr>
          <w:p w14:paraId="470DC5F7"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Prihodi od pozitivnih tečajnih razlika i razlika zbog primjene valutne klauzule</w:t>
            </w:r>
          </w:p>
        </w:tc>
        <w:tc>
          <w:tcPr>
            <w:tcW w:w="941" w:type="pct"/>
            <w:tcBorders>
              <w:top w:val="nil"/>
              <w:left w:val="nil"/>
              <w:bottom w:val="single" w:sz="4" w:space="0" w:color="auto"/>
              <w:right w:val="single" w:sz="4" w:space="0" w:color="auto"/>
            </w:tcBorders>
            <w:noWrap/>
            <w:vAlign w:val="bottom"/>
            <w:hideMark/>
          </w:tcPr>
          <w:p w14:paraId="76706234" w14:textId="77777777" w:rsidR="000560BD" w:rsidRPr="00132344" w:rsidRDefault="000560BD" w:rsidP="00A34F4D">
            <w:pPr>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593" w:type="pct"/>
            <w:tcBorders>
              <w:top w:val="nil"/>
              <w:left w:val="nil"/>
              <w:bottom w:val="single" w:sz="4" w:space="0" w:color="auto"/>
              <w:right w:val="single" w:sz="4" w:space="0" w:color="auto"/>
            </w:tcBorders>
            <w:shd w:val="clear" w:color="000000" w:fill="FFFFFF"/>
            <w:noWrap/>
            <w:vAlign w:val="bottom"/>
            <w:hideMark/>
          </w:tcPr>
          <w:p w14:paraId="50745E0D"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1B48E7A0"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r>
      <w:tr w:rsidR="00132344" w:rsidRPr="00132344" w14:paraId="38A6F15B"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0276EBE7"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2744BAD0"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12BF7264"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59432FB"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6419</w:t>
            </w:r>
          </w:p>
        </w:tc>
        <w:tc>
          <w:tcPr>
            <w:tcW w:w="1685" w:type="pct"/>
            <w:tcBorders>
              <w:top w:val="nil"/>
              <w:left w:val="nil"/>
              <w:bottom w:val="single" w:sz="4" w:space="0" w:color="auto"/>
              <w:right w:val="single" w:sz="4" w:space="0" w:color="auto"/>
            </w:tcBorders>
            <w:shd w:val="clear" w:color="000000" w:fill="FFFFFF"/>
            <w:vAlign w:val="center"/>
            <w:hideMark/>
          </w:tcPr>
          <w:p w14:paraId="31749A0E"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Ostali prihodi od financijske imovine</w:t>
            </w:r>
          </w:p>
        </w:tc>
        <w:tc>
          <w:tcPr>
            <w:tcW w:w="941" w:type="pct"/>
            <w:tcBorders>
              <w:top w:val="nil"/>
              <w:left w:val="nil"/>
              <w:bottom w:val="single" w:sz="4" w:space="0" w:color="auto"/>
              <w:right w:val="single" w:sz="4" w:space="0" w:color="auto"/>
            </w:tcBorders>
            <w:noWrap/>
            <w:vAlign w:val="bottom"/>
            <w:hideMark/>
          </w:tcPr>
          <w:p w14:paraId="6146E0E1"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0,34    </w:t>
            </w:r>
          </w:p>
        </w:tc>
        <w:tc>
          <w:tcPr>
            <w:tcW w:w="593" w:type="pct"/>
            <w:tcBorders>
              <w:top w:val="nil"/>
              <w:left w:val="nil"/>
              <w:bottom w:val="single" w:sz="4" w:space="0" w:color="auto"/>
              <w:right w:val="single" w:sz="4" w:space="0" w:color="auto"/>
            </w:tcBorders>
            <w:shd w:val="clear" w:color="000000" w:fill="FFFFFF"/>
            <w:noWrap/>
            <w:vAlign w:val="bottom"/>
            <w:hideMark/>
          </w:tcPr>
          <w:p w14:paraId="772DF0C0"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3879EDDC"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0,75    </w:t>
            </w:r>
          </w:p>
        </w:tc>
      </w:tr>
      <w:tr w:rsidR="00132344" w:rsidRPr="00132344" w14:paraId="1DB2CA9B"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77860121"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6AE63D5B"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1DCCBB54"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642</w:t>
            </w:r>
          </w:p>
        </w:tc>
        <w:tc>
          <w:tcPr>
            <w:tcW w:w="264" w:type="pct"/>
            <w:tcBorders>
              <w:top w:val="nil"/>
              <w:left w:val="nil"/>
              <w:bottom w:val="single" w:sz="4" w:space="0" w:color="auto"/>
              <w:right w:val="single" w:sz="4" w:space="0" w:color="auto"/>
            </w:tcBorders>
            <w:shd w:val="clear" w:color="000000" w:fill="FFFFFF"/>
            <w:noWrap/>
            <w:vAlign w:val="center"/>
            <w:hideMark/>
          </w:tcPr>
          <w:p w14:paraId="523B5550"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vAlign w:val="center"/>
            <w:hideMark/>
          </w:tcPr>
          <w:p w14:paraId="4944C90F"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Prihodi od nefinancijske imovine</w:t>
            </w:r>
          </w:p>
        </w:tc>
        <w:tc>
          <w:tcPr>
            <w:tcW w:w="941" w:type="pct"/>
            <w:tcBorders>
              <w:top w:val="nil"/>
              <w:left w:val="nil"/>
              <w:bottom w:val="single" w:sz="4" w:space="0" w:color="auto"/>
              <w:right w:val="single" w:sz="4" w:space="0" w:color="auto"/>
            </w:tcBorders>
            <w:shd w:val="clear" w:color="000000" w:fill="FFFFFF"/>
            <w:noWrap/>
            <w:vAlign w:val="bottom"/>
            <w:hideMark/>
          </w:tcPr>
          <w:p w14:paraId="6EE22CF9"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593" w:type="pct"/>
            <w:tcBorders>
              <w:top w:val="nil"/>
              <w:left w:val="nil"/>
              <w:bottom w:val="single" w:sz="4" w:space="0" w:color="auto"/>
              <w:right w:val="single" w:sz="4" w:space="0" w:color="auto"/>
            </w:tcBorders>
            <w:shd w:val="clear" w:color="000000" w:fill="FFFFFF"/>
            <w:noWrap/>
            <w:vAlign w:val="bottom"/>
            <w:hideMark/>
          </w:tcPr>
          <w:p w14:paraId="75E43534"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941" w:type="pct"/>
            <w:tcBorders>
              <w:top w:val="nil"/>
              <w:left w:val="nil"/>
              <w:bottom w:val="single" w:sz="4" w:space="0" w:color="auto"/>
              <w:right w:val="single" w:sz="4" w:space="0" w:color="auto"/>
            </w:tcBorders>
            <w:shd w:val="clear" w:color="000000" w:fill="FFFFFF"/>
            <w:noWrap/>
            <w:vAlign w:val="bottom"/>
            <w:hideMark/>
          </w:tcPr>
          <w:p w14:paraId="4EDA09B2"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r>
      <w:tr w:rsidR="00132344" w:rsidRPr="00132344" w14:paraId="3C52751D"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6F136716"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56669B78"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39673AC3"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48462175"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6423</w:t>
            </w:r>
          </w:p>
        </w:tc>
        <w:tc>
          <w:tcPr>
            <w:tcW w:w="1685" w:type="pct"/>
            <w:tcBorders>
              <w:top w:val="nil"/>
              <w:left w:val="nil"/>
              <w:bottom w:val="single" w:sz="4" w:space="0" w:color="auto"/>
              <w:right w:val="single" w:sz="4" w:space="0" w:color="auto"/>
            </w:tcBorders>
            <w:shd w:val="clear" w:color="000000" w:fill="FFFFFF"/>
            <w:vAlign w:val="center"/>
            <w:hideMark/>
          </w:tcPr>
          <w:p w14:paraId="457E5E72"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Naknada za korištenje nefinancijske imovine</w:t>
            </w:r>
          </w:p>
        </w:tc>
        <w:tc>
          <w:tcPr>
            <w:tcW w:w="941" w:type="pct"/>
            <w:tcBorders>
              <w:top w:val="nil"/>
              <w:left w:val="nil"/>
              <w:bottom w:val="single" w:sz="4" w:space="0" w:color="auto"/>
              <w:right w:val="single" w:sz="4" w:space="0" w:color="auto"/>
            </w:tcBorders>
            <w:noWrap/>
            <w:vAlign w:val="bottom"/>
            <w:hideMark/>
          </w:tcPr>
          <w:p w14:paraId="1BFA0632" w14:textId="77777777" w:rsidR="000560BD" w:rsidRPr="00132344" w:rsidRDefault="000560BD" w:rsidP="00A34F4D">
            <w:pPr>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593" w:type="pct"/>
            <w:tcBorders>
              <w:top w:val="nil"/>
              <w:left w:val="nil"/>
              <w:bottom w:val="single" w:sz="4" w:space="0" w:color="auto"/>
              <w:right w:val="single" w:sz="4" w:space="0" w:color="auto"/>
            </w:tcBorders>
            <w:shd w:val="clear" w:color="000000" w:fill="FFFFFF"/>
            <w:noWrap/>
            <w:vAlign w:val="bottom"/>
            <w:hideMark/>
          </w:tcPr>
          <w:p w14:paraId="61CC6A47"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7A1615E2"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r>
      <w:tr w:rsidR="00132344" w:rsidRPr="00132344" w14:paraId="7DBB631B" w14:textId="77777777" w:rsidTr="000560BD">
        <w:trPr>
          <w:trHeight w:val="450"/>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4263B6AC"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0663B5DC"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65</w:t>
            </w:r>
          </w:p>
        </w:tc>
        <w:tc>
          <w:tcPr>
            <w:tcW w:w="228" w:type="pct"/>
            <w:tcBorders>
              <w:top w:val="nil"/>
              <w:left w:val="nil"/>
              <w:bottom w:val="single" w:sz="4" w:space="0" w:color="auto"/>
              <w:right w:val="single" w:sz="4" w:space="0" w:color="auto"/>
            </w:tcBorders>
            <w:shd w:val="clear" w:color="000000" w:fill="FFFFFF"/>
            <w:noWrap/>
            <w:vAlign w:val="center"/>
            <w:hideMark/>
          </w:tcPr>
          <w:p w14:paraId="3A447670"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F808565"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vAlign w:val="center"/>
            <w:hideMark/>
          </w:tcPr>
          <w:p w14:paraId="308A644F"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Prihodi od upravnih i administrativnih pristojbi, pristojbi po posebnim propisima i naknada</w:t>
            </w:r>
          </w:p>
        </w:tc>
        <w:tc>
          <w:tcPr>
            <w:tcW w:w="941" w:type="pct"/>
            <w:tcBorders>
              <w:top w:val="nil"/>
              <w:left w:val="nil"/>
              <w:bottom w:val="single" w:sz="4" w:space="0" w:color="auto"/>
              <w:right w:val="single" w:sz="4" w:space="0" w:color="auto"/>
            </w:tcBorders>
            <w:shd w:val="clear" w:color="000000" w:fill="FFFFFF"/>
            <w:noWrap/>
            <w:vAlign w:val="bottom"/>
            <w:hideMark/>
          </w:tcPr>
          <w:p w14:paraId="483704D6"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142.696,09    </w:t>
            </w:r>
          </w:p>
        </w:tc>
        <w:tc>
          <w:tcPr>
            <w:tcW w:w="593" w:type="pct"/>
            <w:tcBorders>
              <w:top w:val="nil"/>
              <w:left w:val="nil"/>
              <w:bottom w:val="single" w:sz="4" w:space="0" w:color="auto"/>
              <w:right w:val="single" w:sz="4" w:space="0" w:color="auto"/>
            </w:tcBorders>
            <w:shd w:val="clear" w:color="000000" w:fill="FFFFFF"/>
            <w:noWrap/>
            <w:vAlign w:val="bottom"/>
            <w:hideMark/>
          </w:tcPr>
          <w:p w14:paraId="01C1734B"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300.000,00    </w:t>
            </w:r>
          </w:p>
        </w:tc>
        <w:tc>
          <w:tcPr>
            <w:tcW w:w="941" w:type="pct"/>
            <w:tcBorders>
              <w:top w:val="nil"/>
              <w:left w:val="nil"/>
              <w:bottom w:val="single" w:sz="4" w:space="0" w:color="auto"/>
              <w:right w:val="single" w:sz="4" w:space="0" w:color="auto"/>
            </w:tcBorders>
            <w:shd w:val="clear" w:color="000000" w:fill="FFFFFF"/>
            <w:noWrap/>
            <w:vAlign w:val="bottom"/>
            <w:hideMark/>
          </w:tcPr>
          <w:p w14:paraId="7570A6C9"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151.306,17    </w:t>
            </w:r>
          </w:p>
        </w:tc>
      </w:tr>
      <w:tr w:rsidR="00132344" w:rsidRPr="00132344" w14:paraId="48E13DDF"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18D5FDEB"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647AE4A1"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59A1E089"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652</w:t>
            </w:r>
          </w:p>
        </w:tc>
        <w:tc>
          <w:tcPr>
            <w:tcW w:w="264" w:type="pct"/>
            <w:tcBorders>
              <w:top w:val="nil"/>
              <w:left w:val="nil"/>
              <w:bottom w:val="single" w:sz="4" w:space="0" w:color="auto"/>
              <w:right w:val="single" w:sz="4" w:space="0" w:color="auto"/>
            </w:tcBorders>
            <w:shd w:val="clear" w:color="000000" w:fill="FFFFFF"/>
            <w:noWrap/>
            <w:vAlign w:val="center"/>
            <w:hideMark/>
          </w:tcPr>
          <w:p w14:paraId="322FBEC3"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vAlign w:val="center"/>
            <w:hideMark/>
          </w:tcPr>
          <w:p w14:paraId="6CB61441"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Prihodi po posebnim propisima</w:t>
            </w:r>
          </w:p>
        </w:tc>
        <w:tc>
          <w:tcPr>
            <w:tcW w:w="941" w:type="pct"/>
            <w:tcBorders>
              <w:top w:val="nil"/>
              <w:left w:val="nil"/>
              <w:bottom w:val="single" w:sz="4" w:space="0" w:color="auto"/>
              <w:right w:val="single" w:sz="4" w:space="0" w:color="auto"/>
            </w:tcBorders>
            <w:shd w:val="clear" w:color="000000" w:fill="FFFFFF"/>
            <w:noWrap/>
            <w:vAlign w:val="bottom"/>
            <w:hideMark/>
          </w:tcPr>
          <w:p w14:paraId="20340484"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142.696,09    </w:t>
            </w:r>
          </w:p>
        </w:tc>
        <w:tc>
          <w:tcPr>
            <w:tcW w:w="593" w:type="pct"/>
            <w:tcBorders>
              <w:top w:val="nil"/>
              <w:left w:val="nil"/>
              <w:bottom w:val="single" w:sz="4" w:space="0" w:color="auto"/>
              <w:right w:val="single" w:sz="4" w:space="0" w:color="auto"/>
            </w:tcBorders>
            <w:shd w:val="clear" w:color="000000" w:fill="FFFFFF"/>
            <w:noWrap/>
            <w:vAlign w:val="bottom"/>
            <w:hideMark/>
          </w:tcPr>
          <w:p w14:paraId="069DFC05"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300.000,00    </w:t>
            </w:r>
          </w:p>
        </w:tc>
        <w:tc>
          <w:tcPr>
            <w:tcW w:w="941" w:type="pct"/>
            <w:tcBorders>
              <w:top w:val="nil"/>
              <w:left w:val="nil"/>
              <w:bottom w:val="single" w:sz="4" w:space="0" w:color="auto"/>
              <w:right w:val="single" w:sz="4" w:space="0" w:color="auto"/>
            </w:tcBorders>
            <w:shd w:val="clear" w:color="000000" w:fill="FFFFFF"/>
            <w:noWrap/>
            <w:vAlign w:val="bottom"/>
            <w:hideMark/>
          </w:tcPr>
          <w:p w14:paraId="75DA0AE7"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151.306,17    </w:t>
            </w:r>
          </w:p>
        </w:tc>
      </w:tr>
      <w:tr w:rsidR="00132344" w:rsidRPr="00132344" w14:paraId="29A94B8D"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040F7AE4"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60EA3F5D"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158DB804"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8D93423"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6526</w:t>
            </w:r>
          </w:p>
        </w:tc>
        <w:tc>
          <w:tcPr>
            <w:tcW w:w="1685" w:type="pct"/>
            <w:tcBorders>
              <w:top w:val="nil"/>
              <w:left w:val="nil"/>
              <w:bottom w:val="single" w:sz="4" w:space="0" w:color="auto"/>
              <w:right w:val="single" w:sz="4" w:space="0" w:color="auto"/>
            </w:tcBorders>
            <w:shd w:val="clear" w:color="000000" w:fill="FFFFFF"/>
            <w:vAlign w:val="center"/>
            <w:hideMark/>
          </w:tcPr>
          <w:p w14:paraId="3FB215E1"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Ostali nepomenuti prihodi</w:t>
            </w:r>
          </w:p>
        </w:tc>
        <w:tc>
          <w:tcPr>
            <w:tcW w:w="941" w:type="pct"/>
            <w:tcBorders>
              <w:top w:val="nil"/>
              <w:left w:val="nil"/>
              <w:bottom w:val="single" w:sz="4" w:space="0" w:color="auto"/>
              <w:right w:val="single" w:sz="4" w:space="0" w:color="auto"/>
            </w:tcBorders>
            <w:noWrap/>
            <w:vAlign w:val="bottom"/>
            <w:hideMark/>
          </w:tcPr>
          <w:p w14:paraId="2DFE399F"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142.696,09    </w:t>
            </w:r>
          </w:p>
        </w:tc>
        <w:tc>
          <w:tcPr>
            <w:tcW w:w="593" w:type="pct"/>
            <w:tcBorders>
              <w:top w:val="nil"/>
              <w:left w:val="nil"/>
              <w:bottom w:val="single" w:sz="4" w:space="0" w:color="auto"/>
              <w:right w:val="single" w:sz="4" w:space="0" w:color="auto"/>
            </w:tcBorders>
            <w:shd w:val="clear" w:color="000000" w:fill="FFFFFF"/>
            <w:noWrap/>
            <w:vAlign w:val="bottom"/>
            <w:hideMark/>
          </w:tcPr>
          <w:p w14:paraId="0CF55D49"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3C0868CD"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151.306,17    </w:t>
            </w:r>
          </w:p>
        </w:tc>
      </w:tr>
      <w:tr w:rsidR="00132344" w:rsidRPr="00132344" w14:paraId="68BA9415" w14:textId="77777777" w:rsidTr="000560BD">
        <w:trPr>
          <w:trHeight w:val="450"/>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5EC43A36"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28FA093A"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66</w:t>
            </w:r>
          </w:p>
        </w:tc>
        <w:tc>
          <w:tcPr>
            <w:tcW w:w="228" w:type="pct"/>
            <w:tcBorders>
              <w:top w:val="nil"/>
              <w:left w:val="nil"/>
              <w:bottom w:val="single" w:sz="4" w:space="0" w:color="auto"/>
              <w:right w:val="single" w:sz="4" w:space="0" w:color="auto"/>
            </w:tcBorders>
            <w:shd w:val="clear" w:color="000000" w:fill="FFFFFF"/>
            <w:noWrap/>
            <w:vAlign w:val="center"/>
            <w:hideMark/>
          </w:tcPr>
          <w:p w14:paraId="1B40C738"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F277E52"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1685" w:type="pct"/>
            <w:tcBorders>
              <w:top w:val="nil"/>
              <w:left w:val="nil"/>
              <w:bottom w:val="single" w:sz="4" w:space="0" w:color="auto"/>
              <w:right w:val="single" w:sz="4" w:space="0" w:color="auto"/>
            </w:tcBorders>
            <w:shd w:val="clear" w:color="000000" w:fill="FFFFFF"/>
            <w:vAlign w:val="center"/>
            <w:hideMark/>
          </w:tcPr>
          <w:p w14:paraId="4925D480"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xml:space="preserve"> Prihodi od prodaje proizvoda i robe te pruženih usluga i prihodi od donacija</w:t>
            </w:r>
          </w:p>
        </w:tc>
        <w:tc>
          <w:tcPr>
            <w:tcW w:w="941" w:type="pct"/>
            <w:tcBorders>
              <w:top w:val="nil"/>
              <w:left w:val="nil"/>
              <w:bottom w:val="single" w:sz="4" w:space="0" w:color="auto"/>
              <w:right w:val="single" w:sz="4" w:space="0" w:color="auto"/>
            </w:tcBorders>
            <w:shd w:val="clear" w:color="000000" w:fill="FFFFFF"/>
            <w:noWrap/>
            <w:vAlign w:val="bottom"/>
            <w:hideMark/>
          </w:tcPr>
          <w:p w14:paraId="4B55FBA1"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302.892,66    </w:t>
            </w:r>
          </w:p>
        </w:tc>
        <w:tc>
          <w:tcPr>
            <w:tcW w:w="593" w:type="pct"/>
            <w:tcBorders>
              <w:top w:val="nil"/>
              <w:left w:val="nil"/>
              <w:bottom w:val="single" w:sz="4" w:space="0" w:color="auto"/>
              <w:right w:val="single" w:sz="4" w:space="0" w:color="auto"/>
            </w:tcBorders>
            <w:shd w:val="clear" w:color="000000" w:fill="FFFFFF"/>
            <w:noWrap/>
            <w:vAlign w:val="bottom"/>
            <w:hideMark/>
          </w:tcPr>
          <w:p w14:paraId="3CA3341E"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700.500,00    </w:t>
            </w:r>
          </w:p>
        </w:tc>
        <w:tc>
          <w:tcPr>
            <w:tcW w:w="941" w:type="pct"/>
            <w:tcBorders>
              <w:top w:val="nil"/>
              <w:left w:val="nil"/>
              <w:bottom w:val="single" w:sz="4" w:space="0" w:color="auto"/>
              <w:right w:val="single" w:sz="4" w:space="0" w:color="auto"/>
            </w:tcBorders>
            <w:shd w:val="clear" w:color="000000" w:fill="FFFFFF"/>
            <w:noWrap/>
            <w:vAlign w:val="bottom"/>
            <w:hideMark/>
          </w:tcPr>
          <w:p w14:paraId="5C133A90"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281.163,47    </w:t>
            </w:r>
          </w:p>
        </w:tc>
      </w:tr>
      <w:tr w:rsidR="00132344" w:rsidRPr="00132344" w14:paraId="24393D6B" w14:textId="77777777" w:rsidTr="000560BD">
        <w:trPr>
          <w:trHeight w:val="450"/>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58CFC770"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3622FD6A"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77608A4B"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661</w:t>
            </w:r>
          </w:p>
        </w:tc>
        <w:tc>
          <w:tcPr>
            <w:tcW w:w="264" w:type="pct"/>
            <w:tcBorders>
              <w:top w:val="nil"/>
              <w:left w:val="nil"/>
              <w:bottom w:val="single" w:sz="4" w:space="0" w:color="auto"/>
              <w:right w:val="single" w:sz="4" w:space="0" w:color="auto"/>
            </w:tcBorders>
            <w:shd w:val="clear" w:color="000000" w:fill="FFFFFF"/>
            <w:noWrap/>
            <w:vAlign w:val="center"/>
            <w:hideMark/>
          </w:tcPr>
          <w:p w14:paraId="4DA667B1"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1685" w:type="pct"/>
            <w:tcBorders>
              <w:top w:val="nil"/>
              <w:left w:val="nil"/>
              <w:bottom w:val="single" w:sz="4" w:space="0" w:color="auto"/>
              <w:right w:val="single" w:sz="4" w:space="0" w:color="auto"/>
            </w:tcBorders>
            <w:shd w:val="clear" w:color="000000" w:fill="FFFFFF"/>
            <w:vAlign w:val="center"/>
            <w:hideMark/>
          </w:tcPr>
          <w:p w14:paraId="03E4C24D"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Prihodi od prodaje proizvoda i robe te pruženih usluga</w:t>
            </w:r>
          </w:p>
        </w:tc>
        <w:tc>
          <w:tcPr>
            <w:tcW w:w="941" w:type="pct"/>
            <w:tcBorders>
              <w:top w:val="nil"/>
              <w:left w:val="nil"/>
              <w:bottom w:val="single" w:sz="4" w:space="0" w:color="auto"/>
              <w:right w:val="single" w:sz="4" w:space="0" w:color="auto"/>
            </w:tcBorders>
            <w:shd w:val="clear" w:color="000000" w:fill="FFFFFF"/>
            <w:noWrap/>
            <w:vAlign w:val="bottom"/>
            <w:hideMark/>
          </w:tcPr>
          <w:p w14:paraId="79FEC502"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302.892,66    </w:t>
            </w:r>
          </w:p>
        </w:tc>
        <w:tc>
          <w:tcPr>
            <w:tcW w:w="593" w:type="pct"/>
            <w:tcBorders>
              <w:top w:val="nil"/>
              <w:left w:val="nil"/>
              <w:bottom w:val="single" w:sz="4" w:space="0" w:color="auto"/>
              <w:right w:val="single" w:sz="4" w:space="0" w:color="auto"/>
            </w:tcBorders>
            <w:shd w:val="clear" w:color="000000" w:fill="FFFFFF"/>
            <w:noWrap/>
            <w:vAlign w:val="bottom"/>
            <w:hideMark/>
          </w:tcPr>
          <w:p w14:paraId="3DD8D10B"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700.000,00    </w:t>
            </w:r>
          </w:p>
        </w:tc>
        <w:tc>
          <w:tcPr>
            <w:tcW w:w="941" w:type="pct"/>
            <w:tcBorders>
              <w:top w:val="nil"/>
              <w:left w:val="nil"/>
              <w:bottom w:val="single" w:sz="4" w:space="0" w:color="auto"/>
              <w:right w:val="single" w:sz="4" w:space="0" w:color="auto"/>
            </w:tcBorders>
            <w:shd w:val="clear" w:color="000000" w:fill="FFFFFF"/>
            <w:noWrap/>
            <w:vAlign w:val="bottom"/>
            <w:hideMark/>
          </w:tcPr>
          <w:p w14:paraId="41D85B74"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281.163,47    </w:t>
            </w:r>
          </w:p>
        </w:tc>
      </w:tr>
      <w:tr w:rsidR="00132344" w:rsidRPr="00132344" w14:paraId="1D83B464"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42F60843"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73A7DCBC"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09CC15CE"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56D3CE6"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6614</w:t>
            </w:r>
          </w:p>
        </w:tc>
        <w:tc>
          <w:tcPr>
            <w:tcW w:w="1685" w:type="pct"/>
            <w:tcBorders>
              <w:top w:val="nil"/>
              <w:left w:val="nil"/>
              <w:bottom w:val="single" w:sz="4" w:space="0" w:color="auto"/>
              <w:right w:val="single" w:sz="4" w:space="0" w:color="auto"/>
            </w:tcBorders>
            <w:shd w:val="clear" w:color="000000" w:fill="FFFFFF"/>
            <w:vAlign w:val="center"/>
            <w:hideMark/>
          </w:tcPr>
          <w:p w14:paraId="7AC6452D"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Prihodi od prodaje robe</w:t>
            </w:r>
          </w:p>
        </w:tc>
        <w:tc>
          <w:tcPr>
            <w:tcW w:w="941" w:type="pct"/>
            <w:tcBorders>
              <w:top w:val="nil"/>
              <w:left w:val="nil"/>
              <w:bottom w:val="single" w:sz="4" w:space="0" w:color="auto"/>
              <w:right w:val="single" w:sz="4" w:space="0" w:color="auto"/>
            </w:tcBorders>
            <w:noWrap/>
            <w:vAlign w:val="bottom"/>
            <w:hideMark/>
          </w:tcPr>
          <w:p w14:paraId="2358D8D8"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199.149,39    </w:t>
            </w:r>
          </w:p>
        </w:tc>
        <w:tc>
          <w:tcPr>
            <w:tcW w:w="593" w:type="pct"/>
            <w:tcBorders>
              <w:top w:val="nil"/>
              <w:left w:val="nil"/>
              <w:bottom w:val="single" w:sz="4" w:space="0" w:color="auto"/>
              <w:right w:val="single" w:sz="4" w:space="0" w:color="auto"/>
            </w:tcBorders>
            <w:shd w:val="clear" w:color="000000" w:fill="FFFFFF"/>
            <w:noWrap/>
            <w:vAlign w:val="bottom"/>
            <w:hideMark/>
          </w:tcPr>
          <w:p w14:paraId="228395EF"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2D1BC5E5"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220.017,50    </w:t>
            </w:r>
          </w:p>
        </w:tc>
      </w:tr>
      <w:tr w:rsidR="00132344" w:rsidRPr="00132344" w14:paraId="5620D5FB"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60AC1DC5"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lastRenderedPageBreak/>
              <w:t> </w:t>
            </w:r>
          </w:p>
        </w:tc>
        <w:tc>
          <w:tcPr>
            <w:tcW w:w="191" w:type="pct"/>
            <w:tcBorders>
              <w:top w:val="nil"/>
              <w:left w:val="nil"/>
              <w:bottom w:val="single" w:sz="4" w:space="0" w:color="auto"/>
              <w:right w:val="single" w:sz="4" w:space="0" w:color="auto"/>
            </w:tcBorders>
            <w:shd w:val="clear" w:color="000000" w:fill="FFFFFF"/>
            <w:noWrap/>
            <w:vAlign w:val="center"/>
            <w:hideMark/>
          </w:tcPr>
          <w:p w14:paraId="45FEE64F"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5ED63313"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A723997"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6615</w:t>
            </w:r>
          </w:p>
        </w:tc>
        <w:tc>
          <w:tcPr>
            <w:tcW w:w="1685" w:type="pct"/>
            <w:tcBorders>
              <w:top w:val="nil"/>
              <w:left w:val="nil"/>
              <w:bottom w:val="single" w:sz="4" w:space="0" w:color="auto"/>
              <w:right w:val="single" w:sz="4" w:space="0" w:color="auto"/>
            </w:tcBorders>
            <w:shd w:val="clear" w:color="000000" w:fill="FFFFFF"/>
            <w:vAlign w:val="center"/>
            <w:hideMark/>
          </w:tcPr>
          <w:p w14:paraId="6B183FF4"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Prihodi od pruženih usluga</w:t>
            </w:r>
          </w:p>
        </w:tc>
        <w:tc>
          <w:tcPr>
            <w:tcW w:w="941" w:type="pct"/>
            <w:tcBorders>
              <w:top w:val="nil"/>
              <w:left w:val="nil"/>
              <w:bottom w:val="single" w:sz="4" w:space="0" w:color="auto"/>
              <w:right w:val="single" w:sz="4" w:space="0" w:color="auto"/>
            </w:tcBorders>
            <w:noWrap/>
            <w:vAlign w:val="bottom"/>
            <w:hideMark/>
          </w:tcPr>
          <w:p w14:paraId="1C5A5546"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103.743,27    </w:t>
            </w:r>
          </w:p>
        </w:tc>
        <w:tc>
          <w:tcPr>
            <w:tcW w:w="593" w:type="pct"/>
            <w:tcBorders>
              <w:top w:val="nil"/>
              <w:left w:val="nil"/>
              <w:bottom w:val="single" w:sz="4" w:space="0" w:color="auto"/>
              <w:right w:val="single" w:sz="4" w:space="0" w:color="auto"/>
            </w:tcBorders>
            <w:shd w:val="clear" w:color="000000" w:fill="FFFFFF"/>
            <w:noWrap/>
            <w:vAlign w:val="bottom"/>
            <w:hideMark/>
          </w:tcPr>
          <w:p w14:paraId="50862BFB"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465215F3"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61.145,97    </w:t>
            </w:r>
          </w:p>
        </w:tc>
      </w:tr>
      <w:tr w:rsidR="00132344" w:rsidRPr="00132344" w14:paraId="43D9162F" w14:textId="77777777" w:rsidTr="000560BD">
        <w:trPr>
          <w:trHeight w:val="67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44BDDBB2"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42A20984"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5D53DC3A"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663</w:t>
            </w:r>
          </w:p>
        </w:tc>
        <w:tc>
          <w:tcPr>
            <w:tcW w:w="264" w:type="pct"/>
            <w:tcBorders>
              <w:top w:val="nil"/>
              <w:left w:val="nil"/>
              <w:bottom w:val="single" w:sz="4" w:space="0" w:color="auto"/>
              <w:right w:val="single" w:sz="4" w:space="0" w:color="auto"/>
            </w:tcBorders>
            <w:shd w:val="clear" w:color="000000" w:fill="FFFFFF"/>
            <w:noWrap/>
            <w:vAlign w:val="center"/>
            <w:hideMark/>
          </w:tcPr>
          <w:p w14:paraId="75347DA6"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1685" w:type="pct"/>
            <w:tcBorders>
              <w:top w:val="nil"/>
              <w:left w:val="nil"/>
              <w:bottom w:val="single" w:sz="4" w:space="0" w:color="auto"/>
              <w:right w:val="single" w:sz="4" w:space="0" w:color="auto"/>
            </w:tcBorders>
            <w:shd w:val="clear" w:color="000000" w:fill="FFFFFF"/>
            <w:vAlign w:val="center"/>
            <w:hideMark/>
          </w:tcPr>
          <w:p w14:paraId="79C54EAD"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Donacije od pravnih i fizičkih osoba izvan općeg proračuna i povrat donacija po protestiranim jamstvima</w:t>
            </w:r>
          </w:p>
        </w:tc>
        <w:tc>
          <w:tcPr>
            <w:tcW w:w="941" w:type="pct"/>
            <w:tcBorders>
              <w:top w:val="nil"/>
              <w:left w:val="nil"/>
              <w:bottom w:val="single" w:sz="4" w:space="0" w:color="auto"/>
              <w:right w:val="single" w:sz="4" w:space="0" w:color="auto"/>
            </w:tcBorders>
            <w:shd w:val="clear" w:color="000000" w:fill="FFFFFF"/>
            <w:noWrap/>
            <w:vAlign w:val="bottom"/>
            <w:hideMark/>
          </w:tcPr>
          <w:p w14:paraId="216828FA" w14:textId="36B4AF41"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w:t>
            </w:r>
          </w:p>
        </w:tc>
        <w:tc>
          <w:tcPr>
            <w:tcW w:w="593" w:type="pct"/>
            <w:tcBorders>
              <w:top w:val="nil"/>
              <w:left w:val="nil"/>
              <w:bottom w:val="single" w:sz="4" w:space="0" w:color="auto"/>
              <w:right w:val="single" w:sz="4" w:space="0" w:color="auto"/>
            </w:tcBorders>
            <w:shd w:val="clear" w:color="000000" w:fill="FFFFFF"/>
            <w:noWrap/>
            <w:vAlign w:val="bottom"/>
            <w:hideMark/>
          </w:tcPr>
          <w:p w14:paraId="33F8C87A"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500,00    </w:t>
            </w:r>
          </w:p>
        </w:tc>
        <w:tc>
          <w:tcPr>
            <w:tcW w:w="941" w:type="pct"/>
            <w:tcBorders>
              <w:top w:val="nil"/>
              <w:left w:val="nil"/>
              <w:bottom w:val="single" w:sz="4" w:space="0" w:color="auto"/>
              <w:right w:val="single" w:sz="4" w:space="0" w:color="auto"/>
            </w:tcBorders>
            <w:shd w:val="clear" w:color="000000" w:fill="FFFFFF"/>
            <w:noWrap/>
            <w:vAlign w:val="bottom"/>
            <w:hideMark/>
          </w:tcPr>
          <w:p w14:paraId="6A2FB900"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r>
      <w:tr w:rsidR="00132344" w:rsidRPr="00132344" w14:paraId="08A04268"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7A34D31A"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579377F7"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4F6E31BF"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1773F42"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6631</w:t>
            </w:r>
          </w:p>
        </w:tc>
        <w:tc>
          <w:tcPr>
            <w:tcW w:w="1685" w:type="pct"/>
            <w:tcBorders>
              <w:top w:val="nil"/>
              <w:left w:val="nil"/>
              <w:bottom w:val="single" w:sz="4" w:space="0" w:color="auto"/>
              <w:right w:val="single" w:sz="4" w:space="0" w:color="auto"/>
            </w:tcBorders>
            <w:shd w:val="clear" w:color="000000" w:fill="FFFFFF"/>
            <w:vAlign w:val="center"/>
            <w:hideMark/>
          </w:tcPr>
          <w:p w14:paraId="66C29CC4"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Tekuće donacije</w:t>
            </w:r>
          </w:p>
        </w:tc>
        <w:tc>
          <w:tcPr>
            <w:tcW w:w="941" w:type="pct"/>
            <w:tcBorders>
              <w:top w:val="nil"/>
              <w:left w:val="nil"/>
              <w:bottom w:val="single" w:sz="4" w:space="0" w:color="auto"/>
              <w:right w:val="single" w:sz="4" w:space="0" w:color="auto"/>
            </w:tcBorders>
            <w:noWrap/>
            <w:vAlign w:val="bottom"/>
            <w:hideMark/>
          </w:tcPr>
          <w:p w14:paraId="53050A95" w14:textId="77777777" w:rsidR="000560BD" w:rsidRPr="00132344" w:rsidRDefault="000560BD" w:rsidP="00A34F4D">
            <w:pPr>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593" w:type="pct"/>
            <w:tcBorders>
              <w:top w:val="nil"/>
              <w:left w:val="nil"/>
              <w:bottom w:val="single" w:sz="4" w:space="0" w:color="auto"/>
              <w:right w:val="single" w:sz="4" w:space="0" w:color="auto"/>
            </w:tcBorders>
            <w:shd w:val="clear" w:color="000000" w:fill="FFFFFF"/>
            <w:noWrap/>
            <w:vAlign w:val="bottom"/>
            <w:hideMark/>
          </w:tcPr>
          <w:p w14:paraId="0373C7E1"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0BC7BCBC"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r>
      <w:tr w:rsidR="00132344" w:rsidRPr="00132344" w14:paraId="286B01BE"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0720358D"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79B30450"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67</w:t>
            </w:r>
          </w:p>
        </w:tc>
        <w:tc>
          <w:tcPr>
            <w:tcW w:w="228" w:type="pct"/>
            <w:tcBorders>
              <w:top w:val="nil"/>
              <w:left w:val="nil"/>
              <w:bottom w:val="single" w:sz="4" w:space="0" w:color="auto"/>
              <w:right w:val="single" w:sz="4" w:space="0" w:color="auto"/>
            </w:tcBorders>
            <w:shd w:val="clear" w:color="000000" w:fill="FFFFFF"/>
            <w:noWrap/>
            <w:vAlign w:val="center"/>
            <w:hideMark/>
          </w:tcPr>
          <w:p w14:paraId="63B963B3"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A32C6EE"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1685" w:type="pct"/>
            <w:tcBorders>
              <w:top w:val="nil"/>
              <w:left w:val="nil"/>
              <w:bottom w:val="single" w:sz="4" w:space="0" w:color="auto"/>
              <w:right w:val="single" w:sz="4" w:space="0" w:color="auto"/>
            </w:tcBorders>
            <w:shd w:val="clear" w:color="000000" w:fill="FFFFFF"/>
            <w:vAlign w:val="center"/>
            <w:hideMark/>
          </w:tcPr>
          <w:p w14:paraId="690690CB"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941" w:type="pct"/>
            <w:tcBorders>
              <w:top w:val="nil"/>
              <w:left w:val="nil"/>
              <w:bottom w:val="single" w:sz="4" w:space="0" w:color="auto"/>
              <w:right w:val="single" w:sz="4" w:space="0" w:color="auto"/>
            </w:tcBorders>
            <w:shd w:val="clear" w:color="000000" w:fill="FFFFFF"/>
            <w:noWrap/>
            <w:vAlign w:val="bottom"/>
            <w:hideMark/>
          </w:tcPr>
          <w:p w14:paraId="3BEDB102"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2.230.190,24</w:t>
            </w:r>
          </w:p>
        </w:tc>
        <w:tc>
          <w:tcPr>
            <w:tcW w:w="593" w:type="pct"/>
            <w:tcBorders>
              <w:top w:val="nil"/>
              <w:left w:val="nil"/>
              <w:bottom w:val="single" w:sz="4" w:space="0" w:color="auto"/>
              <w:right w:val="single" w:sz="4" w:space="0" w:color="auto"/>
            </w:tcBorders>
            <w:shd w:val="clear" w:color="000000" w:fill="FFFFFF"/>
            <w:noWrap/>
            <w:vAlign w:val="bottom"/>
            <w:hideMark/>
          </w:tcPr>
          <w:p w14:paraId="28AC7DD5"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5.376.684,00    </w:t>
            </w:r>
          </w:p>
        </w:tc>
        <w:tc>
          <w:tcPr>
            <w:tcW w:w="941" w:type="pct"/>
            <w:tcBorders>
              <w:top w:val="nil"/>
              <w:left w:val="nil"/>
              <w:bottom w:val="single" w:sz="4" w:space="0" w:color="auto"/>
              <w:right w:val="single" w:sz="4" w:space="0" w:color="auto"/>
            </w:tcBorders>
            <w:shd w:val="clear" w:color="000000" w:fill="FFFFFF"/>
            <w:noWrap/>
            <w:vAlign w:val="bottom"/>
            <w:hideMark/>
          </w:tcPr>
          <w:p w14:paraId="7C6421A0"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2.308.215,48    </w:t>
            </w:r>
          </w:p>
        </w:tc>
      </w:tr>
      <w:tr w:rsidR="00132344" w:rsidRPr="00132344" w14:paraId="69E0CA5F" w14:textId="77777777" w:rsidTr="000560BD">
        <w:trPr>
          <w:trHeight w:val="67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2C2EB15D"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16570060"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22B61035"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671</w:t>
            </w:r>
          </w:p>
        </w:tc>
        <w:tc>
          <w:tcPr>
            <w:tcW w:w="264" w:type="pct"/>
            <w:tcBorders>
              <w:top w:val="nil"/>
              <w:left w:val="nil"/>
              <w:bottom w:val="single" w:sz="4" w:space="0" w:color="auto"/>
              <w:right w:val="single" w:sz="4" w:space="0" w:color="auto"/>
            </w:tcBorders>
            <w:shd w:val="clear" w:color="000000" w:fill="FFFFFF"/>
            <w:noWrap/>
            <w:vAlign w:val="center"/>
            <w:hideMark/>
          </w:tcPr>
          <w:p w14:paraId="3D9896F9"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1685" w:type="pct"/>
            <w:tcBorders>
              <w:top w:val="nil"/>
              <w:left w:val="nil"/>
              <w:bottom w:val="single" w:sz="4" w:space="0" w:color="auto"/>
              <w:right w:val="single" w:sz="4" w:space="0" w:color="auto"/>
            </w:tcBorders>
            <w:shd w:val="clear" w:color="000000" w:fill="FFFFFF"/>
            <w:vAlign w:val="center"/>
            <w:hideMark/>
          </w:tcPr>
          <w:p w14:paraId="21E4A081"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Prihodi od nadležnog proračuna za financiranje redovne djelatnosti proračunskih korisnika</w:t>
            </w:r>
          </w:p>
        </w:tc>
        <w:tc>
          <w:tcPr>
            <w:tcW w:w="941" w:type="pct"/>
            <w:tcBorders>
              <w:top w:val="nil"/>
              <w:left w:val="nil"/>
              <w:bottom w:val="single" w:sz="4" w:space="0" w:color="auto"/>
              <w:right w:val="single" w:sz="4" w:space="0" w:color="auto"/>
            </w:tcBorders>
            <w:shd w:val="clear" w:color="000000" w:fill="FFFFFF"/>
            <w:noWrap/>
            <w:vAlign w:val="bottom"/>
            <w:hideMark/>
          </w:tcPr>
          <w:p w14:paraId="5AEE4ABB"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154.937,81</w:t>
            </w:r>
          </w:p>
        </w:tc>
        <w:tc>
          <w:tcPr>
            <w:tcW w:w="593" w:type="pct"/>
            <w:tcBorders>
              <w:top w:val="nil"/>
              <w:left w:val="nil"/>
              <w:bottom w:val="single" w:sz="4" w:space="0" w:color="auto"/>
              <w:right w:val="single" w:sz="4" w:space="0" w:color="auto"/>
            </w:tcBorders>
            <w:shd w:val="clear" w:color="000000" w:fill="FFFFFF"/>
            <w:noWrap/>
            <w:vAlign w:val="bottom"/>
            <w:hideMark/>
          </w:tcPr>
          <w:p w14:paraId="02B5C7EC"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388.736,00    </w:t>
            </w:r>
          </w:p>
        </w:tc>
        <w:tc>
          <w:tcPr>
            <w:tcW w:w="941" w:type="pct"/>
            <w:tcBorders>
              <w:top w:val="nil"/>
              <w:left w:val="nil"/>
              <w:bottom w:val="single" w:sz="4" w:space="0" w:color="auto"/>
              <w:right w:val="single" w:sz="4" w:space="0" w:color="auto"/>
            </w:tcBorders>
            <w:shd w:val="clear" w:color="000000" w:fill="FFFFFF"/>
            <w:noWrap/>
            <w:vAlign w:val="bottom"/>
            <w:hideMark/>
          </w:tcPr>
          <w:p w14:paraId="12C35000"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239.039,59    </w:t>
            </w:r>
          </w:p>
        </w:tc>
      </w:tr>
      <w:tr w:rsidR="00132344" w:rsidRPr="00132344" w14:paraId="1E5D971F" w14:textId="77777777" w:rsidTr="000560BD">
        <w:trPr>
          <w:trHeight w:val="450"/>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6FC07C18"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46659FE7"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43B42C12"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20B8F7E"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6711</w:t>
            </w:r>
          </w:p>
        </w:tc>
        <w:tc>
          <w:tcPr>
            <w:tcW w:w="1685" w:type="pct"/>
            <w:tcBorders>
              <w:top w:val="nil"/>
              <w:left w:val="nil"/>
              <w:bottom w:val="single" w:sz="4" w:space="0" w:color="auto"/>
              <w:right w:val="single" w:sz="4" w:space="0" w:color="auto"/>
            </w:tcBorders>
            <w:shd w:val="clear" w:color="000000" w:fill="FFFFFF"/>
            <w:vAlign w:val="center"/>
            <w:hideMark/>
          </w:tcPr>
          <w:p w14:paraId="408CD6A0"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Prihodi od nadležnog proračuna za financiranje rashoda poslovanja</w:t>
            </w:r>
          </w:p>
        </w:tc>
        <w:tc>
          <w:tcPr>
            <w:tcW w:w="941" w:type="pct"/>
            <w:tcBorders>
              <w:top w:val="nil"/>
              <w:left w:val="nil"/>
              <w:bottom w:val="single" w:sz="4" w:space="0" w:color="auto"/>
              <w:right w:val="single" w:sz="4" w:space="0" w:color="auto"/>
            </w:tcBorders>
            <w:noWrap/>
            <w:vAlign w:val="bottom"/>
            <w:hideMark/>
          </w:tcPr>
          <w:p w14:paraId="761289B8"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153.321,58</w:t>
            </w:r>
          </w:p>
        </w:tc>
        <w:tc>
          <w:tcPr>
            <w:tcW w:w="593" w:type="pct"/>
            <w:tcBorders>
              <w:top w:val="nil"/>
              <w:left w:val="nil"/>
              <w:bottom w:val="single" w:sz="4" w:space="0" w:color="auto"/>
              <w:right w:val="single" w:sz="4" w:space="0" w:color="auto"/>
            </w:tcBorders>
            <w:shd w:val="clear" w:color="000000" w:fill="FFFFFF"/>
            <w:noWrap/>
            <w:vAlign w:val="bottom"/>
            <w:hideMark/>
          </w:tcPr>
          <w:p w14:paraId="403A50A1"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183402D6"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234.789,29    </w:t>
            </w:r>
          </w:p>
        </w:tc>
      </w:tr>
      <w:tr w:rsidR="00132344" w:rsidRPr="00132344" w14:paraId="0D9A7EAE" w14:textId="77777777" w:rsidTr="000560BD">
        <w:trPr>
          <w:trHeight w:val="67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077B4FC4"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20AFBAF7"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10A46861"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E451221"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6712</w:t>
            </w:r>
          </w:p>
        </w:tc>
        <w:tc>
          <w:tcPr>
            <w:tcW w:w="1685" w:type="pct"/>
            <w:tcBorders>
              <w:top w:val="nil"/>
              <w:left w:val="nil"/>
              <w:bottom w:val="single" w:sz="4" w:space="0" w:color="auto"/>
              <w:right w:val="single" w:sz="4" w:space="0" w:color="auto"/>
            </w:tcBorders>
            <w:shd w:val="clear" w:color="000000" w:fill="FFFFFF"/>
            <w:vAlign w:val="center"/>
            <w:hideMark/>
          </w:tcPr>
          <w:p w14:paraId="0AD53B02"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Prihodi od nadležnog proračuna za financiranje rashoda za nabavu nefinancijske imovine</w:t>
            </w:r>
          </w:p>
        </w:tc>
        <w:tc>
          <w:tcPr>
            <w:tcW w:w="941" w:type="pct"/>
            <w:tcBorders>
              <w:top w:val="nil"/>
              <w:left w:val="nil"/>
              <w:bottom w:val="single" w:sz="4" w:space="0" w:color="auto"/>
              <w:right w:val="single" w:sz="4" w:space="0" w:color="auto"/>
            </w:tcBorders>
            <w:noWrap/>
            <w:vAlign w:val="bottom"/>
            <w:hideMark/>
          </w:tcPr>
          <w:p w14:paraId="314565FD"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1.616,23</w:t>
            </w:r>
          </w:p>
        </w:tc>
        <w:tc>
          <w:tcPr>
            <w:tcW w:w="593" w:type="pct"/>
            <w:tcBorders>
              <w:top w:val="nil"/>
              <w:left w:val="nil"/>
              <w:bottom w:val="single" w:sz="4" w:space="0" w:color="auto"/>
              <w:right w:val="single" w:sz="4" w:space="0" w:color="auto"/>
            </w:tcBorders>
            <w:shd w:val="clear" w:color="000000" w:fill="FFFFFF"/>
            <w:noWrap/>
            <w:vAlign w:val="bottom"/>
            <w:hideMark/>
          </w:tcPr>
          <w:p w14:paraId="4E665F78"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48696026"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4.250,30    </w:t>
            </w:r>
          </w:p>
        </w:tc>
      </w:tr>
      <w:tr w:rsidR="00132344" w:rsidRPr="00132344" w14:paraId="7979774B" w14:textId="77777777" w:rsidTr="000560BD">
        <w:trPr>
          <w:trHeight w:val="450"/>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7AFA89C3"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7883F2A6"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7900D166"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673</w:t>
            </w:r>
          </w:p>
        </w:tc>
        <w:tc>
          <w:tcPr>
            <w:tcW w:w="264" w:type="pct"/>
            <w:tcBorders>
              <w:top w:val="nil"/>
              <w:left w:val="nil"/>
              <w:bottom w:val="single" w:sz="4" w:space="0" w:color="auto"/>
              <w:right w:val="single" w:sz="4" w:space="0" w:color="auto"/>
            </w:tcBorders>
            <w:shd w:val="clear" w:color="000000" w:fill="FFFFFF"/>
            <w:noWrap/>
            <w:vAlign w:val="center"/>
            <w:hideMark/>
          </w:tcPr>
          <w:p w14:paraId="2F6E2314"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1685" w:type="pct"/>
            <w:tcBorders>
              <w:top w:val="nil"/>
              <w:left w:val="nil"/>
              <w:bottom w:val="single" w:sz="4" w:space="0" w:color="auto"/>
              <w:right w:val="single" w:sz="4" w:space="0" w:color="auto"/>
            </w:tcBorders>
            <w:shd w:val="clear" w:color="000000" w:fill="FFFFFF"/>
            <w:vAlign w:val="center"/>
            <w:hideMark/>
          </w:tcPr>
          <w:p w14:paraId="2F4474D5"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Prihodi od HZZO-a na temelju ugovornih obveza</w:t>
            </w:r>
          </w:p>
        </w:tc>
        <w:tc>
          <w:tcPr>
            <w:tcW w:w="941" w:type="pct"/>
            <w:tcBorders>
              <w:top w:val="nil"/>
              <w:left w:val="nil"/>
              <w:bottom w:val="single" w:sz="4" w:space="0" w:color="auto"/>
              <w:right w:val="single" w:sz="4" w:space="0" w:color="auto"/>
            </w:tcBorders>
            <w:noWrap/>
            <w:vAlign w:val="bottom"/>
            <w:hideMark/>
          </w:tcPr>
          <w:p w14:paraId="7042DC8D"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2.075.252,43</w:t>
            </w:r>
          </w:p>
        </w:tc>
        <w:tc>
          <w:tcPr>
            <w:tcW w:w="593" w:type="pct"/>
            <w:tcBorders>
              <w:top w:val="nil"/>
              <w:left w:val="nil"/>
              <w:bottom w:val="single" w:sz="4" w:space="0" w:color="auto"/>
              <w:right w:val="single" w:sz="4" w:space="0" w:color="auto"/>
            </w:tcBorders>
            <w:shd w:val="clear" w:color="000000" w:fill="FFFFFF"/>
            <w:noWrap/>
            <w:vAlign w:val="bottom"/>
            <w:hideMark/>
          </w:tcPr>
          <w:p w14:paraId="501410DF"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4.987.948,00    </w:t>
            </w:r>
          </w:p>
        </w:tc>
        <w:tc>
          <w:tcPr>
            <w:tcW w:w="941" w:type="pct"/>
            <w:tcBorders>
              <w:top w:val="nil"/>
              <w:left w:val="nil"/>
              <w:bottom w:val="single" w:sz="4" w:space="0" w:color="auto"/>
              <w:right w:val="single" w:sz="4" w:space="0" w:color="auto"/>
            </w:tcBorders>
            <w:noWrap/>
            <w:vAlign w:val="bottom"/>
            <w:hideMark/>
          </w:tcPr>
          <w:p w14:paraId="2CD81A66"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2.069.175,89    </w:t>
            </w:r>
          </w:p>
        </w:tc>
      </w:tr>
      <w:tr w:rsidR="00132344" w:rsidRPr="00132344" w14:paraId="34662DB4"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43E279F2"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626D22F0"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68</w:t>
            </w:r>
          </w:p>
        </w:tc>
        <w:tc>
          <w:tcPr>
            <w:tcW w:w="228" w:type="pct"/>
            <w:tcBorders>
              <w:top w:val="nil"/>
              <w:left w:val="nil"/>
              <w:bottom w:val="single" w:sz="4" w:space="0" w:color="auto"/>
              <w:right w:val="single" w:sz="4" w:space="0" w:color="auto"/>
            </w:tcBorders>
            <w:shd w:val="clear" w:color="000000" w:fill="FFFFFF"/>
            <w:noWrap/>
            <w:vAlign w:val="center"/>
            <w:hideMark/>
          </w:tcPr>
          <w:p w14:paraId="0FE22BDB"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2B91BCA"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1685" w:type="pct"/>
            <w:tcBorders>
              <w:top w:val="nil"/>
              <w:left w:val="nil"/>
              <w:bottom w:val="single" w:sz="4" w:space="0" w:color="auto"/>
              <w:right w:val="single" w:sz="4" w:space="0" w:color="auto"/>
            </w:tcBorders>
            <w:shd w:val="clear" w:color="000000" w:fill="FFFFFF"/>
            <w:vAlign w:val="center"/>
            <w:hideMark/>
          </w:tcPr>
          <w:p w14:paraId="426C0D2B"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Kazne, upravne mjere i ostali prihodi</w:t>
            </w:r>
          </w:p>
        </w:tc>
        <w:tc>
          <w:tcPr>
            <w:tcW w:w="941" w:type="pct"/>
            <w:tcBorders>
              <w:top w:val="nil"/>
              <w:left w:val="nil"/>
              <w:bottom w:val="single" w:sz="4" w:space="0" w:color="auto"/>
              <w:right w:val="single" w:sz="4" w:space="0" w:color="auto"/>
            </w:tcBorders>
            <w:shd w:val="clear" w:color="000000" w:fill="FFFFFF"/>
            <w:noWrap/>
            <w:vAlign w:val="bottom"/>
            <w:hideMark/>
          </w:tcPr>
          <w:p w14:paraId="4641FCF8"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16.147,86</w:t>
            </w:r>
          </w:p>
        </w:tc>
        <w:tc>
          <w:tcPr>
            <w:tcW w:w="593" w:type="pct"/>
            <w:tcBorders>
              <w:top w:val="nil"/>
              <w:left w:val="nil"/>
              <w:bottom w:val="single" w:sz="4" w:space="0" w:color="auto"/>
              <w:right w:val="single" w:sz="4" w:space="0" w:color="auto"/>
            </w:tcBorders>
            <w:shd w:val="clear" w:color="000000" w:fill="FFFFFF"/>
            <w:noWrap/>
            <w:vAlign w:val="bottom"/>
            <w:hideMark/>
          </w:tcPr>
          <w:p w14:paraId="6C928178"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50.000,00    </w:t>
            </w:r>
          </w:p>
        </w:tc>
        <w:tc>
          <w:tcPr>
            <w:tcW w:w="941" w:type="pct"/>
            <w:tcBorders>
              <w:top w:val="nil"/>
              <w:left w:val="nil"/>
              <w:bottom w:val="single" w:sz="4" w:space="0" w:color="auto"/>
              <w:right w:val="single" w:sz="4" w:space="0" w:color="auto"/>
            </w:tcBorders>
            <w:shd w:val="clear" w:color="000000" w:fill="FFFFFF"/>
            <w:noWrap/>
            <w:vAlign w:val="bottom"/>
            <w:hideMark/>
          </w:tcPr>
          <w:p w14:paraId="4B7DCE75"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20.706,49    </w:t>
            </w:r>
          </w:p>
        </w:tc>
      </w:tr>
      <w:tr w:rsidR="00132344" w:rsidRPr="00132344" w14:paraId="5DFC6360"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4EF42C01"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0849057F"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74649886"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683</w:t>
            </w:r>
          </w:p>
        </w:tc>
        <w:tc>
          <w:tcPr>
            <w:tcW w:w="264" w:type="pct"/>
            <w:tcBorders>
              <w:top w:val="nil"/>
              <w:left w:val="nil"/>
              <w:bottom w:val="single" w:sz="4" w:space="0" w:color="auto"/>
              <w:right w:val="single" w:sz="4" w:space="0" w:color="auto"/>
            </w:tcBorders>
            <w:shd w:val="clear" w:color="000000" w:fill="FFFFFF"/>
            <w:noWrap/>
            <w:vAlign w:val="center"/>
            <w:hideMark/>
          </w:tcPr>
          <w:p w14:paraId="523C4025"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1685" w:type="pct"/>
            <w:tcBorders>
              <w:top w:val="nil"/>
              <w:left w:val="nil"/>
              <w:bottom w:val="single" w:sz="4" w:space="0" w:color="auto"/>
              <w:right w:val="single" w:sz="4" w:space="0" w:color="auto"/>
            </w:tcBorders>
            <w:shd w:val="clear" w:color="000000" w:fill="FFFFFF"/>
            <w:vAlign w:val="center"/>
            <w:hideMark/>
          </w:tcPr>
          <w:p w14:paraId="6C75A1D5"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Ostali prihodi</w:t>
            </w:r>
          </w:p>
        </w:tc>
        <w:tc>
          <w:tcPr>
            <w:tcW w:w="941" w:type="pct"/>
            <w:tcBorders>
              <w:top w:val="nil"/>
              <w:left w:val="nil"/>
              <w:bottom w:val="single" w:sz="4" w:space="0" w:color="auto"/>
              <w:right w:val="single" w:sz="4" w:space="0" w:color="auto"/>
            </w:tcBorders>
            <w:noWrap/>
            <w:vAlign w:val="bottom"/>
            <w:hideMark/>
          </w:tcPr>
          <w:p w14:paraId="77CE52C6"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16.147,86</w:t>
            </w:r>
          </w:p>
        </w:tc>
        <w:tc>
          <w:tcPr>
            <w:tcW w:w="593" w:type="pct"/>
            <w:tcBorders>
              <w:top w:val="nil"/>
              <w:left w:val="nil"/>
              <w:bottom w:val="single" w:sz="4" w:space="0" w:color="auto"/>
              <w:right w:val="single" w:sz="4" w:space="0" w:color="auto"/>
            </w:tcBorders>
            <w:shd w:val="clear" w:color="000000" w:fill="FFFFFF"/>
            <w:noWrap/>
            <w:vAlign w:val="bottom"/>
            <w:hideMark/>
          </w:tcPr>
          <w:p w14:paraId="414A736F"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50.000,00    </w:t>
            </w:r>
          </w:p>
        </w:tc>
        <w:tc>
          <w:tcPr>
            <w:tcW w:w="941" w:type="pct"/>
            <w:tcBorders>
              <w:top w:val="nil"/>
              <w:left w:val="nil"/>
              <w:bottom w:val="single" w:sz="4" w:space="0" w:color="auto"/>
              <w:right w:val="single" w:sz="4" w:space="0" w:color="auto"/>
            </w:tcBorders>
            <w:noWrap/>
            <w:vAlign w:val="bottom"/>
            <w:hideMark/>
          </w:tcPr>
          <w:p w14:paraId="603B4CC1"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20.706,49    </w:t>
            </w:r>
          </w:p>
        </w:tc>
      </w:tr>
      <w:tr w:rsidR="00132344" w:rsidRPr="00132344" w14:paraId="654E1929" w14:textId="77777777" w:rsidTr="000560BD">
        <w:trPr>
          <w:trHeight w:val="450"/>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367D3CDB"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7</w:t>
            </w:r>
          </w:p>
        </w:tc>
        <w:tc>
          <w:tcPr>
            <w:tcW w:w="191" w:type="pct"/>
            <w:tcBorders>
              <w:top w:val="nil"/>
              <w:left w:val="nil"/>
              <w:bottom w:val="single" w:sz="4" w:space="0" w:color="auto"/>
              <w:right w:val="single" w:sz="4" w:space="0" w:color="auto"/>
            </w:tcBorders>
            <w:shd w:val="clear" w:color="000000" w:fill="FFFFFF"/>
            <w:noWrap/>
            <w:vAlign w:val="center"/>
            <w:hideMark/>
          </w:tcPr>
          <w:p w14:paraId="7D94755F"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4367B938" w14:textId="77777777" w:rsidR="000560BD" w:rsidRPr="00132344" w:rsidRDefault="000560BD" w:rsidP="00A34F4D">
            <w:pPr>
              <w:rPr>
                <w:rFonts w:eastAsia="Times New Roman" w:cstheme="minorHAnsi"/>
                <w:b/>
                <w:bCs/>
                <w:i/>
                <w:iCs/>
                <w:sz w:val="16"/>
                <w:szCs w:val="16"/>
                <w:lang w:eastAsia="hr-HR"/>
              </w:rPr>
            </w:pPr>
            <w:r w:rsidRPr="00132344">
              <w:rPr>
                <w:rFonts w:eastAsia="Times New Roman" w:cstheme="minorHAnsi"/>
                <w:b/>
                <w:bCs/>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D396EFC" w14:textId="77777777" w:rsidR="000560BD" w:rsidRPr="00132344" w:rsidRDefault="000560BD" w:rsidP="00A34F4D">
            <w:pPr>
              <w:rPr>
                <w:rFonts w:eastAsia="Times New Roman" w:cstheme="minorHAnsi"/>
                <w:b/>
                <w:bCs/>
                <w:i/>
                <w:iCs/>
                <w:sz w:val="16"/>
                <w:szCs w:val="16"/>
                <w:lang w:eastAsia="hr-HR"/>
              </w:rPr>
            </w:pPr>
            <w:r w:rsidRPr="00132344">
              <w:rPr>
                <w:rFonts w:eastAsia="Times New Roman" w:cstheme="minorHAnsi"/>
                <w:b/>
                <w:bCs/>
                <w:i/>
                <w:iCs/>
                <w:sz w:val="16"/>
                <w:szCs w:val="16"/>
                <w:lang w:eastAsia="hr-HR"/>
              </w:rPr>
              <w:t> </w:t>
            </w:r>
          </w:p>
        </w:tc>
        <w:tc>
          <w:tcPr>
            <w:tcW w:w="1685" w:type="pct"/>
            <w:tcBorders>
              <w:top w:val="nil"/>
              <w:left w:val="nil"/>
              <w:bottom w:val="single" w:sz="4" w:space="0" w:color="auto"/>
              <w:right w:val="single" w:sz="4" w:space="0" w:color="auto"/>
            </w:tcBorders>
            <w:shd w:val="clear" w:color="000000" w:fill="FFFFFF"/>
            <w:vAlign w:val="center"/>
            <w:hideMark/>
          </w:tcPr>
          <w:p w14:paraId="1F63AAFE"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Prihodi od prodaje nefinancijske imovine</w:t>
            </w:r>
          </w:p>
        </w:tc>
        <w:tc>
          <w:tcPr>
            <w:tcW w:w="941" w:type="pct"/>
            <w:tcBorders>
              <w:top w:val="nil"/>
              <w:left w:val="nil"/>
              <w:bottom w:val="single" w:sz="4" w:space="0" w:color="auto"/>
              <w:right w:val="single" w:sz="4" w:space="0" w:color="auto"/>
            </w:tcBorders>
            <w:shd w:val="clear" w:color="000000" w:fill="FFFFFF"/>
            <w:noWrap/>
            <w:vAlign w:val="bottom"/>
            <w:hideMark/>
          </w:tcPr>
          <w:p w14:paraId="4DA3860C" w14:textId="77777777" w:rsidR="000560BD" w:rsidRPr="00132344" w:rsidRDefault="000560BD" w:rsidP="00A34F4D">
            <w:pPr>
              <w:jc w:val="right"/>
              <w:rPr>
                <w:rFonts w:eastAsia="Times New Roman" w:cstheme="minorHAnsi"/>
                <w:b/>
                <w:bCs/>
                <w:color w:val="000000"/>
                <w:sz w:val="16"/>
                <w:szCs w:val="16"/>
                <w:lang w:eastAsia="hr-HR"/>
              </w:rPr>
            </w:pPr>
            <w:r w:rsidRPr="00132344">
              <w:rPr>
                <w:rFonts w:eastAsia="Times New Roman" w:cstheme="minorHAnsi"/>
                <w:b/>
                <w:bCs/>
                <w:color w:val="000000"/>
                <w:sz w:val="16"/>
                <w:szCs w:val="16"/>
                <w:lang w:eastAsia="hr-HR"/>
              </w:rPr>
              <w:t xml:space="preserve">            1.363,08    </w:t>
            </w:r>
          </w:p>
        </w:tc>
        <w:tc>
          <w:tcPr>
            <w:tcW w:w="593" w:type="pct"/>
            <w:tcBorders>
              <w:top w:val="nil"/>
              <w:left w:val="nil"/>
              <w:bottom w:val="single" w:sz="4" w:space="0" w:color="auto"/>
              <w:right w:val="single" w:sz="4" w:space="0" w:color="auto"/>
            </w:tcBorders>
            <w:shd w:val="clear" w:color="000000" w:fill="FFFFFF"/>
            <w:noWrap/>
            <w:vAlign w:val="bottom"/>
            <w:hideMark/>
          </w:tcPr>
          <w:p w14:paraId="155A67E8" w14:textId="77777777" w:rsidR="000560BD" w:rsidRPr="00132344" w:rsidRDefault="000560BD" w:rsidP="00A34F4D">
            <w:pPr>
              <w:jc w:val="right"/>
              <w:rPr>
                <w:rFonts w:eastAsia="Times New Roman" w:cstheme="minorHAnsi"/>
                <w:b/>
                <w:bCs/>
                <w:color w:val="000000"/>
                <w:sz w:val="16"/>
                <w:szCs w:val="16"/>
                <w:lang w:eastAsia="hr-HR"/>
              </w:rPr>
            </w:pPr>
            <w:r w:rsidRPr="00132344">
              <w:rPr>
                <w:rFonts w:eastAsia="Times New Roman" w:cstheme="minorHAnsi"/>
                <w:b/>
                <w:bCs/>
                <w:color w:val="000000"/>
                <w:sz w:val="16"/>
                <w:szCs w:val="16"/>
                <w:lang w:eastAsia="hr-HR"/>
              </w:rPr>
              <w:t xml:space="preserve">           5.000,00    </w:t>
            </w:r>
          </w:p>
        </w:tc>
        <w:tc>
          <w:tcPr>
            <w:tcW w:w="941" w:type="pct"/>
            <w:tcBorders>
              <w:top w:val="nil"/>
              <w:left w:val="nil"/>
              <w:bottom w:val="single" w:sz="4" w:space="0" w:color="auto"/>
              <w:right w:val="single" w:sz="4" w:space="0" w:color="auto"/>
            </w:tcBorders>
            <w:shd w:val="clear" w:color="000000" w:fill="FFFFFF"/>
            <w:noWrap/>
            <w:vAlign w:val="bottom"/>
            <w:hideMark/>
          </w:tcPr>
          <w:p w14:paraId="4850F830" w14:textId="77777777" w:rsidR="000560BD" w:rsidRPr="00132344" w:rsidRDefault="000560BD" w:rsidP="00A34F4D">
            <w:pPr>
              <w:jc w:val="right"/>
              <w:rPr>
                <w:rFonts w:eastAsia="Times New Roman" w:cstheme="minorHAnsi"/>
                <w:b/>
                <w:bCs/>
                <w:color w:val="000000"/>
                <w:sz w:val="16"/>
                <w:szCs w:val="16"/>
                <w:lang w:eastAsia="hr-HR"/>
              </w:rPr>
            </w:pPr>
            <w:r w:rsidRPr="00132344">
              <w:rPr>
                <w:rFonts w:eastAsia="Times New Roman" w:cstheme="minorHAnsi"/>
                <w:b/>
                <w:bCs/>
                <w:color w:val="000000"/>
                <w:sz w:val="16"/>
                <w:szCs w:val="16"/>
                <w:lang w:eastAsia="hr-HR"/>
              </w:rPr>
              <w:t xml:space="preserve">                 60,00    </w:t>
            </w:r>
          </w:p>
        </w:tc>
      </w:tr>
      <w:tr w:rsidR="00132344" w:rsidRPr="00132344" w14:paraId="399A6067" w14:textId="77777777" w:rsidTr="000560BD">
        <w:trPr>
          <w:trHeight w:val="450"/>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00281DEE"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1E10D362"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72</w:t>
            </w:r>
          </w:p>
        </w:tc>
        <w:tc>
          <w:tcPr>
            <w:tcW w:w="228" w:type="pct"/>
            <w:tcBorders>
              <w:top w:val="nil"/>
              <w:left w:val="nil"/>
              <w:bottom w:val="single" w:sz="4" w:space="0" w:color="auto"/>
              <w:right w:val="single" w:sz="4" w:space="0" w:color="auto"/>
            </w:tcBorders>
            <w:shd w:val="clear" w:color="000000" w:fill="FFFFFF"/>
            <w:noWrap/>
            <w:vAlign w:val="center"/>
            <w:hideMark/>
          </w:tcPr>
          <w:p w14:paraId="068A189E"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ADF283B"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1685" w:type="pct"/>
            <w:tcBorders>
              <w:top w:val="nil"/>
              <w:left w:val="nil"/>
              <w:bottom w:val="single" w:sz="4" w:space="0" w:color="auto"/>
              <w:right w:val="single" w:sz="4" w:space="0" w:color="auto"/>
            </w:tcBorders>
            <w:shd w:val="clear" w:color="000000" w:fill="FFFFFF"/>
            <w:vAlign w:val="center"/>
            <w:hideMark/>
          </w:tcPr>
          <w:p w14:paraId="5E176089"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Prihodi od prodaje proizvedene dugotrajne imovine</w:t>
            </w:r>
          </w:p>
        </w:tc>
        <w:tc>
          <w:tcPr>
            <w:tcW w:w="941" w:type="pct"/>
            <w:tcBorders>
              <w:top w:val="nil"/>
              <w:left w:val="nil"/>
              <w:bottom w:val="single" w:sz="4" w:space="0" w:color="auto"/>
              <w:right w:val="single" w:sz="4" w:space="0" w:color="auto"/>
            </w:tcBorders>
            <w:shd w:val="clear" w:color="000000" w:fill="FFFFFF"/>
            <w:noWrap/>
            <w:vAlign w:val="bottom"/>
            <w:hideMark/>
          </w:tcPr>
          <w:p w14:paraId="41DF4069"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113,08    </w:t>
            </w:r>
          </w:p>
        </w:tc>
        <w:tc>
          <w:tcPr>
            <w:tcW w:w="593" w:type="pct"/>
            <w:tcBorders>
              <w:top w:val="nil"/>
              <w:left w:val="nil"/>
              <w:bottom w:val="single" w:sz="4" w:space="0" w:color="auto"/>
              <w:right w:val="single" w:sz="4" w:space="0" w:color="auto"/>
            </w:tcBorders>
            <w:shd w:val="clear" w:color="000000" w:fill="FFFFFF"/>
            <w:noWrap/>
            <w:vAlign w:val="bottom"/>
            <w:hideMark/>
          </w:tcPr>
          <w:p w14:paraId="2CB6D16A"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5.000,00    </w:t>
            </w:r>
          </w:p>
        </w:tc>
        <w:tc>
          <w:tcPr>
            <w:tcW w:w="941" w:type="pct"/>
            <w:tcBorders>
              <w:top w:val="nil"/>
              <w:left w:val="nil"/>
              <w:bottom w:val="single" w:sz="4" w:space="0" w:color="auto"/>
              <w:right w:val="single" w:sz="4" w:space="0" w:color="auto"/>
            </w:tcBorders>
            <w:shd w:val="clear" w:color="000000" w:fill="FFFFFF"/>
            <w:noWrap/>
            <w:vAlign w:val="bottom"/>
            <w:hideMark/>
          </w:tcPr>
          <w:p w14:paraId="7C8C9E1B"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60,00    </w:t>
            </w:r>
          </w:p>
        </w:tc>
      </w:tr>
      <w:tr w:rsidR="00132344" w:rsidRPr="00132344" w14:paraId="6965D7A2"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72712D27"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7ADE13EC"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34AF2E29"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721</w:t>
            </w:r>
          </w:p>
        </w:tc>
        <w:tc>
          <w:tcPr>
            <w:tcW w:w="264" w:type="pct"/>
            <w:tcBorders>
              <w:top w:val="nil"/>
              <w:left w:val="nil"/>
              <w:bottom w:val="single" w:sz="4" w:space="0" w:color="auto"/>
              <w:right w:val="single" w:sz="4" w:space="0" w:color="auto"/>
            </w:tcBorders>
            <w:shd w:val="clear" w:color="000000" w:fill="FFFFFF"/>
            <w:noWrap/>
            <w:vAlign w:val="center"/>
            <w:hideMark/>
          </w:tcPr>
          <w:p w14:paraId="3F8AA440"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vAlign w:val="center"/>
            <w:hideMark/>
          </w:tcPr>
          <w:p w14:paraId="44CBFE6C"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Prihodi od prodaje građevinskih objekata</w:t>
            </w:r>
          </w:p>
        </w:tc>
        <w:tc>
          <w:tcPr>
            <w:tcW w:w="941" w:type="pct"/>
            <w:tcBorders>
              <w:top w:val="nil"/>
              <w:left w:val="nil"/>
              <w:bottom w:val="single" w:sz="4" w:space="0" w:color="auto"/>
              <w:right w:val="single" w:sz="4" w:space="0" w:color="auto"/>
            </w:tcBorders>
            <w:shd w:val="clear" w:color="000000" w:fill="FFFFFF"/>
            <w:noWrap/>
            <w:vAlign w:val="bottom"/>
            <w:hideMark/>
          </w:tcPr>
          <w:p w14:paraId="60EC4089"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113,08    </w:t>
            </w:r>
          </w:p>
        </w:tc>
        <w:tc>
          <w:tcPr>
            <w:tcW w:w="593" w:type="pct"/>
            <w:tcBorders>
              <w:top w:val="nil"/>
              <w:left w:val="nil"/>
              <w:bottom w:val="single" w:sz="4" w:space="0" w:color="auto"/>
              <w:right w:val="single" w:sz="4" w:space="0" w:color="auto"/>
            </w:tcBorders>
            <w:shd w:val="clear" w:color="000000" w:fill="FFFFFF"/>
            <w:noWrap/>
            <w:vAlign w:val="bottom"/>
            <w:hideMark/>
          </w:tcPr>
          <w:p w14:paraId="6274B6A9"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1.000,00    </w:t>
            </w:r>
          </w:p>
        </w:tc>
        <w:tc>
          <w:tcPr>
            <w:tcW w:w="941" w:type="pct"/>
            <w:tcBorders>
              <w:top w:val="nil"/>
              <w:left w:val="nil"/>
              <w:bottom w:val="single" w:sz="4" w:space="0" w:color="auto"/>
              <w:right w:val="single" w:sz="4" w:space="0" w:color="auto"/>
            </w:tcBorders>
            <w:shd w:val="clear" w:color="000000" w:fill="FFFFFF"/>
            <w:noWrap/>
            <w:vAlign w:val="bottom"/>
            <w:hideMark/>
          </w:tcPr>
          <w:p w14:paraId="32906B01"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60,00    </w:t>
            </w:r>
          </w:p>
        </w:tc>
      </w:tr>
      <w:tr w:rsidR="00132344" w:rsidRPr="00132344" w14:paraId="6089C153"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030E4CA1"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569E69BE"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164B9324"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C5892E2"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1685" w:type="pct"/>
            <w:tcBorders>
              <w:top w:val="nil"/>
              <w:left w:val="nil"/>
              <w:bottom w:val="single" w:sz="4" w:space="0" w:color="auto"/>
              <w:right w:val="single" w:sz="4" w:space="0" w:color="auto"/>
            </w:tcBorders>
            <w:shd w:val="clear" w:color="000000" w:fill="FFFFFF"/>
            <w:vAlign w:val="center"/>
            <w:hideMark/>
          </w:tcPr>
          <w:p w14:paraId="1D07DAE5"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941" w:type="pct"/>
            <w:tcBorders>
              <w:top w:val="nil"/>
              <w:left w:val="nil"/>
              <w:bottom w:val="single" w:sz="4" w:space="0" w:color="auto"/>
              <w:right w:val="single" w:sz="4" w:space="0" w:color="auto"/>
            </w:tcBorders>
            <w:shd w:val="clear" w:color="000000" w:fill="FFFFFF"/>
            <w:noWrap/>
            <w:vAlign w:val="bottom"/>
            <w:hideMark/>
          </w:tcPr>
          <w:p w14:paraId="51654128"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593" w:type="pct"/>
            <w:tcBorders>
              <w:top w:val="nil"/>
              <w:left w:val="nil"/>
              <w:bottom w:val="single" w:sz="4" w:space="0" w:color="auto"/>
              <w:right w:val="single" w:sz="4" w:space="0" w:color="auto"/>
            </w:tcBorders>
            <w:shd w:val="clear" w:color="000000" w:fill="FFFFFF"/>
            <w:noWrap/>
            <w:vAlign w:val="bottom"/>
            <w:hideMark/>
          </w:tcPr>
          <w:p w14:paraId="34817DB0"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shd w:val="clear" w:color="000000" w:fill="FFFFFF"/>
            <w:noWrap/>
            <w:vAlign w:val="bottom"/>
            <w:hideMark/>
          </w:tcPr>
          <w:p w14:paraId="66BFA0D4"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r>
      <w:tr w:rsidR="00132344" w:rsidRPr="00132344" w14:paraId="54B0E94C"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1FCA84F7"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375BBC37"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55506491"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82EFFAC"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1685" w:type="pct"/>
            <w:tcBorders>
              <w:top w:val="nil"/>
              <w:left w:val="nil"/>
              <w:bottom w:val="single" w:sz="4" w:space="0" w:color="auto"/>
              <w:right w:val="single" w:sz="4" w:space="0" w:color="auto"/>
            </w:tcBorders>
            <w:shd w:val="clear" w:color="000000" w:fill="FFFFFF"/>
            <w:vAlign w:val="center"/>
            <w:hideMark/>
          </w:tcPr>
          <w:p w14:paraId="0E1319AB"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941" w:type="pct"/>
            <w:tcBorders>
              <w:top w:val="nil"/>
              <w:left w:val="nil"/>
              <w:bottom w:val="single" w:sz="4" w:space="0" w:color="auto"/>
              <w:right w:val="single" w:sz="4" w:space="0" w:color="auto"/>
            </w:tcBorders>
            <w:shd w:val="clear" w:color="000000" w:fill="FFFFFF"/>
            <w:noWrap/>
            <w:vAlign w:val="bottom"/>
            <w:hideMark/>
          </w:tcPr>
          <w:p w14:paraId="0DCC60BC"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593" w:type="pct"/>
            <w:tcBorders>
              <w:top w:val="nil"/>
              <w:left w:val="nil"/>
              <w:bottom w:val="single" w:sz="4" w:space="0" w:color="auto"/>
              <w:right w:val="single" w:sz="4" w:space="0" w:color="auto"/>
            </w:tcBorders>
            <w:shd w:val="clear" w:color="000000" w:fill="FFFFFF"/>
            <w:noWrap/>
            <w:vAlign w:val="bottom"/>
            <w:hideMark/>
          </w:tcPr>
          <w:p w14:paraId="74A7B4D5"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shd w:val="clear" w:color="000000" w:fill="FFFFFF"/>
            <w:noWrap/>
            <w:vAlign w:val="bottom"/>
            <w:hideMark/>
          </w:tcPr>
          <w:p w14:paraId="60D1337B"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r>
      <w:tr w:rsidR="00132344" w:rsidRPr="00132344" w14:paraId="068E668B"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21F2ECDE"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7F75B578"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61BFBEF8"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723</w:t>
            </w:r>
          </w:p>
        </w:tc>
        <w:tc>
          <w:tcPr>
            <w:tcW w:w="264" w:type="pct"/>
            <w:tcBorders>
              <w:top w:val="nil"/>
              <w:left w:val="nil"/>
              <w:bottom w:val="single" w:sz="4" w:space="0" w:color="auto"/>
              <w:right w:val="single" w:sz="4" w:space="0" w:color="auto"/>
            </w:tcBorders>
            <w:shd w:val="clear" w:color="000000" w:fill="FFFFFF"/>
            <w:noWrap/>
            <w:vAlign w:val="center"/>
            <w:hideMark/>
          </w:tcPr>
          <w:p w14:paraId="140E0C09"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vAlign w:val="center"/>
            <w:hideMark/>
          </w:tcPr>
          <w:p w14:paraId="79F063DF"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Prihodi od prodaje prijevoznih sredstava</w:t>
            </w:r>
          </w:p>
        </w:tc>
        <w:tc>
          <w:tcPr>
            <w:tcW w:w="941" w:type="pct"/>
            <w:tcBorders>
              <w:top w:val="nil"/>
              <w:left w:val="nil"/>
              <w:bottom w:val="single" w:sz="4" w:space="0" w:color="auto"/>
              <w:right w:val="single" w:sz="4" w:space="0" w:color="auto"/>
            </w:tcBorders>
            <w:shd w:val="clear" w:color="000000" w:fill="FFFFFF"/>
            <w:noWrap/>
            <w:vAlign w:val="bottom"/>
            <w:hideMark/>
          </w:tcPr>
          <w:p w14:paraId="16346178"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1.250,00    </w:t>
            </w:r>
          </w:p>
        </w:tc>
        <w:tc>
          <w:tcPr>
            <w:tcW w:w="593" w:type="pct"/>
            <w:tcBorders>
              <w:top w:val="nil"/>
              <w:left w:val="nil"/>
              <w:bottom w:val="single" w:sz="4" w:space="0" w:color="auto"/>
              <w:right w:val="single" w:sz="4" w:space="0" w:color="auto"/>
            </w:tcBorders>
            <w:shd w:val="clear" w:color="000000" w:fill="FFFFFF"/>
            <w:noWrap/>
            <w:vAlign w:val="bottom"/>
            <w:hideMark/>
          </w:tcPr>
          <w:p w14:paraId="728BEB05"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4.000,00    </w:t>
            </w:r>
          </w:p>
        </w:tc>
        <w:tc>
          <w:tcPr>
            <w:tcW w:w="941" w:type="pct"/>
            <w:tcBorders>
              <w:top w:val="nil"/>
              <w:left w:val="nil"/>
              <w:bottom w:val="single" w:sz="4" w:space="0" w:color="auto"/>
              <w:right w:val="single" w:sz="4" w:space="0" w:color="auto"/>
            </w:tcBorders>
            <w:shd w:val="clear" w:color="000000" w:fill="FFFFFF"/>
            <w:noWrap/>
            <w:vAlign w:val="bottom"/>
            <w:hideMark/>
          </w:tcPr>
          <w:p w14:paraId="7CC40205"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r>
      <w:tr w:rsidR="00132344" w:rsidRPr="00132344" w14:paraId="063B1B50"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20008531"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4F026019"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292D7ADF"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0CF840B"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vAlign w:val="center"/>
            <w:hideMark/>
          </w:tcPr>
          <w:p w14:paraId="44097B54"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3ACD1D7B" w14:textId="77777777" w:rsidR="000560BD" w:rsidRPr="00132344" w:rsidRDefault="000560BD" w:rsidP="00A34F4D">
            <w:pPr>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593" w:type="pct"/>
            <w:tcBorders>
              <w:top w:val="nil"/>
              <w:left w:val="nil"/>
              <w:bottom w:val="single" w:sz="4" w:space="0" w:color="auto"/>
              <w:right w:val="single" w:sz="4" w:space="0" w:color="auto"/>
            </w:tcBorders>
            <w:shd w:val="clear" w:color="000000" w:fill="FFFFFF"/>
            <w:noWrap/>
            <w:vAlign w:val="bottom"/>
            <w:hideMark/>
          </w:tcPr>
          <w:p w14:paraId="69F0DAF6"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580D030E"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r>
      <w:tr w:rsidR="00132344" w:rsidRPr="00132344" w14:paraId="69F733B1"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24937CC5"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49264797"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5C954445"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568F1CB"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w:t>
            </w:r>
          </w:p>
        </w:tc>
        <w:tc>
          <w:tcPr>
            <w:tcW w:w="1685" w:type="pct"/>
            <w:tcBorders>
              <w:top w:val="nil"/>
              <w:left w:val="nil"/>
              <w:bottom w:val="single" w:sz="4" w:space="0" w:color="auto"/>
              <w:right w:val="single" w:sz="4" w:space="0" w:color="auto"/>
            </w:tcBorders>
            <w:shd w:val="clear" w:color="000000" w:fill="FFFFFF"/>
            <w:vAlign w:val="center"/>
            <w:hideMark/>
          </w:tcPr>
          <w:p w14:paraId="0610D3B7"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4E96B439" w14:textId="77777777" w:rsidR="000560BD" w:rsidRPr="00132344" w:rsidRDefault="000560BD" w:rsidP="00A34F4D">
            <w:pPr>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593" w:type="pct"/>
            <w:tcBorders>
              <w:top w:val="nil"/>
              <w:left w:val="nil"/>
              <w:bottom w:val="single" w:sz="4" w:space="0" w:color="auto"/>
              <w:right w:val="single" w:sz="4" w:space="0" w:color="auto"/>
            </w:tcBorders>
            <w:shd w:val="clear" w:color="000000" w:fill="FFFFFF"/>
            <w:noWrap/>
            <w:vAlign w:val="bottom"/>
            <w:hideMark/>
          </w:tcPr>
          <w:p w14:paraId="068CD703"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64213B92"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r>
      <w:tr w:rsidR="00132344" w:rsidRPr="00132344" w14:paraId="549001D1" w14:textId="77777777" w:rsidTr="000560BD">
        <w:trPr>
          <w:trHeight w:val="315"/>
        </w:trPr>
        <w:tc>
          <w:tcPr>
            <w:tcW w:w="156" w:type="pct"/>
            <w:tcBorders>
              <w:top w:val="nil"/>
              <w:left w:val="nil"/>
              <w:bottom w:val="nil"/>
              <w:right w:val="nil"/>
            </w:tcBorders>
            <w:noWrap/>
            <w:vAlign w:val="bottom"/>
            <w:hideMark/>
          </w:tcPr>
          <w:p w14:paraId="4B86FD78" w14:textId="77777777" w:rsidR="000560BD" w:rsidRPr="00132344" w:rsidRDefault="000560BD" w:rsidP="00A34F4D">
            <w:pPr>
              <w:rPr>
                <w:rFonts w:eastAsia="Times New Roman" w:cstheme="minorHAnsi"/>
                <w:color w:val="000000"/>
                <w:sz w:val="16"/>
                <w:szCs w:val="16"/>
                <w:lang w:eastAsia="hr-HR"/>
              </w:rPr>
            </w:pPr>
          </w:p>
        </w:tc>
        <w:tc>
          <w:tcPr>
            <w:tcW w:w="191" w:type="pct"/>
            <w:tcBorders>
              <w:top w:val="nil"/>
              <w:left w:val="nil"/>
              <w:bottom w:val="nil"/>
              <w:right w:val="nil"/>
            </w:tcBorders>
            <w:noWrap/>
            <w:vAlign w:val="bottom"/>
            <w:hideMark/>
          </w:tcPr>
          <w:p w14:paraId="14B6BB37" w14:textId="77777777" w:rsidR="000560BD" w:rsidRPr="00132344" w:rsidRDefault="000560BD" w:rsidP="00A34F4D">
            <w:pPr>
              <w:rPr>
                <w:rFonts w:eastAsia="Times New Roman" w:cstheme="minorHAnsi"/>
                <w:sz w:val="20"/>
                <w:szCs w:val="20"/>
                <w:lang w:eastAsia="hr-HR"/>
              </w:rPr>
            </w:pPr>
          </w:p>
        </w:tc>
        <w:tc>
          <w:tcPr>
            <w:tcW w:w="228" w:type="pct"/>
            <w:tcBorders>
              <w:top w:val="nil"/>
              <w:left w:val="nil"/>
              <w:bottom w:val="nil"/>
              <w:right w:val="nil"/>
            </w:tcBorders>
            <w:noWrap/>
            <w:vAlign w:val="bottom"/>
            <w:hideMark/>
          </w:tcPr>
          <w:p w14:paraId="4138DF8F" w14:textId="77777777" w:rsidR="000560BD" w:rsidRPr="00132344" w:rsidRDefault="000560BD" w:rsidP="00A34F4D">
            <w:pPr>
              <w:rPr>
                <w:rFonts w:eastAsia="Times New Roman" w:cstheme="minorHAnsi"/>
                <w:sz w:val="20"/>
                <w:szCs w:val="20"/>
                <w:lang w:eastAsia="hr-HR"/>
              </w:rPr>
            </w:pPr>
          </w:p>
        </w:tc>
        <w:tc>
          <w:tcPr>
            <w:tcW w:w="264" w:type="pct"/>
            <w:tcBorders>
              <w:top w:val="nil"/>
              <w:left w:val="nil"/>
              <w:bottom w:val="nil"/>
              <w:right w:val="nil"/>
            </w:tcBorders>
            <w:noWrap/>
            <w:vAlign w:val="bottom"/>
            <w:hideMark/>
          </w:tcPr>
          <w:p w14:paraId="3DE53BBA" w14:textId="77777777" w:rsidR="000560BD" w:rsidRPr="00132344" w:rsidRDefault="000560BD" w:rsidP="00A34F4D">
            <w:pPr>
              <w:rPr>
                <w:rFonts w:eastAsia="Times New Roman" w:cstheme="minorHAnsi"/>
                <w:sz w:val="20"/>
                <w:szCs w:val="20"/>
                <w:lang w:eastAsia="hr-HR"/>
              </w:rPr>
            </w:pPr>
          </w:p>
        </w:tc>
        <w:tc>
          <w:tcPr>
            <w:tcW w:w="1685" w:type="pct"/>
            <w:tcBorders>
              <w:top w:val="nil"/>
              <w:left w:val="nil"/>
              <w:bottom w:val="nil"/>
              <w:right w:val="nil"/>
            </w:tcBorders>
            <w:noWrap/>
            <w:vAlign w:val="bottom"/>
            <w:hideMark/>
          </w:tcPr>
          <w:p w14:paraId="1E31330D" w14:textId="77777777" w:rsidR="000560BD" w:rsidRPr="00132344" w:rsidRDefault="000560BD" w:rsidP="00A34F4D">
            <w:pPr>
              <w:rPr>
                <w:rFonts w:eastAsia="Times New Roman" w:cstheme="minorHAnsi"/>
                <w:sz w:val="20"/>
                <w:szCs w:val="20"/>
                <w:lang w:eastAsia="hr-HR"/>
              </w:rPr>
            </w:pPr>
          </w:p>
        </w:tc>
        <w:tc>
          <w:tcPr>
            <w:tcW w:w="941" w:type="pct"/>
            <w:tcBorders>
              <w:top w:val="nil"/>
              <w:left w:val="nil"/>
              <w:bottom w:val="nil"/>
              <w:right w:val="nil"/>
            </w:tcBorders>
            <w:noWrap/>
            <w:vAlign w:val="bottom"/>
            <w:hideMark/>
          </w:tcPr>
          <w:p w14:paraId="60804373" w14:textId="77777777" w:rsidR="000560BD" w:rsidRPr="00132344" w:rsidRDefault="000560BD" w:rsidP="00A34F4D">
            <w:pPr>
              <w:rPr>
                <w:rFonts w:eastAsia="Times New Roman" w:cstheme="minorHAnsi"/>
                <w:sz w:val="20"/>
                <w:szCs w:val="20"/>
                <w:lang w:eastAsia="hr-HR"/>
              </w:rPr>
            </w:pPr>
          </w:p>
        </w:tc>
        <w:tc>
          <w:tcPr>
            <w:tcW w:w="593" w:type="pct"/>
            <w:tcBorders>
              <w:top w:val="nil"/>
              <w:left w:val="nil"/>
              <w:bottom w:val="nil"/>
              <w:right w:val="nil"/>
            </w:tcBorders>
            <w:noWrap/>
            <w:vAlign w:val="bottom"/>
            <w:hideMark/>
          </w:tcPr>
          <w:p w14:paraId="33A888CA" w14:textId="77777777" w:rsidR="000560BD" w:rsidRPr="00132344" w:rsidRDefault="000560BD" w:rsidP="00A34F4D">
            <w:pPr>
              <w:rPr>
                <w:rFonts w:eastAsia="Times New Roman" w:cstheme="minorHAnsi"/>
                <w:sz w:val="20"/>
                <w:szCs w:val="20"/>
                <w:lang w:eastAsia="hr-HR"/>
              </w:rPr>
            </w:pPr>
          </w:p>
        </w:tc>
        <w:tc>
          <w:tcPr>
            <w:tcW w:w="941" w:type="pct"/>
            <w:tcBorders>
              <w:top w:val="nil"/>
              <w:left w:val="nil"/>
              <w:bottom w:val="nil"/>
              <w:right w:val="nil"/>
            </w:tcBorders>
            <w:noWrap/>
            <w:vAlign w:val="bottom"/>
            <w:hideMark/>
          </w:tcPr>
          <w:p w14:paraId="63948A71" w14:textId="77777777" w:rsidR="000560BD" w:rsidRPr="00132344" w:rsidRDefault="000560BD" w:rsidP="00A34F4D">
            <w:pPr>
              <w:rPr>
                <w:rFonts w:eastAsia="Times New Roman" w:cstheme="minorHAnsi"/>
                <w:sz w:val="20"/>
                <w:szCs w:val="20"/>
                <w:lang w:eastAsia="hr-HR"/>
              </w:rPr>
            </w:pPr>
          </w:p>
        </w:tc>
      </w:tr>
      <w:tr w:rsidR="00132344" w:rsidRPr="00132344" w14:paraId="4E74BF2F" w14:textId="77777777" w:rsidTr="000560BD">
        <w:trPr>
          <w:trHeight w:val="315"/>
        </w:trPr>
        <w:tc>
          <w:tcPr>
            <w:tcW w:w="156" w:type="pct"/>
            <w:tcBorders>
              <w:top w:val="nil"/>
              <w:left w:val="nil"/>
              <w:bottom w:val="nil"/>
              <w:right w:val="nil"/>
            </w:tcBorders>
            <w:vAlign w:val="center"/>
            <w:hideMark/>
          </w:tcPr>
          <w:p w14:paraId="33A296ED" w14:textId="77777777" w:rsidR="000560BD" w:rsidRPr="00132344" w:rsidRDefault="000560BD" w:rsidP="00A34F4D">
            <w:pPr>
              <w:rPr>
                <w:rFonts w:eastAsia="Times New Roman" w:cstheme="minorHAnsi"/>
                <w:sz w:val="20"/>
                <w:szCs w:val="20"/>
                <w:lang w:eastAsia="hr-HR"/>
              </w:rPr>
            </w:pPr>
          </w:p>
        </w:tc>
        <w:tc>
          <w:tcPr>
            <w:tcW w:w="191" w:type="pct"/>
            <w:tcBorders>
              <w:top w:val="nil"/>
              <w:left w:val="nil"/>
              <w:bottom w:val="nil"/>
              <w:right w:val="nil"/>
            </w:tcBorders>
            <w:vAlign w:val="center"/>
            <w:hideMark/>
          </w:tcPr>
          <w:p w14:paraId="7F84E06E" w14:textId="77777777" w:rsidR="000560BD" w:rsidRPr="00132344" w:rsidRDefault="000560BD" w:rsidP="00A34F4D">
            <w:pPr>
              <w:jc w:val="center"/>
              <w:rPr>
                <w:rFonts w:eastAsia="Times New Roman" w:cstheme="minorHAnsi"/>
                <w:sz w:val="20"/>
                <w:szCs w:val="20"/>
                <w:lang w:eastAsia="hr-HR"/>
              </w:rPr>
            </w:pPr>
          </w:p>
        </w:tc>
        <w:tc>
          <w:tcPr>
            <w:tcW w:w="228" w:type="pct"/>
            <w:tcBorders>
              <w:top w:val="nil"/>
              <w:left w:val="nil"/>
              <w:bottom w:val="nil"/>
              <w:right w:val="nil"/>
            </w:tcBorders>
            <w:vAlign w:val="center"/>
            <w:hideMark/>
          </w:tcPr>
          <w:p w14:paraId="27A2D01A" w14:textId="77777777" w:rsidR="000560BD" w:rsidRPr="00132344" w:rsidRDefault="000560BD" w:rsidP="00A34F4D">
            <w:pPr>
              <w:jc w:val="center"/>
              <w:rPr>
                <w:rFonts w:eastAsia="Times New Roman" w:cstheme="minorHAnsi"/>
                <w:sz w:val="20"/>
                <w:szCs w:val="20"/>
                <w:lang w:eastAsia="hr-HR"/>
              </w:rPr>
            </w:pPr>
          </w:p>
        </w:tc>
        <w:tc>
          <w:tcPr>
            <w:tcW w:w="264" w:type="pct"/>
            <w:tcBorders>
              <w:top w:val="nil"/>
              <w:left w:val="nil"/>
              <w:bottom w:val="nil"/>
              <w:right w:val="nil"/>
            </w:tcBorders>
            <w:vAlign w:val="center"/>
            <w:hideMark/>
          </w:tcPr>
          <w:p w14:paraId="2C163DE7" w14:textId="77777777" w:rsidR="000560BD" w:rsidRPr="00132344" w:rsidRDefault="000560BD" w:rsidP="00A34F4D">
            <w:pPr>
              <w:jc w:val="center"/>
              <w:rPr>
                <w:rFonts w:eastAsia="Times New Roman" w:cstheme="minorHAnsi"/>
                <w:sz w:val="20"/>
                <w:szCs w:val="20"/>
                <w:lang w:eastAsia="hr-HR"/>
              </w:rPr>
            </w:pPr>
          </w:p>
        </w:tc>
        <w:tc>
          <w:tcPr>
            <w:tcW w:w="1685" w:type="pct"/>
            <w:tcBorders>
              <w:top w:val="nil"/>
              <w:left w:val="nil"/>
              <w:bottom w:val="nil"/>
              <w:right w:val="nil"/>
            </w:tcBorders>
            <w:vAlign w:val="center"/>
            <w:hideMark/>
          </w:tcPr>
          <w:p w14:paraId="6C519331" w14:textId="77777777" w:rsidR="000560BD" w:rsidRPr="00132344" w:rsidRDefault="000560BD" w:rsidP="00A34F4D">
            <w:pPr>
              <w:jc w:val="center"/>
              <w:rPr>
                <w:rFonts w:eastAsia="Times New Roman" w:cstheme="minorHAnsi"/>
                <w:sz w:val="20"/>
                <w:szCs w:val="20"/>
                <w:lang w:eastAsia="hr-HR"/>
              </w:rPr>
            </w:pPr>
          </w:p>
        </w:tc>
        <w:tc>
          <w:tcPr>
            <w:tcW w:w="941" w:type="pct"/>
            <w:tcBorders>
              <w:top w:val="nil"/>
              <w:left w:val="nil"/>
              <w:bottom w:val="nil"/>
              <w:right w:val="nil"/>
            </w:tcBorders>
            <w:vAlign w:val="center"/>
            <w:hideMark/>
          </w:tcPr>
          <w:p w14:paraId="1088BB8F" w14:textId="77777777" w:rsidR="000560BD" w:rsidRPr="00132344" w:rsidRDefault="000560BD" w:rsidP="00A34F4D">
            <w:pPr>
              <w:jc w:val="center"/>
              <w:rPr>
                <w:rFonts w:eastAsia="Times New Roman" w:cstheme="minorHAnsi"/>
                <w:sz w:val="20"/>
                <w:szCs w:val="20"/>
                <w:lang w:eastAsia="hr-HR"/>
              </w:rPr>
            </w:pPr>
          </w:p>
        </w:tc>
        <w:tc>
          <w:tcPr>
            <w:tcW w:w="593" w:type="pct"/>
            <w:tcBorders>
              <w:top w:val="nil"/>
              <w:left w:val="nil"/>
              <w:bottom w:val="nil"/>
              <w:right w:val="nil"/>
            </w:tcBorders>
            <w:vAlign w:val="center"/>
            <w:hideMark/>
          </w:tcPr>
          <w:p w14:paraId="6890210F" w14:textId="77777777" w:rsidR="000560BD" w:rsidRPr="00132344" w:rsidRDefault="000560BD" w:rsidP="00A34F4D">
            <w:pPr>
              <w:jc w:val="center"/>
              <w:rPr>
                <w:rFonts w:eastAsia="Times New Roman" w:cstheme="minorHAnsi"/>
                <w:sz w:val="20"/>
                <w:szCs w:val="20"/>
                <w:lang w:eastAsia="hr-HR"/>
              </w:rPr>
            </w:pPr>
          </w:p>
        </w:tc>
        <w:tc>
          <w:tcPr>
            <w:tcW w:w="941" w:type="pct"/>
            <w:tcBorders>
              <w:top w:val="nil"/>
              <w:left w:val="nil"/>
              <w:bottom w:val="nil"/>
              <w:right w:val="nil"/>
            </w:tcBorders>
            <w:vAlign w:val="center"/>
            <w:hideMark/>
          </w:tcPr>
          <w:p w14:paraId="7C511A8E" w14:textId="77777777" w:rsidR="000560BD" w:rsidRPr="00132344" w:rsidRDefault="000560BD" w:rsidP="00A34F4D">
            <w:pPr>
              <w:jc w:val="center"/>
              <w:rPr>
                <w:rFonts w:eastAsia="Times New Roman" w:cstheme="minorHAnsi"/>
                <w:sz w:val="20"/>
                <w:szCs w:val="20"/>
                <w:lang w:eastAsia="hr-HR"/>
              </w:rPr>
            </w:pPr>
          </w:p>
        </w:tc>
      </w:tr>
      <w:tr w:rsidR="000560BD" w:rsidRPr="00132344" w14:paraId="0918C96E" w14:textId="77777777" w:rsidTr="000560BD">
        <w:trPr>
          <w:trHeight w:val="675"/>
        </w:trPr>
        <w:tc>
          <w:tcPr>
            <w:tcW w:w="2524" w:type="pct"/>
            <w:gridSpan w:val="5"/>
            <w:tcBorders>
              <w:top w:val="single" w:sz="4" w:space="0" w:color="auto"/>
              <w:left w:val="single" w:sz="4" w:space="0" w:color="auto"/>
              <w:bottom w:val="single" w:sz="4" w:space="0" w:color="auto"/>
              <w:right w:val="single" w:sz="4" w:space="0" w:color="000000"/>
            </w:tcBorders>
            <w:shd w:val="clear" w:color="000000" w:fill="DDEBF7"/>
            <w:vAlign w:val="center"/>
            <w:hideMark/>
          </w:tcPr>
          <w:p w14:paraId="6FD742D1" w14:textId="77777777" w:rsidR="000560BD" w:rsidRPr="00132344" w:rsidRDefault="000560BD" w:rsidP="00A34F4D">
            <w:pPr>
              <w:jc w:val="center"/>
              <w:rPr>
                <w:rFonts w:eastAsia="Times New Roman" w:cstheme="minorHAnsi"/>
                <w:b/>
                <w:bCs/>
                <w:color w:val="000000"/>
                <w:sz w:val="16"/>
                <w:szCs w:val="16"/>
                <w:lang w:eastAsia="hr-HR"/>
              </w:rPr>
            </w:pPr>
            <w:r w:rsidRPr="00132344">
              <w:rPr>
                <w:rFonts w:eastAsia="Times New Roman" w:cstheme="minorHAnsi"/>
                <w:b/>
                <w:bCs/>
                <w:color w:val="000000"/>
                <w:sz w:val="16"/>
                <w:szCs w:val="16"/>
                <w:lang w:eastAsia="hr-HR"/>
              </w:rPr>
              <w:t>BROJČANA OZNAKA I NAZIV</w:t>
            </w:r>
          </w:p>
        </w:tc>
        <w:tc>
          <w:tcPr>
            <w:tcW w:w="941" w:type="pct"/>
            <w:tcBorders>
              <w:top w:val="single" w:sz="4" w:space="0" w:color="auto"/>
              <w:left w:val="nil"/>
              <w:bottom w:val="single" w:sz="4" w:space="0" w:color="auto"/>
              <w:right w:val="single" w:sz="4" w:space="0" w:color="auto"/>
            </w:tcBorders>
            <w:shd w:val="clear" w:color="000000" w:fill="DDEBF7"/>
            <w:vAlign w:val="center"/>
            <w:hideMark/>
          </w:tcPr>
          <w:p w14:paraId="302B367A" w14:textId="77777777" w:rsidR="000560BD" w:rsidRPr="00132344" w:rsidRDefault="000560BD" w:rsidP="00A34F4D">
            <w:pPr>
              <w:jc w:val="center"/>
              <w:rPr>
                <w:rFonts w:eastAsia="Times New Roman" w:cstheme="minorHAnsi"/>
                <w:b/>
                <w:bCs/>
                <w:color w:val="000000"/>
                <w:sz w:val="16"/>
                <w:szCs w:val="16"/>
                <w:lang w:eastAsia="hr-HR"/>
              </w:rPr>
            </w:pPr>
            <w:r w:rsidRPr="00132344">
              <w:rPr>
                <w:rFonts w:eastAsia="Times New Roman" w:cstheme="minorHAnsi"/>
                <w:b/>
                <w:bCs/>
                <w:color w:val="000000"/>
                <w:sz w:val="16"/>
                <w:szCs w:val="16"/>
                <w:lang w:eastAsia="hr-HR"/>
              </w:rPr>
              <w:t xml:space="preserve">OSTVARENJE/IZVRŠENJE </w:t>
            </w:r>
            <w:r w:rsidRPr="00132344">
              <w:rPr>
                <w:rFonts w:eastAsia="Times New Roman" w:cstheme="minorHAnsi"/>
                <w:b/>
                <w:bCs/>
                <w:color w:val="000000"/>
                <w:sz w:val="16"/>
                <w:szCs w:val="16"/>
                <w:lang w:eastAsia="hr-HR"/>
              </w:rPr>
              <w:br/>
              <w:t xml:space="preserve">1.06.2024. </w:t>
            </w:r>
          </w:p>
        </w:tc>
        <w:tc>
          <w:tcPr>
            <w:tcW w:w="593" w:type="pct"/>
            <w:tcBorders>
              <w:top w:val="single" w:sz="4" w:space="0" w:color="auto"/>
              <w:left w:val="nil"/>
              <w:bottom w:val="single" w:sz="4" w:space="0" w:color="auto"/>
              <w:right w:val="single" w:sz="4" w:space="0" w:color="auto"/>
            </w:tcBorders>
            <w:shd w:val="clear" w:color="000000" w:fill="DDEBF7"/>
            <w:vAlign w:val="center"/>
            <w:hideMark/>
          </w:tcPr>
          <w:p w14:paraId="04D5A530" w14:textId="77777777" w:rsidR="000560BD" w:rsidRPr="00132344" w:rsidRDefault="000560BD" w:rsidP="00A34F4D">
            <w:pPr>
              <w:jc w:val="center"/>
              <w:rPr>
                <w:rFonts w:eastAsia="Times New Roman" w:cstheme="minorHAnsi"/>
                <w:b/>
                <w:bCs/>
                <w:color w:val="000000"/>
                <w:sz w:val="16"/>
                <w:szCs w:val="16"/>
                <w:lang w:eastAsia="hr-HR"/>
              </w:rPr>
            </w:pPr>
            <w:r w:rsidRPr="00132344">
              <w:rPr>
                <w:rFonts w:eastAsia="Times New Roman" w:cstheme="minorHAnsi"/>
                <w:b/>
                <w:bCs/>
                <w:color w:val="000000"/>
                <w:sz w:val="16"/>
                <w:szCs w:val="16"/>
                <w:lang w:eastAsia="hr-HR"/>
              </w:rPr>
              <w:t>IZVORNI PLAN/ REBALANS 2025.*</w:t>
            </w:r>
          </w:p>
        </w:tc>
        <w:tc>
          <w:tcPr>
            <w:tcW w:w="941" w:type="pct"/>
            <w:tcBorders>
              <w:top w:val="single" w:sz="4" w:space="0" w:color="auto"/>
              <w:left w:val="nil"/>
              <w:bottom w:val="single" w:sz="4" w:space="0" w:color="auto"/>
              <w:right w:val="single" w:sz="4" w:space="0" w:color="auto"/>
            </w:tcBorders>
            <w:shd w:val="clear" w:color="000000" w:fill="DDEBF7"/>
            <w:vAlign w:val="center"/>
            <w:hideMark/>
          </w:tcPr>
          <w:p w14:paraId="132EE520" w14:textId="77777777" w:rsidR="000560BD" w:rsidRPr="00132344" w:rsidRDefault="000560BD" w:rsidP="00A34F4D">
            <w:pPr>
              <w:jc w:val="center"/>
              <w:rPr>
                <w:rFonts w:eastAsia="Times New Roman" w:cstheme="minorHAnsi"/>
                <w:b/>
                <w:bCs/>
                <w:color w:val="000000"/>
                <w:sz w:val="16"/>
                <w:szCs w:val="16"/>
                <w:lang w:eastAsia="hr-HR"/>
              </w:rPr>
            </w:pPr>
            <w:r w:rsidRPr="00132344">
              <w:rPr>
                <w:rFonts w:eastAsia="Times New Roman" w:cstheme="minorHAnsi"/>
                <w:b/>
                <w:bCs/>
                <w:color w:val="000000"/>
                <w:sz w:val="16"/>
                <w:szCs w:val="16"/>
                <w:lang w:eastAsia="hr-HR"/>
              </w:rPr>
              <w:t xml:space="preserve">OSTVARENJE/IZVRŠENJE </w:t>
            </w:r>
            <w:r w:rsidRPr="00132344">
              <w:rPr>
                <w:rFonts w:eastAsia="Times New Roman" w:cstheme="minorHAnsi"/>
                <w:b/>
                <w:bCs/>
                <w:color w:val="000000"/>
                <w:sz w:val="16"/>
                <w:szCs w:val="16"/>
                <w:lang w:eastAsia="hr-HR"/>
              </w:rPr>
              <w:br/>
              <w:t xml:space="preserve">1.-06.2025. </w:t>
            </w:r>
          </w:p>
        </w:tc>
      </w:tr>
      <w:tr w:rsidR="000560BD" w:rsidRPr="00132344" w14:paraId="4D3A6B74" w14:textId="77777777" w:rsidTr="000560BD">
        <w:trPr>
          <w:trHeight w:val="255"/>
        </w:trPr>
        <w:tc>
          <w:tcPr>
            <w:tcW w:w="2524" w:type="pct"/>
            <w:gridSpan w:val="5"/>
            <w:tcBorders>
              <w:top w:val="single" w:sz="4" w:space="0" w:color="auto"/>
              <w:left w:val="single" w:sz="4" w:space="0" w:color="auto"/>
              <w:bottom w:val="single" w:sz="4" w:space="0" w:color="auto"/>
              <w:right w:val="single" w:sz="4" w:space="0" w:color="000000"/>
            </w:tcBorders>
            <w:shd w:val="clear" w:color="000000" w:fill="DDEBF7"/>
            <w:vAlign w:val="center"/>
            <w:hideMark/>
          </w:tcPr>
          <w:p w14:paraId="16F43B68" w14:textId="77777777" w:rsidR="000560BD" w:rsidRPr="00132344" w:rsidRDefault="000560BD" w:rsidP="00A34F4D">
            <w:pPr>
              <w:jc w:val="center"/>
              <w:rPr>
                <w:rFonts w:eastAsia="Times New Roman" w:cstheme="minorHAnsi"/>
                <w:b/>
                <w:bCs/>
                <w:color w:val="000000"/>
                <w:sz w:val="16"/>
                <w:szCs w:val="16"/>
                <w:lang w:eastAsia="hr-HR"/>
              </w:rPr>
            </w:pPr>
            <w:r w:rsidRPr="00132344">
              <w:rPr>
                <w:rFonts w:eastAsia="Times New Roman" w:cstheme="minorHAnsi"/>
                <w:b/>
                <w:bCs/>
                <w:color w:val="000000"/>
                <w:sz w:val="16"/>
                <w:szCs w:val="16"/>
                <w:lang w:eastAsia="hr-HR"/>
              </w:rPr>
              <w:t>1</w:t>
            </w:r>
          </w:p>
        </w:tc>
        <w:tc>
          <w:tcPr>
            <w:tcW w:w="941" w:type="pct"/>
            <w:tcBorders>
              <w:top w:val="nil"/>
              <w:left w:val="nil"/>
              <w:bottom w:val="single" w:sz="4" w:space="0" w:color="auto"/>
              <w:right w:val="single" w:sz="4" w:space="0" w:color="auto"/>
            </w:tcBorders>
            <w:shd w:val="clear" w:color="000000" w:fill="DDEBF7"/>
            <w:vAlign w:val="center"/>
            <w:hideMark/>
          </w:tcPr>
          <w:p w14:paraId="3297D255" w14:textId="77777777" w:rsidR="000560BD" w:rsidRPr="00132344" w:rsidRDefault="000560BD" w:rsidP="00A34F4D">
            <w:pPr>
              <w:jc w:val="center"/>
              <w:rPr>
                <w:rFonts w:eastAsia="Times New Roman" w:cstheme="minorHAnsi"/>
                <w:b/>
                <w:bCs/>
                <w:color w:val="000000"/>
                <w:sz w:val="16"/>
                <w:szCs w:val="16"/>
                <w:lang w:eastAsia="hr-HR"/>
              </w:rPr>
            </w:pPr>
            <w:r w:rsidRPr="00132344">
              <w:rPr>
                <w:rFonts w:eastAsia="Times New Roman" w:cstheme="minorHAnsi"/>
                <w:b/>
                <w:bCs/>
                <w:color w:val="000000"/>
                <w:sz w:val="16"/>
                <w:szCs w:val="16"/>
                <w:lang w:eastAsia="hr-HR"/>
              </w:rPr>
              <w:t>2</w:t>
            </w:r>
          </w:p>
        </w:tc>
        <w:tc>
          <w:tcPr>
            <w:tcW w:w="593" w:type="pct"/>
            <w:tcBorders>
              <w:top w:val="nil"/>
              <w:left w:val="nil"/>
              <w:bottom w:val="single" w:sz="4" w:space="0" w:color="auto"/>
              <w:right w:val="single" w:sz="4" w:space="0" w:color="auto"/>
            </w:tcBorders>
            <w:shd w:val="clear" w:color="000000" w:fill="DDEBF7"/>
            <w:vAlign w:val="center"/>
            <w:hideMark/>
          </w:tcPr>
          <w:p w14:paraId="056CE0A6" w14:textId="77777777" w:rsidR="000560BD" w:rsidRPr="00132344" w:rsidRDefault="000560BD" w:rsidP="00A34F4D">
            <w:pPr>
              <w:jc w:val="center"/>
              <w:rPr>
                <w:rFonts w:eastAsia="Times New Roman" w:cstheme="minorHAnsi"/>
                <w:b/>
                <w:bCs/>
                <w:color w:val="000000"/>
                <w:sz w:val="16"/>
                <w:szCs w:val="16"/>
                <w:lang w:eastAsia="hr-HR"/>
              </w:rPr>
            </w:pPr>
            <w:r w:rsidRPr="00132344">
              <w:rPr>
                <w:rFonts w:eastAsia="Times New Roman" w:cstheme="minorHAnsi"/>
                <w:b/>
                <w:bCs/>
                <w:color w:val="000000"/>
                <w:sz w:val="16"/>
                <w:szCs w:val="16"/>
                <w:lang w:eastAsia="hr-HR"/>
              </w:rPr>
              <w:t>4</w:t>
            </w:r>
          </w:p>
        </w:tc>
        <w:tc>
          <w:tcPr>
            <w:tcW w:w="941" w:type="pct"/>
            <w:tcBorders>
              <w:top w:val="nil"/>
              <w:left w:val="nil"/>
              <w:bottom w:val="single" w:sz="4" w:space="0" w:color="auto"/>
              <w:right w:val="single" w:sz="4" w:space="0" w:color="auto"/>
            </w:tcBorders>
            <w:shd w:val="clear" w:color="000000" w:fill="DDEBF7"/>
            <w:vAlign w:val="center"/>
            <w:hideMark/>
          </w:tcPr>
          <w:p w14:paraId="3CF2E4A5" w14:textId="77777777" w:rsidR="000560BD" w:rsidRPr="00132344" w:rsidRDefault="000560BD" w:rsidP="00A34F4D">
            <w:pPr>
              <w:jc w:val="center"/>
              <w:rPr>
                <w:rFonts w:eastAsia="Times New Roman" w:cstheme="minorHAnsi"/>
                <w:b/>
                <w:bCs/>
                <w:color w:val="000000"/>
                <w:sz w:val="16"/>
                <w:szCs w:val="16"/>
                <w:lang w:eastAsia="hr-HR"/>
              </w:rPr>
            </w:pPr>
            <w:r w:rsidRPr="00132344">
              <w:rPr>
                <w:rFonts w:eastAsia="Times New Roman" w:cstheme="minorHAnsi"/>
                <w:b/>
                <w:bCs/>
                <w:color w:val="000000"/>
                <w:sz w:val="16"/>
                <w:szCs w:val="16"/>
                <w:lang w:eastAsia="hr-HR"/>
              </w:rPr>
              <w:t>5</w:t>
            </w:r>
          </w:p>
        </w:tc>
      </w:tr>
      <w:tr w:rsidR="00132344" w:rsidRPr="00132344" w14:paraId="1E78B890"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vAlign w:val="center"/>
            <w:hideMark/>
          </w:tcPr>
          <w:p w14:paraId="55390EFD"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191" w:type="pct"/>
            <w:tcBorders>
              <w:top w:val="nil"/>
              <w:left w:val="nil"/>
              <w:bottom w:val="single" w:sz="4" w:space="0" w:color="auto"/>
              <w:right w:val="single" w:sz="4" w:space="0" w:color="auto"/>
            </w:tcBorders>
            <w:shd w:val="clear" w:color="000000" w:fill="FFFFFF"/>
            <w:vAlign w:val="center"/>
            <w:hideMark/>
          </w:tcPr>
          <w:p w14:paraId="0900F58D"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vAlign w:val="center"/>
            <w:hideMark/>
          </w:tcPr>
          <w:p w14:paraId="04D8DC72"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64" w:type="pct"/>
            <w:tcBorders>
              <w:top w:val="nil"/>
              <w:left w:val="nil"/>
              <w:bottom w:val="single" w:sz="4" w:space="0" w:color="auto"/>
              <w:right w:val="single" w:sz="4" w:space="0" w:color="auto"/>
            </w:tcBorders>
            <w:shd w:val="clear" w:color="000000" w:fill="FFFFFF"/>
            <w:vAlign w:val="center"/>
            <w:hideMark/>
          </w:tcPr>
          <w:p w14:paraId="0E8DBA10"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1685" w:type="pct"/>
            <w:tcBorders>
              <w:top w:val="nil"/>
              <w:left w:val="nil"/>
              <w:bottom w:val="single" w:sz="4" w:space="0" w:color="auto"/>
              <w:right w:val="single" w:sz="4" w:space="0" w:color="auto"/>
            </w:tcBorders>
            <w:shd w:val="clear" w:color="000000" w:fill="FFFFFF"/>
            <w:vAlign w:val="center"/>
            <w:hideMark/>
          </w:tcPr>
          <w:p w14:paraId="6E27B793"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UKUPNI RASHODI</w:t>
            </w:r>
          </w:p>
        </w:tc>
        <w:tc>
          <w:tcPr>
            <w:tcW w:w="941" w:type="pct"/>
            <w:tcBorders>
              <w:top w:val="nil"/>
              <w:left w:val="nil"/>
              <w:bottom w:val="single" w:sz="4" w:space="0" w:color="auto"/>
              <w:right w:val="single" w:sz="4" w:space="0" w:color="auto"/>
            </w:tcBorders>
            <w:shd w:val="clear" w:color="000000" w:fill="FFFFFF"/>
            <w:noWrap/>
            <w:vAlign w:val="bottom"/>
            <w:hideMark/>
          </w:tcPr>
          <w:p w14:paraId="04BA7259"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2.962.811,22    </w:t>
            </w:r>
          </w:p>
        </w:tc>
        <w:tc>
          <w:tcPr>
            <w:tcW w:w="593" w:type="pct"/>
            <w:tcBorders>
              <w:top w:val="nil"/>
              <w:left w:val="nil"/>
              <w:bottom w:val="single" w:sz="4" w:space="0" w:color="auto"/>
              <w:right w:val="single" w:sz="4" w:space="0" w:color="auto"/>
            </w:tcBorders>
            <w:shd w:val="clear" w:color="000000" w:fill="FFFFFF"/>
            <w:noWrap/>
            <w:vAlign w:val="bottom"/>
            <w:hideMark/>
          </w:tcPr>
          <w:p w14:paraId="7FC18231"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6.397.933,00    </w:t>
            </w:r>
          </w:p>
        </w:tc>
        <w:tc>
          <w:tcPr>
            <w:tcW w:w="941" w:type="pct"/>
            <w:tcBorders>
              <w:top w:val="nil"/>
              <w:left w:val="nil"/>
              <w:bottom w:val="single" w:sz="4" w:space="0" w:color="auto"/>
              <w:right w:val="single" w:sz="4" w:space="0" w:color="auto"/>
            </w:tcBorders>
            <w:shd w:val="clear" w:color="000000" w:fill="FFFFFF"/>
            <w:noWrap/>
            <w:vAlign w:val="bottom"/>
            <w:hideMark/>
          </w:tcPr>
          <w:p w14:paraId="3DAC850A"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3.327.314,78    </w:t>
            </w:r>
          </w:p>
        </w:tc>
      </w:tr>
      <w:tr w:rsidR="00132344" w:rsidRPr="00132344" w14:paraId="16E4FD07"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vAlign w:val="center"/>
            <w:hideMark/>
          </w:tcPr>
          <w:p w14:paraId="184D1D51"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3</w:t>
            </w:r>
          </w:p>
        </w:tc>
        <w:tc>
          <w:tcPr>
            <w:tcW w:w="191" w:type="pct"/>
            <w:tcBorders>
              <w:top w:val="nil"/>
              <w:left w:val="nil"/>
              <w:bottom w:val="single" w:sz="4" w:space="0" w:color="auto"/>
              <w:right w:val="single" w:sz="4" w:space="0" w:color="auto"/>
            </w:tcBorders>
            <w:shd w:val="clear" w:color="000000" w:fill="FFFFFF"/>
            <w:vAlign w:val="center"/>
            <w:hideMark/>
          </w:tcPr>
          <w:p w14:paraId="616A7E52"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vAlign w:val="center"/>
            <w:hideMark/>
          </w:tcPr>
          <w:p w14:paraId="4D7CFE15"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64" w:type="pct"/>
            <w:tcBorders>
              <w:top w:val="nil"/>
              <w:left w:val="nil"/>
              <w:bottom w:val="single" w:sz="4" w:space="0" w:color="auto"/>
              <w:right w:val="single" w:sz="4" w:space="0" w:color="auto"/>
            </w:tcBorders>
            <w:shd w:val="clear" w:color="000000" w:fill="FFFFFF"/>
            <w:vAlign w:val="center"/>
            <w:hideMark/>
          </w:tcPr>
          <w:p w14:paraId="4F2C53DB"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1685" w:type="pct"/>
            <w:tcBorders>
              <w:top w:val="nil"/>
              <w:left w:val="nil"/>
              <w:bottom w:val="single" w:sz="4" w:space="0" w:color="auto"/>
              <w:right w:val="single" w:sz="4" w:space="0" w:color="auto"/>
            </w:tcBorders>
            <w:shd w:val="clear" w:color="000000" w:fill="FFFFFF"/>
            <w:vAlign w:val="center"/>
            <w:hideMark/>
          </w:tcPr>
          <w:p w14:paraId="7299C56F"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Rashodi poslovanja</w:t>
            </w:r>
          </w:p>
        </w:tc>
        <w:tc>
          <w:tcPr>
            <w:tcW w:w="941" w:type="pct"/>
            <w:tcBorders>
              <w:top w:val="nil"/>
              <w:left w:val="nil"/>
              <w:bottom w:val="single" w:sz="4" w:space="0" w:color="auto"/>
              <w:right w:val="single" w:sz="4" w:space="0" w:color="auto"/>
            </w:tcBorders>
            <w:shd w:val="clear" w:color="000000" w:fill="FFFFFF"/>
            <w:noWrap/>
            <w:vAlign w:val="bottom"/>
            <w:hideMark/>
          </w:tcPr>
          <w:p w14:paraId="10381B1A"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2.941.518,79    </w:t>
            </w:r>
          </w:p>
        </w:tc>
        <w:tc>
          <w:tcPr>
            <w:tcW w:w="593" w:type="pct"/>
            <w:tcBorders>
              <w:top w:val="nil"/>
              <w:left w:val="nil"/>
              <w:bottom w:val="single" w:sz="4" w:space="0" w:color="auto"/>
              <w:right w:val="single" w:sz="4" w:space="0" w:color="auto"/>
            </w:tcBorders>
            <w:shd w:val="clear" w:color="000000" w:fill="FFFFFF"/>
            <w:noWrap/>
            <w:vAlign w:val="bottom"/>
            <w:hideMark/>
          </w:tcPr>
          <w:p w14:paraId="53747DF3"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6.015.528,00    </w:t>
            </w:r>
          </w:p>
        </w:tc>
        <w:tc>
          <w:tcPr>
            <w:tcW w:w="941" w:type="pct"/>
            <w:tcBorders>
              <w:top w:val="nil"/>
              <w:left w:val="nil"/>
              <w:bottom w:val="single" w:sz="4" w:space="0" w:color="auto"/>
              <w:right w:val="single" w:sz="4" w:space="0" w:color="auto"/>
            </w:tcBorders>
            <w:shd w:val="clear" w:color="000000" w:fill="FFFFFF"/>
            <w:noWrap/>
            <w:vAlign w:val="bottom"/>
            <w:hideMark/>
          </w:tcPr>
          <w:p w14:paraId="3710B463"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3.109.389,07    </w:t>
            </w:r>
          </w:p>
        </w:tc>
      </w:tr>
      <w:tr w:rsidR="00132344" w:rsidRPr="00132344" w14:paraId="5D127FBC"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vAlign w:val="center"/>
            <w:hideMark/>
          </w:tcPr>
          <w:p w14:paraId="69CBBED2"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lastRenderedPageBreak/>
              <w:t> </w:t>
            </w:r>
          </w:p>
        </w:tc>
        <w:tc>
          <w:tcPr>
            <w:tcW w:w="191" w:type="pct"/>
            <w:tcBorders>
              <w:top w:val="nil"/>
              <w:left w:val="nil"/>
              <w:bottom w:val="single" w:sz="4" w:space="0" w:color="auto"/>
              <w:right w:val="single" w:sz="4" w:space="0" w:color="auto"/>
            </w:tcBorders>
            <w:shd w:val="clear" w:color="000000" w:fill="FFFFFF"/>
            <w:vAlign w:val="center"/>
            <w:hideMark/>
          </w:tcPr>
          <w:p w14:paraId="486470DB"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31</w:t>
            </w:r>
          </w:p>
        </w:tc>
        <w:tc>
          <w:tcPr>
            <w:tcW w:w="228" w:type="pct"/>
            <w:tcBorders>
              <w:top w:val="nil"/>
              <w:left w:val="nil"/>
              <w:bottom w:val="single" w:sz="4" w:space="0" w:color="auto"/>
              <w:right w:val="single" w:sz="4" w:space="0" w:color="auto"/>
            </w:tcBorders>
            <w:shd w:val="clear" w:color="000000" w:fill="FFFFFF"/>
            <w:vAlign w:val="center"/>
            <w:hideMark/>
          </w:tcPr>
          <w:p w14:paraId="504A50FB"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000000" w:fill="FFFFFF"/>
            <w:vAlign w:val="center"/>
            <w:hideMark/>
          </w:tcPr>
          <w:p w14:paraId="4E119BB4"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vAlign w:val="center"/>
            <w:hideMark/>
          </w:tcPr>
          <w:p w14:paraId="148F1F29"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Rashodi za zaposlene</w:t>
            </w:r>
          </w:p>
        </w:tc>
        <w:tc>
          <w:tcPr>
            <w:tcW w:w="941" w:type="pct"/>
            <w:tcBorders>
              <w:top w:val="nil"/>
              <w:left w:val="nil"/>
              <w:bottom w:val="single" w:sz="4" w:space="0" w:color="auto"/>
              <w:right w:val="single" w:sz="4" w:space="0" w:color="auto"/>
            </w:tcBorders>
            <w:shd w:val="clear" w:color="000000" w:fill="FFFFFF"/>
            <w:noWrap/>
            <w:vAlign w:val="bottom"/>
            <w:hideMark/>
          </w:tcPr>
          <w:p w14:paraId="51AB2868"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1.968.845,43    </w:t>
            </w:r>
          </w:p>
        </w:tc>
        <w:tc>
          <w:tcPr>
            <w:tcW w:w="593" w:type="pct"/>
            <w:tcBorders>
              <w:top w:val="nil"/>
              <w:left w:val="nil"/>
              <w:bottom w:val="single" w:sz="4" w:space="0" w:color="auto"/>
              <w:right w:val="single" w:sz="4" w:space="0" w:color="auto"/>
            </w:tcBorders>
            <w:shd w:val="clear" w:color="000000" w:fill="FFFFFF"/>
            <w:noWrap/>
            <w:vAlign w:val="bottom"/>
            <w:hideMark/>
          </w:tcPr>
          <w:p w14:paraId="2E3A06AF"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3.824.700,00    </w:t>
            </w:r>
          </w:p>
        </w:tc>
        <w:tc>
          <w:tcPr>
            <w:tcW w:w="941" w:type="pct"/>
            <w:tcBorders>
              <w:top w:val="nil"/>
              <w:left w:val="nil"/>
              <w:bottom w:val="single" w:sz="4" w:space="0" w:color="auto"/>
              <w:right w:val="single" w:sz="4" w:space="0" w:color="auto"/>
            </w:tcBorders>
            <w:shd w:val="clear" w:color="000000" w:fill="FFFFFF"/>
            <w:noWrap/>
            <w:vAlign w:val="bottom"/>
            <w:hideMark/>
          </w:tcPr>
          <w:p w14:paraId="031F2671"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2.074.103,79    </w:t>
            </w:r>
          </w:p>
        </w:tc>
      </w:tr>
      <w:tr w:rsidR="00132344" w:rsidRPr="00132344" w14:paraId="5013F27F"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29BB4277"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0FF1A0AE"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43ADF7B2"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311</w:t>
            </w:r>
          </w:p>
        </w:tc>
        <w:tc>
          <w:tcPr>
            <w:tcW w:w="264" w:type="pct"/>
            <w:tcBorders>
              <w:top w:val="nil"/>
              <w:left w:val="nil"/>
              <w:bottom w:val="single" w:sz="4" w:space="0" w:color="auto"/>
              <w:right w:val="single" w:sz="4" w:space="0" w:color="auto"/>
            </w:tcBorders>
            <w:shd w:val="clear" w:color="000000" w:fill="FFFFFF"/>
            <w:noWrap/>
            <w:vAlign w:val="center"/>
            <w:hideMark/>
          </w:tcPr>
          <w:p w14:paraId="04044242"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noWrap/>
            <w:vAlign w:val="center"/>
            <w:hideMark/>
          </w:tcPr>
          <w:p w14:paraId="326E823E"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Plaće (Bruto)</w:t>
            </w:r>
          </w:p>
        </w:tc>
        <w:tc>
          <w:tcPr>
            <w:tcW w:w="941" w:type="pct"/>
            <w:tcBorders>
              <w:top w:val="nil"/>
              <w:left w:val="nil"/>
              <w:bottom w:val="single" w:sz="4" w:space="0" w:color="auto"/>
              <w:right w:val="single" w:sz="4" w:space="0" w:color="auto"/>
            </w:tcBorders>
            <w:shd w:val="clear" w:color="000000" w:fill="FFFFFF"/>
            <w:noWrap/>
            <w:vAlign w:val="bottom"/>
            <w:hideMark/>
          </w:tcPr>
          <w:p w14:paraId="54875B11"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1.692.573,30    </w:t>
            </w:r>
          </w:p>
        </w:tc>
        <w:tc>
          <w:tcPr>
            <w:tcW w:w="593" w:type="pct"/>
            <w:tcBorders>
              <w:top w:val="nil"/>
              <w:left w:val="nil"/>
              <w:bottom w:val="single" w:sz="4" w:space="0" w:color="auto"/>
              <w:right w:val="single" w:sz="4" w:space="0" w:color="auto"/>
            </w:tcBorders>
            <w:shd w:val="clear" w:color="000000" w:fill="FFFFFF"/>
            <w:noWrap/>
            <w:vAlign w:val="bottom"/>
            <w:hideMark/>
          </w:tcPr>
          <w:p w14:paraId="67BD6D25"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3.180.000,00    </w:t>
            </w:r>
          </w:p>
        </w:tc>
        <w:tc>
          <w:tcPr>
            <w:tcW w:w="941" w:type="pct"/>
            <w:tcBorders>
              <w:top w:val="nil"/>
              <w:left w:val="nil"/>
              <w:bottom w:val="single" w:sz="4" w:space="0" w:color="auto"/>
              <w:right w:val="single" w:sz="4" w:space="0" w:color="auto"/>
            </w:tcBorders>
            <w:shd w:val="clear" w:color="000000" w:fill="FFFFFF"/>
            <w:noWrap/>
            <w:vAlign w:val="bottom"/>
            <w:hideMark/>
          </w:tcPr>
          <w:p w14:paraId="691119B4"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1.790.171,95    </w:t>
            </w:r>
          </w:p>
        </w:tc>
      </w:tr>
      <w:tr w:rsidR="00132344" w:rsidRPr="00132344" w14:paraId="14232E9E"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284ABF64"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569D1D38"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6476C888"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BF7E56B"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3111</w:t>
            </w:r>
          </w:p>
        </w:tc>
        <w:tc>
          <w:tcPr>
            <w:tcW w:w="1685" w:type="pct"/>
            <w:tcBorders>
              <w:top w:val="nil"/>
              <w:left w:val="nil"/>
              <w:bottom w:val="single" w:sz="4" w:space="0" w:color="auto"/>
              <w:right w:val="single" w:sz="4" w:space="0" w:color="auto"/>
            </w:tcBorders>
            <w:shd w:val="clear" w:color="000000" w:fill="FFFFFF"/>
            <w:noWrap/>
            <w:vAlign w:val="center"/>
            <w:hideMark/>
          </w:tcPr>
          <w:p w14:paraId="302915CF"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Plaće za redovan rad</w:t>
            </w:r>
          </w:p>
        </w:tc>
        <w:tc>
          <w:tcPr>
            <w:tcW w:w="941" w:type="pct"/>
            <w:tcBorders>
              <w:top w:val="nil"/>
              <w:left w:val="nil"/>
              <w:bottom w:val="single" w:sz="4" w:space="0" w:color="auto"/>
              <w:right w:val="single" w:sz="4" w:space="0" w:color="auto"/>
            </w:tcBorders>
            <w:noWrap/>
            <w:vAlign w:val="bottom"/>
            <w:hideMark/>
          </w:tcPr>
          <w:p w14:paraId="33367B2B"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1.656.169,61    </w:t>
            </w:r>
          </w:p>
        </w:tc>
        <w:tc>
          <w:tcPr>
            <w:tcW w:w="593" w:type="pct"/>
            <w:tcBorders>
              <w:top w:val="nil"/>
              <w:left w:val="nil"/>
              <w:bottom w:val="single" w:sz="4" w:space="0" w:color="auto"/>
              <w:right w:val="single" w:sz="4" w:space="0" w:color="auto"/>
            </w:tcBorders>
            <w:shd w:val="clear" w:color="000000" w:fill="FFFFFF"/>
            <w:noWrap/>
            <w:vAlign w:val="bottom"/>
            <w:hideMark/>
          </w:tcPr>
          <w:p w14:paraId="4C1FF9B6"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01BB93D6"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1.756.438,29    </w:t>
            </w:r>
          </w:p>
        </w:tc>
      </w:tr>
      <w:tr w:rsidR="00132344" w:rsidRPr="00132344" w14:paraId="35A05D88"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24C02DE2"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7BACF058"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348D577B"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D61D8BC"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3113</w:t>
            </w:r>
          </w:p>
        </w:tc>
        <w:tc>
          <w:tcPr>
            <w:tcW w:w="1685" w:type="pct"/>
            <w:tcBorders>
              <w:top w:val="nil"/>
              <w:left w:val="nil"/>
              <w:bottom w:val="single" w:sz="4" w:space="0" w:color="auto"/>
              <w:right w:val="single" w:sz="4" w:space="0" w:color="auto"/>
            </w:tcBorders>
            <w:shd w:val="clear" w:color="000000" w:fill="FFFFFF"/>
            <w:noWrap/>
            <w:vAlign w:val="center"/>
            <w:hideMark/>
          </w:tcPr>
          <w:p w14:paraId="1DC46FFA"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Plaće za prekovremeni rad</w:t>
            </w:r>
          </w:p>
        </w:tc>
        <w:tc>
          <w:tcPr>
            <w:tcW w:w="941" w:type="pct"/>
            <w:tcBorders>
              <w:top w:val="nil"/>
              <w:left w:val="nil"/>
              <w:bottom w:val="single" w:sz="4" w:space="0" w:color="auto"/>
              <w:right w:val="single" w:sz="4" w:space="0" w:color="auto"/>
            </w:tcBorders>
            <w:noWrap/>
            <w:vAlign w:val="bottom"/>
            <w:hideMark/>
          </w:tcPr>
          <w:p w14:paraId="14088ED5"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27.568,51    </w:t>
            </w:r>
          </w:p>
        </w:tc>
        <w:tc>
          <w:tcPr>
            <w:tcW w:w="593" w:type="pct"/>
            <w:tcBorders>
              <w:top w:val="nil"/>
              <w:left w:val="nil"/>
              <w:bottom w:val="single" w:sz="4" w:space="0" w:color="auto"/>
              <w:right w:val="single" w:sz="4" w:space="0" w:color="auto"/>
            </w:tcBorders>
            <w:shd w:val="clear" w:color="000000" w:fill="FFFFFF"/>
            <w:noWrap/>
            <w:vAlign w:val="bottom"/>
            <w:hideMark/>
          </w:tcPr>
          <w:p w14:paraId="275C4005"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1910D3F7"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33.733,66    </w:t>
            </w:r>
          </w:p>
        </w:tc>
      </w:tr>
      <w:tr w:rsidR="00132344" w:rsidRPr="00132344" w14:paraId="53A89C46"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64310A16"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485CEC79"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2FE8A8D0"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BA0F8A6"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3114</w:t>
            </w:r>
          </w:p>
        </w:tc>
        <w:tc>
          <w:tcPr>
            <w:tcW w:w="1685" w:type="pct"/>
            <w:tcBorders>
              <w:top w:val="nil"/>
              <w:left w:val="nil"/>
              <w:bottom w:val="single" w:sz="4" w:space="0" w:color="auto"/>
              <w:right w:val="single" w:sz="4" w:space="0" w:color="auto"/>
            </w:tcBorders>
            <w:shd w:val="clear" w:color="000000" w:fill="FFFFFF"/>
            <w:noWrap/>
            <w:vAlign w:val="center"/>
            <w:hideMark/>
          </w:tcPr>
          <w:p w14:paraId="396FBDEA"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Plaće za posebne uvjete rada</w:t>
            </w:r>
          </w:p>
        </w:tc>
        <w:tc>
          <w:tcPr>
            <w:tcW w:w="941" w:type="pct"/>
            <w:tcBorders>
              <w:top w:val="nil"/>
              <w:left w:val="nil"/>
              <w:bottom w:val="single" w:sz="4" w:space="0" w:color="auto"/>
              <w:right w:val="single" w:sz="4" w:space="0" w:color="auto"/>
            </w:tcBorders>
            <w:noWrap/>
            <w:vAlign w:val="bottom"/>
            <w:hideMark/>
          </w:tcPr>
          <w:p w14:paraId="0ED58A09"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8.835,18    </w:t>
            </w:r>
          </w:p>
        </w:tc>
        <w:tc>
          <w:tcPr>
            <w:tcW w:w="593" w:type="pct"/>
            <w:tcBorders>
              <w:top w:val="nil"/>
              <w:left w:val="nil"/>
              <w:bottom w:val="single" w:sz="4" w:space="0" w:color="auto"/>
              <w:right w:val="single" w:sz="4" w:space="0" w:color="auto"/>
            </w:tcBorders>
            <w:shd w:val="clear" w:color="000000" w:fill="FFFFFF"/>
            <w:noWrap/>
            <w:vAlign w:val="bottom"/>
            <w:hideMark/>
          </w:tcPr>
          <w:p w14:paraId="311D2E72"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478BA793"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r>
      <w:tr w:rsidR="00132344" w:rsidRPr="00132344" w14:paraId="28631280"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06801C86"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7BD2F427"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66ED7433"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312</w:t>
            </w:r>
          </w:p>
        </w:tc>
        <w:tc>
          <w:tcPr>
            <w:tcW w:w="264" w:type="pct"/>
            <w:tcBorders>
              <w:top w:val="nil"/>
              <w:left w:val="nil"/>
              <w:bottom w:val="single" w:sz="4" w:space="0" w:color="auto"/>
              <w:right w:val="single" w:sz="4" w:space="0" w:color="auto"/>
            </w:tcBorders>
            <w:shd w:val="clear" w:color="000000" w:fill="FFFFFF"/>
            <w:noWrap/>
            <w:vAlign w:val="center"/>
            <w:hideMark/>
          </w:tcPr>
          <w:p w14:paraId="3E8FC86E"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noWrap/>
            <w:vAlign w:val="center"/>
            <w:hideMark/>
          </w:tcPr>
          <w:p w14:paraId="2D090020"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Ostali rashodi za zaposlene</w:t>
            </w:r>
          </w:p>
        </w:tc>
        <w:tc>
          <w:tcPr>
            <w:tcW w:w="941" w:type="pct"/>
            <w:tcBorders>
              <w:top w:val="nil"/>
              <w:left w:val="nil"/>
              <w:bottom w:val="single" w:sz="4" w:space="0" w:color="auto"/>
              <w:right w:val="single" w:sz="4" w:space="0" w:color="auto"/>
            </w:tcBorders>
            <w:noWrap/>
            <w:vAlign w:val="bottom"/>
            <w:hideMark/>
          </w:tcPr>
          <w:p w14:paraId="4D568F23"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27.792,24    </w:t>
            </w:r>
          </w:p>
        </w:tc>
        <w:tc>
          <w:tcPr>
            <w:tcW w:w="593" w:type="pct"/>
            <w:tcBorders>
              <w:top w:val="nil"/>
              <w:left w:val="nil"/>
              <w:bottom w:val="single" w:sz="4" w:space="0" w:color="auto"/>
              <w:right w:val="single" w:sz="4" w:space="0" w:color="auto"/>
            </w:tcBorders>
            <w:shd w:val="clear" w:color="000000" w:fill="FFFFFF"/>
            <w:noWrap/>
            <w:vAlign w:val="bottom"/>
            <w:hideMark/>
          </w:tcPr>
          <w:p w14:paraId="0CBDFE72"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120.000,00    </w:t>
            </w:r>
          </w:p>
        </w:tc>
        <w:tc>
          <w:tcPr>
            <w:tcW w:w="941" w:type="pct"/>
            <w:tcBorders>
              <w:top w:val="nil"/>
              <w:left w:val="nil"/>
              <w:bottom w:val="single" w:sz="4" w:space="0" w:color="auto"/>
              <w:right w:val="single" w:sz="4" w:space="0" w:color="auto"/>
            </w:tcBorders>
            <w:noWrap/>
            <w:vAlign w:val="bottom"/>
            <w:hideMark/>
          </w:tcPr>
          <w:p w14:paraId="6FD70EE3"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20.942,13    </w:t>
            </w:r>
          </w:p>
        </w:tc>
      </w:tr>
      <w:tr w:rsidR="00132344" w:rsidRPr="00132344" w14:paraId="1A405030"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7BC99209"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7EF465CB"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00F206C6"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313</w:t>
            </w:r>
          </w:p>
        </w:tc>
        <w:tc>
          <w:tcPr>
            <w:tcW w:w="264" w:type="pct"/>
            <w:tcBorders>
              <w:top w:val="nil"/>
              <w:left w:val="nil"/>
              <w:bottom w:val="single" w:sz="4" w:space="0" w:color="auto"/>
              <w:right w:val="single" w:sz="4" w:space="0" w:color="auto"/>
            </w:tcBorders>
            <w:shd w:val="clear" w:color="000000" w:fill="FFFFFF"/>
            <w:noWrap/>
            <w:vAlign w:val="center"/>
            <w:hideMark/>
          </w:tcPr>
          <w:p w14:paraId="5FFA8E4E"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noWrap/>
            <w:vAlign w:val="center"/>
            <w:hideMark/>
          </w:tcPr>
          <w:p w14:paraId="2A321EE7"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Doprinosi na plaće</w:t>
            </w:r>
          </w:p>
        </w:tc>
        <w:tc>
          <w:tcPr>
            <w:tcW w:w="941" w:type="pct"/>
            <w:tcBorders>
              <w:top w:val="nil"/>
              <w:left w:val="nil"/>
              <w:bottom w:val="single" w:sz="4" w:space="0" w:color="auto"/>
              <w:right w:val="single" w:sz="4" w:space="0" w:color="auto"/>
            </w:tcBorders>
            <w:shd w:val="clear" w:color="000000" w:fill="FFFFFF"/>
            <w:noWrap/>
            <w:vAlign w:val="bottom"/>
            <w:hideMark/>
          </w:tcPr>
          <w:p w14:paraId="5FD85DAE"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248.479,89    </w:t>
            </w:r>
          </w:p>
        </w:tc>
        <w:tc>
          <w:tcPr>
            <w:tcW w:w="593" w:type="pct"/>
            <w:tcBorders>
              <w:top w:val="nil"/>
              <w:left w:val="nil"/>
              <w:bottom w:val="single" w:sz="4" w:space="0" w:color="auto"/>
              <w:right w:val="single" w:sz="4" w:space="0" w:color="auto"/>
            </w:tcBorders>
            <w:shd w:val="clear" w:color="000000" w:fill="FFFFFF"/>
            <w:noWrap/>
            <w:vAlign w:val="bottom"/>
            <w:hideMark/>
          </w:tcPr>
          <w:p w14:paraId="0A8ECD48"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524.700,00    </w:t>
            </w:r>
          </w:p>
        </w:tc>
        <w:tc>
          <w:tcPr>
            <w:tcW w:w="941" w:type="pct"/>
            <w:tcBorders>
              <w:top w:val="nil"/>
              <w:left w:val="nil"/>
              <w:bottom w:val="single" w:sz="4" w:space="0" w:color="auto"/>
              <w:right w:val="single" w:sz="4" w:space="0" w:color="auto"/>
            </w:tcBorders>
            <w:shd w:val="clear" w:color="000000" w:fill="FFFFFF"/>
            <w:noWrap/>
            <w:vAlign w:val="bottom"/>
            <w:hideMark/>
          </w:tcPr>
          <w:p w14:paraId="2365FA4E"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262.989,71    </w:t>
            </w:r>
          </w:p>
        </w:tc>
      </w:tr>
      <w:tr w:rsidR="00132344" w:rsidRPr="00132344" w14:paraId="69954295"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305110B7"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30FAF6B3"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26D7100A"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38F0F66"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3132</w:t>
            </w:r>
          </w:p>
        </w:tc>
        <w:tc>
          <w:tcPr>
            <w:tcW w:w="1685" w:type="pct"/>
            <w:tcBorders>
              <w:top w:val="nil"/>
              <w:left w:val="nil"/>
              <w:bottom w:val="single" w:sz="4" w:space="0" w:color="auto"/>
              <w:right w:val="single" w:sz="4" w:space="0" w:color="auto"/>
            </w:tcBorders>
            <w:shd w:val="clear" w:color="000000" w:fill="FFFFFF"/>
            <w:noWrap/>
            <w:vAlign w:val="center"/>
            <w:hideMark/>
          </w:tcPr>
          <w:p w14:paraId="424E85A2"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Doprinosi za obavezno zdravstveno osiguranje</w:t>
            </w:r>
          </w:p>
        </w:tc>
        <w:tc>
          <w:tcPr>
            <w:tcW w:w="941" w:type="pct"/>
            <w:tcBorders>
              <w:top w:val="nil"/>
              <w:left w:val="nil"/>
              <w:bottom w:val="single" w:sz="4" w:space="0" w:color="auto"/>
              <w:right w:val="single" w:sz="4" w:space="0" w:color="auto"/>
            </w:tcBorders>
            <w:noWrap/>
            <w:vAlign w:val="bottom"/>
            <w:hideMark/>
          </w:tcPr>
          <w:p w14:paraId="59697FED"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248.475,07    </w:t>
            </w:r>
          </w:p>
        </w:tc>
        <w:tc>
          <w:tcPr>
            <w:tcW w:w="593" w:type="pct"/>
            <w:tcBorders>
              <w:top w:val="nil"/>
              <w:left w:val="nil"/>
              <w:bottom w:val="single" w:sz="4" w:space="0" w:color="auto"/>
              <w:right w:val="single" w:sz="4" w:space="0" w:color="auto"/>
            </w:tcBorders>
            <w:shd w:val="clear" w:color="000000" w:fill="FFFFFF"/>
            <w:noWrap/>
            <w:vAlign w:val="bottom"/>
            <w:hideMark/>
          </w:tcPr>
          <w:p w14:paraId="3F5D8C67"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02E01514"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262.989,71    </w:t>
            </w:r>
          </w:p>
        </w:tc>
      </w:tr>
      <w:tr w:rsidR="00132344" w:rsidRPr="00132344" w14:paraId="0B997EFA" w14:textId="77777777" w:rsidTr="000560BD">
        <w:trPr>
          <w:trHeight w:val="450"/>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1E282F51"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06ABF119"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0D4D082E"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F3F73BF"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3133</w:t>
            </w:r>
          </w:p>
        </w:tc>
        <w:tc>
          <w:tcPr>
            <w:tcW w:w="1685" w:type="pct"/>
            <w:tcBorders>
              <w:top w:val="nil"/>
              <w:left w:val="nil"/>
              <w:bottom w:val="single" w:sz="4" w:space="0" w:color="auto"/>
              <w:right w:val="single" w:sz="4" w:space="0" w:color="auto"/>
            </w:tcBorders>
            <w:shd w:val="clear" w:color="000000" w:fill="FFFFFF"/>
            <w:vAlign w:val="center"/>
            <w:hideMark/>
          </w:tcPr>
          <w:p w14:paraId="20485894"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Doprinosi za obavezno osiguranje u slučaju nezaposlenosti</w:t>
            </w:r>
          </w:p>
        </w:tc>
        <w:tc>
          <w:tcPr>
            <w:tcW w:w="941" w:type="pct"/>
            <w:tcBorders>
              <w:top w:val="nil"/>
              <w:left w:val="nil"/>
              <w:bottom w:val="single" w:sz="4" w:space="0" w:color="auto"/>
              <w:right w:val="single" w:sz="4" w:space="0" w:color="auto"/>
            </w:tcBorders>
            <w:shd w:val="clear" w:color="000000" w:fill="FFFFFF"/>
            <w:noWrap/>
            <w:vAlign w:val="bottom"/>
            <w:hideMark/>
          </w:tcPr>
          <w:p w14:paraId="127AF8B7"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4,82    </w:t>
            </w:r>
          </w:p>
        </w:tc>
        <w:tc>
          <w:tcPr>
            <w:tcW w:w="593" w:type="pct"/>
            <w:tcBorders>
              <w:top w:val="nil"/>
              <w:left w:val="nil"/>
              <w:bottom w:val="single" w:sz="4" w:space="0" w:color="auto"/>
              <w:right w:val="single" w:sz="4" w:space="0" w:color="auto"/>
            </w:tcBorders>
            <w:shd w:val="clear" w:color="000000" w:fill="FFFFFF"/>
            <w:noWrap/>
            <w:vAlign w:val="bottom"/>
            <w:hideMark/>
          </w:tcPr>
          <w:p w14:paraId="12A43AE2"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shd w:val="clear" w:color="000000" w:fill="FFFFFF"/>
            <w:noWrap/>
            <w:vAlign w:val="bottom"/>
            <w:hideMark/>
          </w:tcPr>
          <w:p w14:paraId="41739EA2"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r>
      <w:tr w:rsidR="00132344" w:rsidRPr="00132344" w14:paraId="4D463C56"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1AA8F34C"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5E8A601B"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32</w:t>
            </w:r>
          </w:p>
        </w:tc>
        <w:tc>
          <w:tcPr>
            <w:tcW w:w="228" w:type="pct"/>
            <w:tcBorders>
              <w:top w:val="nil"/>
              <w:left w:val="nil"/>
              <w:bottom w:val="single" w:sz="4" w:space="0" w:color="auto"/>
              <w:right w:val="single" w:sz="4" w:space="0" w:color="auto"/>
            </w:tcBorders>
            <w:shd w:val="clear" w:color="000000" w:fill="FFFFFF"/>
            <w:noWrap/>
            <w:vAlign w:val="center"/>
            <w:hideMark/>
          </w:tcPr>
          <w:p w14:paraId="7D95E02B"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9C5D531"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1685" w:type="pct"/>
            <w:tcBorders>
              <w:top w:val="nil"/>
              <w:left w:val="nil"/>
              <w:bottom w:val="single" w:sz="4" w:space="0" w:color="auto"/>
              <w:right w:val="single" w:sz="4" w:space="0" w:color="auto"/>
            </w:tcBorders>
            <w:shd w:val="clear" w:color="000000" w:fill="FFFFFF"/>
            <w:noWrap/>
            <w:vAlign w:val="center"/>
            <w:hideMark/>
          </w:tcPr>
          <w:p w14:paraId="3590B781"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Materijalni rashodi</w:t>
            </w:r>
          </w:p>
        </w:tc>
        <w:tc>
          <w:tcPr>
            <w:tcW w:w="941" w:type="pct"/>
            <w:tcBorders>
              <w:top w:val="nil"/>
              <w:left w:val="nil"/>
              <w:bottom w:val="single" w:sz="4" w:space="0" w:color="auto"/>
              <w:right w:val="single" w:sz="4" w:space="0" w:color="auto"/>
            </w:tcBorders>
            <w:shd w:val="clear" w:color="000000" w:fill="FFFFFF"/>
            <w:noWrap/>
            <w:vAlign w:val="bottom"/>
            <w:hideMark/>
          </w:tcPr>
          <w:p w14:paraId="0BDCAFB3"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960.675,14    </w:t>
            </w:r>
          </w:p>
        </w:tc>
        <w:tc>
          <w:tcPr>
            <w:tcW w:w="593" w:type="pct"/>
            <w:tcBorders>
              <w:top w:val="nil"/>
              <w:left w:val="nil"/>
              <w:bottom w:val="single" w:sz="4" w:space="0" w:color="auto"/>
              <w:right w:val="single" w:sz="4" w:space="0" w:color="auto"/>
            </w:tcBorders>
            <w:shd w:val="clear" w:color="000000" w:fill="FFFFFF"/>
            <w:noWrap/>
            <w:vAlign w:val="bottom"/>
            <w:hideMark/>
          </w:tcPr>
          <w:p w14:paraId="2C4D25B8"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2.175.828,00    </w:t>
            </w:r>
          </w:p>
        </w:tc>
        <w:tc>
          <w:tcPr>
            <w:tcW w:w="941" w:type="pct"/>
            <w:tcBorders>
              <w:top w:val="nil"/>
              <w:left w:val="nil"/>
              <w:bottom w:val="single" w:sz="4" w:space="0" w:color="auto"/>
              <w:right w:val="single" w:sz="4" w:space="0" w:color="auto"/>
            </w:tcBorders>
            <w:shd w:val="clear" w:color="000000" w:fill="FFFFFF"/>
            <w:noWrap/>
            <w:vAlign w:val="bottom"/>
            <w:hideMark/>
          </w:tcPr>
          <w:p w14:paraId="26ACC675"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1.025.711,68    </w:t>
            </w:r>
          </w:p>
        </w:tc>
      </w:tr>
      <w:tr w:rsidR="00132344" w:rsidRPr="00132344" w14:paraId="6D3E607D"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1A85942C"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1192292A"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2F41E72E"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321</w:t>
            </w:r>
          </w:p>
        </w:tc>
        <w:tc>
          <w:tcPr>
            <w:tcW w:w="264" w:type="pct"/>
            <w:tcBorders>
              <w:top w:val="nil"/>
              <w:left w:val="nil"/>
              <w:bottom w:val="single" w:sz="4" w:space="0" w:color="auto"/>
              <w:right w:val="single" w:sz="4" w:space="0" w:color="auto"/>
            </w:tcBorders>
            <w:shd w:val="clear" w:color="000000" w:fill="FFFFFF"/>
            <w:noWrap/>
            <w:vAlign w:val="center"/>
            <w:hideMark/>
          </w:tcPr>
          <w:p w14:paraId="0E4EAF06"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noWrap/>
            <w:vAlign w:val="center"/>
            <w:hideMark/>
          </w:tcPr>
          <w:p w14:paraId="7B9D2E73"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Naknade troškova zaposlenima</w:t>
            </w:r>
          </w:p>
        </w:tc>
        <w:tc>
          <w:tcPr>
            <w:tcW w:w="941" w:type="pct"/>
            <w:tcBorders>
              <w:top w:val="nil"/>
              <w:left w:val="nil"/>
              <w:bottom w:val="single" w:sz="4" w:space="0" w:color="auto"/>
              <w:right w:val="single" w:sz="4" w:space="0" w:color="auto"/>
            </w:tcBorders>
            <w:shd w:val="clear" w:color="000000" w:fill="FFFFFF"/>
            <w:noWrap/>
            <w:vAlign w:val="bottom"/>
            <w:hideMark/>
          </w:tcPr>
          <w:p w14:paraId="580BF799"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31.419,64    </w:t>
            </w:r>
          </w:p>
        </w:tc>
        <w:tc>
          <w:tcPr>
            <w:tcW w:w="593" w:type="pct"/>
            <w:tcBorders>
              <w:top w:val="nil"/>
              <w:left w:val="nil"/>
              <w:bottom w:val="single" w:sz="4" w:space="0" w:color="auto"/>
              <w:right w:val="single" w:sz="4" w:space="0" w:color="auto"/>
            </w:tcBorders>
            <w:shd w:val="clear" w:color="000000" w:fill="FFFFFF"/>
            <w:noWrap/>
            <w:vAlign w:val="bottom"/>
            <w:hideMark/>
          </w:tcPr>
          <w:p w14:paraId="5E26924E"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65.000,00    </w:t>
            </w:r>
          </w:p>
        </w:tc>
        <w:tc>
          <w:tcPr>
            <w:tcW w:w="941" w:type="pct"/>
            <w:tcBorders>
              <w:top w:val="nil"/>
              <w:left w:val="nil"/>
              <w:bottom w:val="single" w:sz="4" w:space="0" w:color="auto"/>
              <w:right w:val="single" w:sz="4" w:space="0" w:color="auto"/>
            </w:tcBorders>
            <w:shd w:val="clear" w:color="000000" w:fill="FFFFFF"/>
            <w:noWrap/>
            <w:vAlign w:val="bottom"/>
            <w:hideMark/>
          </w:tcPr>
          <w:p w14:paraId="08C79F7E"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22.896,15    </w:t>
            </w:r>
          </w:p>
        </w:tc>
      </w:tr>
      <w:tr w:rsidR="00132344" w:rsidRPr="00132344" w14:paraId="2D274839"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0D0892B3"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1CF09719"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54E16B27"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6D8A589"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3211</w:t>
            </w:r>
          </w:p>
        </w:tc>
        <w:tc>
          <w:tcPr>
            <w:tcW w:w="1685" w:type="pct"/>
            <w:tcBorders>
              <w:top w:val="nil"/>
              <w:left w:val="nil"/>
              <w:bottom w:val="single" w:sz="4" w:space="0" w:color="auto"/>
              <w:right w:val="single" w:sz="4" w:space="0" w:color="auto"/>
            </w:tcBorders>
            <w:shd w:val="clear" w:color="000000" w:fill="FFFFFF"/>
            <w:vAlign w:val="center"/>
            <w:hideMark/>
          </w:tcPr>
          <w:p w14:paraId="205367F7"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Službena putovanja</w:t>
            </w:r>
          </w:p>
        </w:tc>
        <w:tc>
          <w:tcPr>
            <w:tcW w:w="941" w:type="pct"/>
            <w:tcBorders>
              <w:top w:val="nil"/>
              <w:left w:val="nil"/>
              <w:bottom w:val="single" w:sz="4" w:space="0" w:color="auto"/>
              <w:right w:val="single" w:sz="4" w:space="0" w:color="auto"/>
            </w:tcBorders>
            <w:noWrap/>
            <w:vAlign w:val="bottom"/>
            <w:hideMark/>
          </w:tcPr>
          <w:p w14:paraId="3AC8377D"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4.894,85    </w:t>
            </w:r>
          </w:p>
        </w:tc>
        <w:tc>
          <w:tcPr>
            <w:tcW w:w="593" w:type="pct"/>
            <w:tcBorders>
              <w:top w:val="nil"/>
              <w:left w:val="nil"/>
              <w:bottom w:val="single" w:sz="4" w:space="0" w:color="auto"/>
              <w:right w:val="single" w:sz="4" w:space="0" w:color="auto"/>
            </w:tcBorders>
            <w:shd w:val="clear" w:color="000000" w:fill="FFFFFF"/>
            <w:noWrap/>
            <w:vAlign w:val="bottom"/>
            <w:hideMark/>
          </w:tcPr>
          <w:p w14:paraId="2E057833"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22E10270"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1.264,51    </w:t>
            </w:r>
          </w:p>
        </w:tc>
      </w:tr>
      <w:tr w:rsidR="00132344" w:rsidRPr="00132344" w14:paraId="11A915A2" w14:textId="77777777" w:rsidTr="000560BD">
        <w:trPr>
          <w:trHeight w:val="450"/>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570A7BC3"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483AC580"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11B79B4A"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4BCD2CEA"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3212</w:t>
            </w:r>
          </w:p>
        </w:tc>
        <w:tc>
          <w:tcPr>
            <w:tcW w:w="1685" w:type="pct"/>
            <w:tcBorders>
              <w:top w:val="nil"/>
              <w:left w:val="nil"/>
              <w:bottom w:val="single" w:sz="4" w:space="0" w:color="auto"/>
              <w:right w:val="single" w:sz="4" w:space="0" w:color="auto"/>
            </w:tcBorders>
            <w:shd w:val="clear" w:color="000000" w:fill="FFFFFF"/>
            <w:vAlign w:val="center"/>
            <w:hideMark/>
          </w:tcPr>
          <w:p w14:paraId="1940EE58"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Naknade za prijevoz, za rad na terenu i odvojeni život</w:t>
            </w:r>
          </w:p>
        </w:tc>
        <w:tc>
          <w:tcPr>
            <w:tcW w:w="941" w:type="pct"/>
            <w:tcBorders>
              <w:top w:val="nil"/>
              <w:left w:val="nil"/>
              <w:bottom w:val="single" w:sz="4" w:space="0" w:color="auto"/>
              <w:right w:val="single" w:sz="4" w:space="0" w:color="auto"/>
            </w:tcBorders>
            <w:noWrap/>
            <w:vAlign w:val="bottom"/>
            <w:hideMark/>
          </w:tcPr>
          <w:p w14:paraId="6B045792"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24.505,20    </w:t>
            </w:r>
          </w:p>
        </w:tc>
        <w:tc>
          <w:tcPr>
            <w:tcW w:w="593" w:type="pct"/>
            <w:tcBorders>
              <w:top w:val="nil"/>
              <w:left w:val="nil"/>
              <w:bottom w:val="single" w:sz="4" w:space="0" w:color="auto"/>
              <w:right w:val="single" w:sz="4" w:space="0" w:color="auto"/>
            </w:tcBorders>
            <w:shd w:val="clear" w:color="000000" w:fill="FFFFFF"/>
            <w:noWrap/>
            <w:vAlign w:val="bottom"/>
            <w:hideMark/>
          </w:tcPr>
          <w:p w14:paraId="20A05F52"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43759A31"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18.175,00    </w:t>
            </w:r>
          </w:p>
        </w:tc>
      </w:tr>
      <w:tr w:rsidR="00132344" w:rsidRPr="00132344" w14:paraId="505BBEDA"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1EAF9470"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50DE4316"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79C077E2"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7C41196"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3213</w:t>
            </w:r>
          </w:p>
        </w:tc>
        <w:tc>
          <w:tcPr>
            <w:tcW w:w="1685" w:type="pct"/>
            <w:tcBorders>
              <w:top w:val="nil"/>
              <w:left w:val="nil"/>
              <w:bottom w:val="single" w:sz="4" w:space="0" w:color="auto"/>
              <w:right w:val="single" w:sz="4" w:space="0" w:color="auto"/>
            </w:tcBorders>
            <w:shd w:val="clear" w:color="000000" w:fill="FFFFFF"/>
            <w:noWrap/>
            <w:vAlign w:val="center"/>
            <w:hideMark/>
          </w:tcPr>
          <w:p w14:paraId="67E38454"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Stručno usavršavanje zaposlenika</w:t>
            </w:r>
          </w:p>
        </w:tc>
        <w:tc>
          <w:tcPr>
            <w:tcW w:w="941" w:type="pct"/>
            <w:tcBorders>
              <w:top w:val="nil"/>
              <w:left w:val="nil"/>
              <w:bottom w:val="single" w:sz="4" w:space="0" w:color="auto"/>
              <w:right w:val="single" w:sz="4" w:space="0" w:color="auto"/>
            </w:tcBorders>
            <w:noWrap/>
            <w:vAlign w:val="bottom"/>
            <w:hideMark/>
          </w:tcPr>
          <w:p w14:paraId="1E586661"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2.019,59    </w:t>
            </w:r>
          </w:p>
        </w:tc>
        <w:tc>
          <w:tcPr>
            <w:tcW w:w="593" w:type="pct"/>
            <w:tcBorders>
              <w:top w:val="nil"/>
              <w:left w:val="nil"/>
              <w:bottom w:val="single" w:sz="4" w:space="0" w:color="auto"/>
              <w:right w:val="single" w:sz="4" w:space="0" w:color="auto"/>
            </w:tcBorders>
            <w:shd w:val="clear" w:color="000000" w:fill="FFFFFF"/>
            <w:noWrap/>
            <w:vAlign w:val="bottom"/>
            <w:hideMark/>
          </w:tcPr>
          <w:p w14:paraId="405C653D"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33A4B25F"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3.137,14    </w:t>
            </w:r>
          </w:p>
        </w:tc>
      </w:tr>
      <w:tr w:rsidR="00132344" w:rsidRPr="00132344" w14:paraId="2952B731"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6AB590F4"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5286BFB9"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1676094E"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494FBACB"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3214</w:t>
            </w:r>
          </w:p>
        </w:tc>
        <w:tc>
          <w:tcPr>
            <w:tcW w:w="1685" w:type="pct"/>
            <w:tcBorders>
              <w:top w:val="nil"/>
              <w:left w:val="nil"/>
              <w:bottom w:val="single" w:sz="4" w:space="0" w:color="auto"/>
              <w:right w:val="single" w:sz="4" w:space="0" w:color="auto"/>
            </w:tcBorders>
            <w:shd w:val="clear" w:color="000000" w:fill="FFFFFF"/>
            <w:noWrap/>
            <w:vAlign w:val="center"/>
            <w:hideMark/>
          </w:tcPr>
          <w:p w14:paraId="12BDE633"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Ostale naknade troškova zaposlenima</w:t>
            </w:r>
          </w:p>
        </w:tc>
        <w:tc>
          <w:tcPr>
            <w:tcW w:w="941" w:type="pct"/>
            <w:tcBorders>
              <w:top w:val="nil"/>
              <w:left w:val="nil"/>
              <w:bottom w:val="single" w:sz="4" w:space="0" w:color="auto"/>
              <w:right w:val="single" w:sz="4" w:space="0" w:color="auto"/>
            </w:tcBorders>
            <w:noWrap/>
            <w:vAlign w:val="bottom"/>
            <w:hideMark/>
          </w:tcPr>
          <w:p w14:paraId="1A34EDF3"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593" w:type="pct"/>
            <w:tcBorders>
              <w:top w:val="nil"/>
              <w:left w:val="nil"/>
              <w:bottom w:val="single" w:sz="4" w:space="0" w:color="auto"/>
              <w:right w:val="single" w:sz="4" w:space="0" w:color="auto"/>
            </w:tcBorders>
            <w:shd w:val="clear" w:color="000000" w:fill="FFFFFF"/>
            <w:noWrap/>
            <w:vAlign w:val="bottom"/>
            <w:hideMark/>
          </w:tcPr>
          <w:p w14:paraId="7B993853"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4012B912"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319,50    </w:t>
            </w:r>
          </w:p>
        </w:tc>
      </w:tr>
      <w:tr w:rsidR="00132344" w:rsidRPr="00132344" w14:paraId="45AC6389"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654A897F"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7789BDE7"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7A472EEA"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322</w:t>
            </w:r>
          </w:p>
        </w:tc>
        <w:tc>
          <w:tcPr>
            <w:tcW w:w="264" w:type="pct"/>
            <w:tcBorders>
              <w:top w:val="nil"/>
              <w:left w:val="nil"/>
              <w:bottom w:val="single" w:sz="4" w:space="0" w:color="auto"/>
              <w:right w:val="single" w:sz="4" w:space="0" w:color="auto"/>
            </w:tcBorders>
            <w:shd w:val="clear" w:color="000000" w:fill="FFFFFF"/>
            <w:noWrap/>
            <w:vAlign w:val="center"/>
            <w:hideMark/>
          </w:tcPr>
          <w:p w14:paraId="17DFCBB5"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noWrap/>
            <w:vAlign w:val="center"/>
            <w:hideMark/>
          </w:tcPr>
          <w:p w14:paraId="7F96AC9A"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Rashodi za materijal i energiju</w:t>
            </w:r>
          </w:p>
        </w:tc>
        <w:tc>
          <w:tcPr>
            <w:tcW w:w="941" w:type="pct"/>
            <w:tcBorders>
              <w:top w:val="nil"/>
              <w:left w:val="nil"/>
              <w:bottom w:val="single" w:sz="4" w:space="0" w:color="auto"/>
              <w:right w:val="single" w:sz="4" w:space="0" w:color="auto"/>
            </w:tcBorders>
            <w:shd w:val="clear" w:color="000000" w:fill="FFFFFF"/>
            <w:noWrap/>
            <w:vAlign w:val="bottom"/>
            <w:hideMark/>
          </w:tcPr>
          <w:p w14:paraId="52688595"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734.635,00    </w:t>
            </w:r>
          </w:p>
        </w:tc>
        <w:tc>
          <w:tcPr>
            <w:tcW w:w="593" w:type="pct"/>
            <w:tcBorders>
              <w:top w:val="nil"/>
              <w:left w:val="nil"/>
              <w:bottom w:val="single" w:sz="4" w:space="0" w:color="auto"/>
              <w:right w:val="single" w:sz="4" w:space="0" w:color="auto"/>
            </w:tcBorders>
            <w:shd w:val="clear" w:color="000000" w:fill="FFFFFF"/>
            <w:noWrap/>
            <w:vAlign w:val="bottom"/>
            <w:hideMark/>
          </w:tcPr>
          <w:p w14:paraId="0ED985DD"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1.650.000,00    </w:t>
            </w:r>
          </w:p>
        </w:tc>
        <w:tc>
          <w:tcPr>
            <w:tcW w:w="941" w:type="pct"/>
            <w:tcBorders>
              <w:top w:val="nil"/>
              <w:left w:val="nil"/>
              <w:bottom w:val="single" w:sz="4" w:space="0" w:color="auto"/>
              <w:right w:val="single" w:sz="4" w:space="0" w:color="auto"/>
            </w:tcBorders>
            <w:shd w:val="clear" w:color="000000" w:fill="FFFFFF"/>
            <w:noWrap/>
            <w:vAlign w:val="bottom"/>
            <w:hideMark/>
          </w:tcPr>
          <w:p w14:paraId="49F135DE"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542.704,24    </w:t>
            </w:r>
          </w:p>
        </w:tc>
      </w:tr>
      <w:tr w:rsidR="00132344" w:rsidRPr="00132344" w14:paraId="6E954B11"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0173491A"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3EC8251D"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1F44ABFF"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8870824"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3221</w:t>
            </w:r>
          </w:p>
        </w:tc>
        <w:tc>
          <w:tcPr>
            <w:tcW w:w="1685" w:type="pct"/>
            <w:tcBorders>
              <w:top w:val="nil"/>
              <w:left w:val="nil"/>
              <w:bottom w:val="single" w:sz="4" w:space="0" w:color="auto"/>
              <w:right w:val="single" w:sz="4" w:space="0" w:color="auto"/>
            </w:tcBorders>
            <w:shd w:val="clear" w:color="000000" w:fill="FFFFFF"/>
            <w:noWrap/>
            <w:vAlign w:val="center"/>
            <w:hideMark/>
          </w:tcPr>
          <w:p w14:paraId="5F5010E3"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Uredski materijal i ostali materijalni rashodi</w:t>
            </w:r>
          </w:p>
        </w:tc>
        <w:tc>
          <w:tcPr>
            <w:tcW w:w="941" w:type="pct"/>
            <w:tcBorders>
              <w:top w:val="nil"/>
              <w:left w:val="nil"/>
              <w:bottom w:val="single" w:sz="4" w:space="0" w:color="auto"/>
              <w:right w:val="single" w:sz="4" w:space="0" w:color="auto"/>
            </w:tcBorders>
            <w:noWrap/>
            <w:vAlign w:val="bottom"/>
            <w:hideMark/>
          </w:tcPr>
          <w:p w14:paraId="1DA4BD11"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17.595,49    </w:t>
            </w:r>
          </w:p>
        </w:tc>
        <w:tc>
          <w:tcPr>
            <w:tcW w:w="593" w:type="pct"/>
            <w:tcBorders>
              <w:top w:val="nil"/>
              <w:left w:val="nil"/>
              <w:bottom w:val="single" w:sz="4" w:space="0" w:color="auto"/>
              <w:right w:val="single" w:sz="4" w:space="0" w:color="auto"/>
            </w:tcBorders>
            <w:shd w:val="clear" w:color="000000" w:fill="FFFFFF"/>
            <w:noWrap/>
            <w:vAlign w:val="bottom"/>
            <w:hideMark/>
          </w:tcPr>
          <w:p w14:paraId="53F5FE88"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1F327A94"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15.357,15    </w:t>
            </w:r>
          </w:p>
        </w:tc>
      </w:tr>
      <w:tr w:rsidR="00132344" w:rsidRPr="00132344" w14:paraId="781CE5B7"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706DBA11"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3C8817C9"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4C054C5E"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24F7D88"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3222</w:t>
            </w:r>
          </w:p>
        </w:tc>
        <w:tc>
          <w:tcPr>
            <w:tcW w:w="1685" w:type="pct"/>
            <w:tcBorders>
              <w:top w:val="nil"/>
              <w:left w:val="nil"/>
              <w:bottom w:val="single" w:sz="4" w:space="0" w:color="auto"/>
              <w:right w:val="single" w:sz="4" w:space="0" w:color="auto"/>
            </w:tcBorders>
            <w:shd w:val="clear" w:color="000000" w:fill="FFFFFF"/>
            <w:noWrap/>
            <w:vAlign w:val="center"/>
            <w:hideMark/>
          </w:tcPr>
          <w:p w14:paraId="3E8F738B"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Materijal i sirovine</w:t>
            </w:r>
          </w:p>
        </w:tc>
        <w:tc>
          <w:tcPr>
            <w:tcW w:w="941" w:type="pct"/>
            <w:tcBorders>
              <w:top w:val="nil"/>
              <w:left w:val="nil"/>
              <w:bottom w:val="single" w:sz="4" w:space="0" w:color="auto"/>
              <w:right w:val="single" w:sz="4" w:space="0" w:color="auto"/>
            </w:tcBorders>
            <w:noWrap/>
            <w:vAlign w:val="bottom"/>
            <w:hideMark/>
          </w:tcPr>
          <w:p w14:paraId="20506AA0"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633.042,83    </w:t>
            </w:r>
          </w:p>
        </w:tc>
        <w:tc>
          <w:tcPr>
            <w:tcW w:w="593" w:type="pct"/>
            <w:tcBorders>
              <w:top w:val="nil"/>
              <w:left w:val="nil"/>
              <w:bottom w:val="single" w:sz="4" w:space="0" w:color="auto"/>
              <w:right w:val="single" w:sz="4" w:space="0" w:color="auto"/>
            </w:tcBorders>
            <w:shd w:val="clear" w:color="000000" w:fill="FFFFFF"/>
            <w:noWrap/>
            <w:vAlign w:val="bottom"/>
            <w:hideMark/>
          </w:tcPr>
          <w:p w14:paraId="48173F69"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3EE87D54"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475.049,46    </w:t>
            </w:r>
          </w:p>
        </w:tc>
      </w:tr>
      <w:tr w:rsidR="00132344" w:rsidRPr="00132344" w14:paraId="0BF27B4B"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07A59465"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763AA45B"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42C023B4"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02698EA"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3223</w:t>
            </w:r>
          </w:p>
        </w:tc>
        <w:tc>
          <w:tcPr>
            <w:tcW w:w="1685" w:type="pct"/>
            <w:tcBorders>
              <w:top w:val="nil"/>
              <w:left w:val="nil"/>
              <w:bottom w:val="single" w:sz="4" w:space="0" w:color="auto"/>
              <w:right w:val="single" w:sz="4" w:space="0" w:color="auto"/>
            </w:tcBorders>
            <w:shd w:val="clear" w:color="000000" w:fill="FFFFFF"/>
            <w:noWrap/>
            <w:vAlign w:val="center"/>
            <w:hideMark/>
          </w:tcPr>
          <w:p w14:paraId="43C531C2"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Energija</w:t>
            </w:r>
          </w:p>
        </w:tc>
        <w:tc>
          <w:tcPr>
            <w:tcW w:w="941" w:type="pct"/>
            <w:tcBorders>
              <w:top w:val="nil"/>
              <w:left w:val="nil"/>
              <w:bottom w:val="single" w:sz="4" w:space="0" w:color="auto"/>
              <w:right w:val="single" w:sz="4" w:space="0" w:color="auto"/>
            </w:tcBorders>
            <w:noWrap/>
            <w:vAlign w:val="bottom"/>
            <w:hideMark/>
          </w:tcPr>
          <w:p w14:paraId="7F12B6C4"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73.160,27    </w:t>
            </w:r>
          </w:p>
        </w:tc>
        <w:tc>
          <w:tcPr>
            <w:tcW w:w="593" w:type="pct"/>
            <w:tcBorders>
              <w:top w:val="nil"/>
              <w:left w:val="nil"/>
              <w:bottom w:val="single" w:sz="4" w:space="0" w:color="auto"/>
              <w:right w:val="single" w:sz="4" w:space="0" w:color="auto"/>
            </w:tcBorders>
            <w:shd w:val="clear" w:color="000000" w:fill="FFFFFF"/>
            <w:noWrap/>
            <w:vAlign w:val="bottom"/>
            <w:hideMark/>
          </w:tcPr>
          <w:p w14:paraId="0BFA6E80"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216DCA31"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44.866,39    </w:t>
            </w:r>
          </w:p>
        </w:tc>
      </w:tr>
      <w:tr w:rsidR="00132344" w:rsidRPr="00132344" w14:paraId="1C3B3566"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70709647"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2A421E2D"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458C6BE7"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71468AA"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3224</w:t>
            </w:r>
          </w:p>
        </w:tc>
        <w:tc>
          <w:tcPr>
            <w:tcW w:w="1685" w:type="pct"/>
            <w:tcBorders>
              <w:top w:val="nil"/>
              <w:left w:val="nil"/>
              <w:bottom w:val="single" w:sz="4" w:space="0" w:color="auto"/>
              <w:right w:val="single" w:sz="4" w:space="0" w:color="auto"/>
            </w:tcBorders>
            <w:shd w:val="clear" w:color="000000" w:fill="FFFFFF"/>
            <w:noWrap/>
            <w:vAlign w:val="center"/>
            <w:hideMark/>
          </w:tcPr>
          <w:p w14:paraId="2500233E"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Materijal i dijelovi za tekuće i investicijsko održavanje</w:t>
            </w:r>
          </w:p>
        </w:tc>
        <w:tc>
          <w:tcPr>
            <w:tcW w:w="941" w:type="pct"/>
            <w:tcBorders>
              <w:top w:val="nil"/>
              <w:left w:val="nil"/>
              <w:bottom w:val="single" w:sz="4" w:space="0" w:color="auto"/>
              <w:right w:val="single" w:sz="4" w:space="0" w:color="auto"/>
            </w:tcBorders>
            <w:noWrap/>
            <w:vAlign w:val="bottom"/>
            <w:hideMark/>
          </w:tcPr>
          <w:p w14:paraId="1154C111"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9.129,00    </w:t>
            </w:r>
          </w:p>
        </w:tc>
        <w:tc>
          <w:tcPr>
            <w:tcW w:w="593" w:type="pct"/>
            <w:tcBorders>
              <w:top w:val="nil"/>
              <w:left w:val="nil"/>
              <w:bottom w:val="single" w:sz="4" w:space="0" w:color="auto"/>
              <w:right w:val="single" w:sz="4" w:space="0" w:color="auto"/>
            </w:tcBorders>
            <w:shd w:val="clear" w:color="000000" w:fill="FFFFFF"/>
            <w:noWrap/>
            <w:vAlign w:val="bottom"/>
            <w:hideMark/>
          </w:tcPr>
          <w:p w14:paraId="7B7F5DD9"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60404245"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4.013,12    </w:t>
            </w:r>
          </w:p>
        </w:tc>
      </w:tr>
      <w:tr w:rsidR="00132344" w:rsidRPr="00132344" w14:paraId="62A7DA83"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267C45D9"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08906DBA"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27CE2E85"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BDB75C4"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3225</w:t>
            </w:r>
          </w:p>
        </w:tc>
        <w:tc>
          <w:tcPr>
            <w:tcW w:w="1685" w:type="pct"/>
            <w:tcBorders>
              <w:top w:val="nil"/>
              <w:left w:val="nil"/>
              <w:bottom w:val="single" w:sz="4" w:space="0" w:color="auto"/>
              <w:right w:val="single" w:sz="4" w:space="0" w:color="auto"/>
            </w:tcBorders>
            <w:shd w:val="clear" w:color="000000" w:fill="FFFFFF"/>
            <w:noWrap/>
            <w:vAlign w:val="center"/>
            <w:hideMark/>
          </w:tcPr>
          <w:p w14:paraId="1D41A4B1"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Sitni inventar i autogume</w:t>
            </w:r>
          </w:p>
        </w:tc>
        <w:tc>
          <w:tcPr>
            <w:tcW w:w="941" w:type="pct"/>
            <w:tcBorders>
              <w:top w:val="nil"/>
              <w:left w:val="nil"/>
              <w:bottom w:val="single" w:sz="4" w:space="0" w:color="auto"/>
              <w:right w:val="single" w:sz="4" w:space="0" w:color="auto"/>
            </w:tcBorders>
            <w:noWrap/>
            <w:vAlign w:val="bottom"/>
            <w:hideMark/>
          </w:tcPr>
          <w:p w14:paraId="7A57CE86"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1.280,96    </w:t>
            </w:r>
          </w:p>
        </w:tc>
        <w:tc>
          <w:tcPr>
            <w:tcW w:w="593" w:type="pct"/>
            <w:tcBorders>
              <w:top w:val="nil"/>
              <w:left w:val="nil"/>
              <w:bottom w:val="single" w:sz="4" w:space="0" w:color="auto"/>
              <w:right w:val="single" w:sz="4" w:space="0" w:color="auto"/>
            </w:tcBorders>
            <w:shd w:val="clear" w:color="000000" w:fill="FFFFFF"/>
            <w:noWrap/>
            <w:vAlign w:val="bottom"/>
            <w:hideMark/>
          </w:tcPr>
          <w:p w14:paraId="159ADBAD"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70EA2C06"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1.663,58    </w:t>
            </w:r>
          </w:p>
        </w:tc>
      </w:tr>
      <w:tr w:rsidR="00132344" w:rsidRPr="00132344" w14:paraId="59CB0A97"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5C76C900"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5409F70A"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1D572602"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359D95E"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3227</w:t>
            </w:r>
          </w:p>
        </w:tc>
        <w:tc>
          <w:tcPr>
            <w:tcW w:w="1685" w:type="pct"/>
            <w:tcBorders>
              <w:top w:val="nil"/>
              <w:left w:val="nil"/>
              <w:bottom w:val="single" w:sz="4" w:space="0" w:color="auto"/>
              <w:right w:val="single" w:sz="4" w:space="0" w:color="auto"/>
            </w:tcBorders>
            <w:shd w:val="clear" w:color="000000" w:fill="FFFFFF"/>
            <w:noWrap/>
            <w:vAlign w:val="center"/>
            <w:hideMark/>
          </w:tcPr>
          <w:p w14:paraId="18F4BF4C"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Službena, radna i zaštitna odjeća i obuća</w:t>
            </w:r>
          </w:p>
        </w:tc>
        <w:tc>
          <w:tcPr>
            <w:tcW w:w="941" w:type="pct"/>
            <w:tcBorders>
              <w:top w:val="nil"/>
              <w:left w:val="nil"/>
              <w:bottom w:val="single" w:sz="4" w:space="0" w:color="auto"/>
              <w:right w:val="single" w:sz="4" w:space="0" w:color="auto"/>
            </w:tcBorders>
            <w:noWrap/>
            <w:vAlign w:val="bottom"/>
            <w:hideMark/>
          </w:tcPr>
          <w:p w14:paraId="005B796A"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426,45    </w:t>
            </w:r>
          </w:p>
        </w:tc>
        <w:tc>
          <w:tcPr>
            <w:tcW w:w="593" w:type="pct"/>
            <w:tcBorders>
              <w:top w:val="nil"/>
              <w:left w:val="nil"/>
              <w:bottom w:val="single" w:sz="4" w:space="0" w:color="auto"/>
              <w:right w:val="single" w:sz="4" w:space="0" w:color="auto"/>
            </w:tcBorders>
            <w:shd w:val="clear" w:color="000000" w:fill="FFFFFF"/>
            <w:noWrap/>
            <w:vAlign w:val="bottom"/>
            <w:hideMark/>
          </w:tcPr>
          <w:p w14:paraId="504D90D4"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4AB9ED22"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1.754,54    </w:t>
            </w:r>
          </w:p>
        </w:tc>
      </w:tr>
      <w:tr w:rsidR="00132344" w:rsidRPr="00132344" w14:paraId="7D585C2D"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5D622981"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19DF3439"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22E339F0"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323</w:t>
            </w:r>
          </w:p>
        </w:tc>
        <w:tc>
          <w:tcPr>
            <w:tcW w:w="264" w:type="pct"/>
            <w:tcBorders>
              <w:top w:val="nil"/>
              <w:left w:val="nil"/>
              <w:bottom w:val="single" w:sz="4" w:space="0" w:color="auto"/>
              <w:right w:val="single" w:sz="4" w:space="0" w:color="auto"/>
            </w:tcBorders>
            <w:shd w:val="clear" w:color="000000" w:fill="FFFFFF"/>
            <w:noWrap/>
            <w:vAlign w:val="center"/>
            <w:hideMark/>
          </w:tcPr>
          <w:p w14:paraId="02326DC1"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noWrap/>
            <w:vAlign w:val="center"/>
            <w:hideMark/>
          </w:tcPr>
          <w:p w14:paraId="63A9361D"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Rashodi za usluge</w:t>
            </w:r>
          </w:p>
        </w:tc>
        <w:tc>
          <w:tcPr>
            <w:tcW w:w="941" w:type="pct"/>
            <w:tcBorders>
              <w:top w:val="nil"/>
              <w:left w:val="nil"/>
              <w:bottom w:val="single" w:sz="4" w:space="0" w:color="auto"/>
              <w:right w:val="single" w:sz="4" w:space="0" w:color="auto"/>
            </w:tcBorders>
            <w:shd w:val="clear" w:color="000000" w:fill="FFFFFF"/>
            <w:noWrap/>
            <w:vAlign w:val="bottom"/>
            <w:hideMark/>
          </w:tcPr>
          <w:p w14:paraId="6D8DEECC"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176.003,78    </w:t>
            </w:r>
          </w:p>
        </w:tc>
        <w:tc>
          <w:tcPr>
            <w:tcW w:w="593" w:type="pct"/>
            <w:tcBorders>
              <w:top w:val="nil"/>
              <w:left w:val="nil"/>
              <w:bottom w:val="single" w:sz="4" w:space="0" w:color="auto"/>
              <w:right w:val="single" w:sz="4" w:space="0" w:color="auto"/>
            </w:tcBorders>
            <w:shd w:val="clear" w:color="000000" w:fill="FFFFFF"/>
            <w:noWrap/>
            <w:vAlign w:val="bottom"/>
            <w:hideMark/>
          </w:tcPr>
          <w:p w14:paraId="790EE70A"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430.828,00    </w:t>
            </w:r>
          </w:p>
        </w:tc>
        <w:tc>
          <w:tcPr>
            <w:tcW w:w="941" w:type="pct"/>
            <w:tcBorders>
              <w:top w:val="nil"/>
              <w:left w:val="nil"/>
              <w:bottom w:val="single" w:sz="4" w:space="0" w:color="auto"/>
              <w:right w:val="single" w:sz="4" w:space="0" w:color="auto"/>
            </w:tcBorders>
            <w:shd w:val="clear" w:color="000000" w:fill="FFFFFF"/>
            <w:noWrap/>
            <w:vAlign w:val="bottom"/>
            <w:hideMark/>
          </w:tcPr>
          <w:p w14:paraId="4BC2703B"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235.640,95    </w:t>
            </w:r>
          </w:p>
        </w:tc>
      </w:tr>
      <w:tr w:rsidR="00132344" w:rsidRPr="00132344" w14:paraId="128CD744"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41D514E5"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lastRenderedPageBreak/>
              <w:t> </w:t>
            </w:r>
          </w:p>
        </w:tc>
        <w:tc>
          <w:tcPr>
            <w:tcW w:w="191" w:type="pct"/>
            <w:tcBorders>
              <w:top w:val="nil"/>
              <w:left w:val="nil"/>
              <w:bottom w:val="single" w:sz="4" w:space="0" w:color="auto"/>
              <w:right w:val="single" w:sz="4" w:space="0" w:color="auto"/>
            </w:tcBorders>
            <w:shd w:val="clear" w:color="000000" w:fill="FFFFFF"/>
            <w:noWrap/>
            <w:vAlign w:val="center"/>
            <w:hideMark/>
          </w:tcPr>
          <w:p w14:paraId="268F7A6C"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695843EB"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A328188"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3231</w:t>
            </w:r>
          </w:p>
        </w:tc>
        <w:tc>
          <w:tcPr>
            <w:tcW w:w="1685" w:type="pct"/>
            <w:tcBorders>
              <w:top w:val="nil"/>
              <w:left w:val="nil"/>
              <w:bottom w:val="single" w:sz="4" w:space="0" w:color="auto"/>
              <w:right w:val="single" w:sz="4" w:space="0" w:color="auto"/>
            </w:tcBorders>
            <w:shd w:val="clear" w:color="000000" w:fill="FFFFFF"/>
            <w:noWrap/>
            <w:vAlign w:val="center"/>
            <w:hideMark/>
          </w:tcPr>
          <w:p w14:paraId="7EA04593"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Usluge telefona, pošte i prijevoza</w:t>
            </w:r>
          </w:p>
        </w:tc>
        <w:tc>
          <w:tcPr>
            <w:tcW w:w="941" w:type="pct"/>
            <w:tcBorders>
              <w:top w:val="nil"/>
              <w:left w:val="nil"/>
              <w:bottom w:val="single" w:sz="4" w:space="0" w:color="auto"/>
              <w:right w:val="single" w:sz="4" w:space="0" w:color="auto"/>
            </w:tcBorders>
            <w:noWrap/>
            <w:vAlign w:val="bottom"/>
            <w:hideMark/>
          </w:tcPr>
          <w:p w14:paraId="659A0C50"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9.509,99    </w:t>
            </w:r>
          </w:p>
        </w:tc>
        <w:tc>
          <w:tcPr>
            <w:tcW w:w="593" w:type="pct"/>
            <w:tcBorders>
              <w:top w:val="nil"/>
              <w:left w:val="nil"/>
              <w:bottom w:val="single" w:sz="4" w:space="0" w:color="auto"/>
              <w:right w:val="single" w:sz="4" w:space="0" w:color="auto"/>
            </w:tcBorders>
            <w:shd w:val="clear" w:color="000000" w:fill="FFFFFF"/>
            <w:noWrap/>
            <w:vAlign w:val="bottom"/>
            <w:hideMark/>
          </w:tcPr>
          <w:p w14:paraId="61D75943"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1D885761"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8.443,65    </w:t>
            </w:r>
          </w:p>
        </w:tc>
      </w:tr>
      <w:tr w:rsidR="00132344" w:rsidRPr="00132344" w14:paraId="52F445EB"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402B19EE"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508E8B36"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077F88F6"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42B5FFE3"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3232</w:t>
            </w:r>
          </w:p>
        </w:tc>
        <w:tc>
          <w:tcPr>
            <w:tcW w:w="1685" w:type="pct"/>
            <w:tcBorders>
              <w:top w:val="nil"/>
              <w:left w:val="nil"/>
              <w:bottom w:val="single" w:sz="4" w:space="0" w:color="auto"/>
              <w:right w:val="single" w:sz="4" w:space="0" w:color="auto"/>
            </w:tcBorders>
            <w:shd w:val="clear" w:color="000000" w:fill="FFFFFF"/>
            <w:noWrap/>
            <w:vAlign w:val="center"/>
            <w:hideMark/>
          </w:tcPr>
          <w:p w14:paraId="5B267BFC"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Usluge tekućeg i investicijskog održavanja</w:t>
            </w:r>
          </w:p>
        </w:tc>
        <w:tc>
          <w:tcPr>
            <w:tcW w:w="941" w:type="pct"/>
            <w:tcBorders>
              <w:top w:val="nil"/>
              <w:left w:val="nil"/>
              <w:bottom w:val="single" w:sz="4" w:space="0" w:color="auto"/>
              <w:right w:val="single" w:sz="4" w:space="0" w:color="auto"/>
            </w:tcBorders>
            <w:noWrap/>
            <w:vAlign w:val="bottom"/>
            <w:hideMark/>
          </w:tcPr>
          <w:p w14:paraId="6E6F4830"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12.338,30    </w:t>
            </w:r>
          </w:p>
        </w:tc>
        <w:tc>
          <w:tcPr>
            <w:tcW w:w="593" w:type="pct"/>
            <w:tcBorders>
              <w:top w:val="nil"/>
              <w:left w:val="nil"/>
              <w:bottom w:val="single" w:sz="4" w:space="0" w:color="auto"/>
              <w:right w:val="single" w:sz="4" w:space="0" w:color="auto"/>
            </w:tcBorders>
            <w:shd w:val="clear" w:color="000000" w:fill="FFFFFF"/>
            <w:noWrap/>
            <w:vAlign w:val="bottom"/>
            <w:hideMark/>
          </w:tcPr>
          <w:p w14:paraId="3E314AE1"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041273E2"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89.326,80    </w:t>
            </w:r>
          </w:p>
        </w:tc>
      </w:tr>
      <w:tr w:rsidR="00132344" w:rsidRPr="00132344" w14:paraId="2195FE05"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002B37A5"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15025E4E"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16E89402"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382BF03"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3233</w:t>
            </w:r>
          </w:p>
        </w:tc>
        <w:tc>
          <w:tcPr>
            <w:tcW w:w="1685" w:type="pct"/>
            <w:tcBorders>
              <w:top w:val="nil"/>
              <w:left w:val="nil"/>
              <w:bottom w:val="single" w:sz="4" w:space="0" w:color="auto"/>
              <w:right w:val="single" w:sz="4" w:space="0" w:color="auto"/>
            </w:tcBorders>
            <w:shd w:val="clear" w:color="000000" w:fill="FFFFFF"/>
            <w:noWrap/>
            <w:vAlign w:val="center"/>
            <w:hideMark/>
          </w:tcPr>
          <w:p w14:paraId="79E6C184"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Usluge promidžbe i informiranja</w:t>
            </w:r>
          </w:p>
        </w:tc>
        <w:tc>
          <w:tcPr>
            <w:tcW w:w="941" w:type="pct"/>
            <w:tcBorders>
              <w:top w:val="nil"/>
              <w:left w:val="nil"/>
              <w:bottom w:val="single" w:sz="4" w:space="0" w:color="auto"/>
              <w:right w:val="single" w:sz="4" w:space="0" w:color="auto"/>
            </w:tcBorders>
            <w:noWrap/>
            <w:vAlign w:val="bottom"/>
            <w:hideMark/>
          </w:tcPr>
          <w:p w14:paraId="249AD8DF"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4.375,40    </w:t>
            </w:r>
          </w:p>
        </w:tc>
        <w:tc>
          <w:tcPr>
            <w:tcW w:w="593" w:type="pct"/>
            <w:tcBorders>
              <w:top w:val="nil"/>
              <w:left w:val="nil"/>
              <w:bottom w:val="single" w:sz="4" w:space="0" w:color="auto"/>
              <w:right w:val="single" w:sz="4" w:space="0" w:color="auto"/>
            </w:tcBorders>
            <w:shd w:val="clear" w:color="000000" w:fill="FFFFFF"/>
            <w:noWrap/>
            <w:vAlign w:val="bottom"/>
            <w:hideMark/>
          </w:tcPr>
          <w:p w14:paraId="637E967C"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0A600B16"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2.045,50    </w:t>
            </w:r>
          </w:p>
        </w:tc>
      </w:tr>
      <w:tr w:rsidR="00132344" w:rsidRPr="00132344" w14:paraId="5414E1C9"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123ED40B"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0F5975C0"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760712B9"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8664A75"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3234</w:t>
            </w:r>
          </w:p>
        </w:tc>
        <w:tc>
          <w:tcPr>
            <w:tcW w:w="1685" w:type="pct"/>
            <w:tcBorders>
              <w:top w:val="nil"/>
              <w:left w:val="nil"/>
              <w:bottom w:val="single" w:sz="4" w:space="0" w:color="auto"/>
              <w:right w:val="single" w:sz="4" w:space="0" w:color="auto"/>
            </w:tcBorders>
            <w:shd w:val="clear" w:color="000000" w:fill="FFFFFF"/>
            <w:noWrap/>
            <w:vAlign w:val="center"/>
            <w:hideMark/>
          </w:tcPr>
          <w:p w14:paraId="574318BC"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Komunalne usluge</w:t>
            </w:r>
          </w:p>
        </w:tc>
        <w:tc>
          <w:tcPr>
            <w:tcW w:w="941" w:type="pct"/>
            <w:tcBorders>
              <w:top w:val="nil"/>
              <w:left w:val="nil"/>
              <w:bottom w:val="single" w:sz="4" w:space="0" w:color="auto"/>
              <w:right w:val="single" w:sz="4" w:space="0" w:color="auto"/>
            </w:tcBorders>
            <w:noWrap/>
            <w:vAlign w:val="bottom"/>
            <w:hideMark/>
          </w:tcPr>
          <w:p w14:paraId="4418C0E9"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24.476,81    </w:t>
            </w:r>
          </w:p>
        </w:tc>
        <w:tc>
          <w:tcPr>
            <w:tcW w:w="593" w:type="pct"/>
            <w:tcBorders>
              <w:top w:val="nil"/>
              <w:left w:val="nil"/>
              <w:bottom w:val="single" w:sz="4" w:space="0" w:color="auto"/>
              <w:right w:val="single" w:sz="4" w:space="0" w:color="auto"/>
            </w:tcBorders>
            <w:shd w:val="clear" w:color="000000" w:fill="FFFFFF"/>
            <w:noWrap/>
            <w:vAlign w:val="bottom"/>
            <w:hideMark/>
          </w:tcPr>
          <w:p w14:paraId="04AD719B"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0CEBFB50"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26.444,03    </w:t>
            </w:r>
          </w:p>
        </w:tc>
      </w:tr>
      <w:tr w:rsidR="00132344" w:rsidRPr="00132344" w14:paraId="3F7FCB36"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4026BEED"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29775AF2"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62E8CF60"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868916F"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3235</w:t>
            </w:r>
          </w:p>
        </w:tc>
        <w:tc>
          <w:tcPr>
            <w:tcW w:w="1685" w:type="pct"/>
            <w:tcBorders>
              <w:top w:val="nil"/>
              <w:left w:val="nil"/>
              <w:bottom w:val="single" w:sz="4" w:space="0" w:color="auto"/>
              <w:right w:val="single" w:sz="4" w:space="0" w:color="auto"/>
            </w:tcBorders>
            <w:shd w:val="clear" w:color="000000" w:fill="FFFFFF"/>
            <w:noWrap/>
            <w:vAlign w:val="center"/>
            <w:hideMark/>
          </w:tcPr>
          <w:p w14:paraId="7EA016F4"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Zakupnine i najamnine</w:t>
            </w:r>
          </w:p>
        </w:tc>
        <w:tc>
          <w:tcPr>
            <w:tcW w:w="941" w:type="pct"/>
            <w:tcBorders>
              <w:top w:val="nil"/>
              <w:left w:val="nil"/>
              <w:bottom w:val="single" w:sz="4" w:space="0" w:color="auto"/>
              <w:right w:val="single" w:sz="4" w:space="0" w:color="auto"/>
            </w:tcBorders>
            <w:noWrap/>
            <w:vAlign w:val="bottom"/>
            <w:hideMark/>
          </w:tcPr>
          <w:p w14:paraId="5E9D815B"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11.038,40    </w:t>
            </w:r>
          </w:p>
        </w:tc>
        <w:tc>
          <w:tcPr>
            <w:tcW w:w="593" w:type="pct"/>
            <w:tcBorders>
              <w:top w:val="nil"/>
              <w:left w:val="nil"/>
              <w:bottom w:val="single" w:sz="4" w:space="0" w:color="auto"/>
              <w:right w:val="single" w:sz="4" w:space="0" w:color="auto"/>
            </w:tcBorders>
            <w:shd w:val="clear" w:color="000000" w:fill="FFFFFF"/>
            <w:noWrap/>
            <w:vAlign w:val="bottom"/>
            <w:hideMark/>
          </w:tcPr>
          <w:p w14:paraId="5B785D7E"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33A79805"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10.170,00    </w:t>
            </w:r>
          </w:p>
        </w:tc>
      </w:tr>
      <w:tr w:rsidR="00132344" w:rsidRPr="00132344" w14:paraId="2C4D020D"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24A3B6D4"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37A99F2F"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014CA273"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400B71E"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3236</w:t>
            </w:r>
          </w:p>
        </w:tc>
        <w:tc>
          <w:tcPr>
            <w:tcW w:w="1685" w:type="pct"/>
            <w:tcBorders>
              <w:top w:val="nil"/>
              <w:left w:val="nil"/>
              <w:bottom w:val="single" w:sz="4" w:space="0" w:color="auto"/>
              <w:right w:val="single" w:sz="4" w:space="0" w:color="auto"/>
            </w:tcBorders>
            <w:shd w:val="clear" w:color="000000" w:fill="FFFFFF"/>
            <w:noWrap/>
            <w:vAlign w:val="center"/>
            <w:hideMark/>
          </w:tcPr>
          <w:p w14:paraId="5A7DF395"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Zdravstvene i veterinarske usluge</w:t>
            </w:r>
          </w:p>
        </w:tc>
        <w:tc>
          <w:tcPr>
            <w:tcW w:w="941" w:type="pct"/>
            <w:tcBorders>
              <w:top w:val="nil"/>
              <w:left w:val="nil"/>
              <w:bottom w:val="single" w:sz="4" w:space="0" w:color="auto"/>
              <w:right w:val="single" w:sz="4" w:space="0" w:color="auto"/>
            </w:tcBorders>
            <w:noWrap/>
            <w:vAlign w:val="bottom"/>
            <w:hideMark/>
          </w:tcPr>
          <w:p w14:paraId="2CF67FE9"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47.018,78    </w:t>
            </w:r>
          </w:p>
        </w:tc>
        <w:tc>
          <w:tcPr>
            <w:tcW w:w="593" w:type="pct"/>
            <w:tcBorders>
              <w:top w:val="nil"/>
              <w:left w:val="nil"/>
              <w:bottom w:val="single" w:sz="4" w:space="0" w:color="auto"/>
              <w:right w:val="single" w:sz="4" w:space="0" w:color="auto"/>
            </w:tcBorders>
            <w:shd w:val="clear" w:color="000000" w:fill="FFFFFF"/>
            <w:noWrap/>
            <w:vAlign w:val="bottom"/>
            <w:hideMark/>
          </w:tcPr>
          <w:p w14:paraId="0795CCE3"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18E1DFA2"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58.681,79    </w:t>
            </w:r>
          </w:p>
        </w:tc>
      </w:tr>
      <w:tr w:rsidR="00132344" w:rsidRPr="00132344" w14:paraId="6ED338A4"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2154690B"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3E4E86F0"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659B8B03"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B30EC86"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3237</w:t>
            </w:r>
          </w:p>
        </w:tc>
        <w:tc>
          <w:tcPr>
            <w:tcW w:w="1685" w:type="pct"/>
            <w:tcBorders>
              <w:top w:val="nil"/>
              <w:left w:val="nil"/>
              <w:bottom w:val="single" w:sz="4" w:space="0" w:color="auto"/>
              <w:right w:val="single" w:sz="4" w:space="0" w:color="auto"/>
            </w:tcBorders>
            <w:shd w:val="clear" w:color="000000" w:fill="FFFFFF"/>
            <w:noWrap/>
            <w:vAlign w:val="center"/>
            <w:hideMark/>
          </w:tcPr>
          <w:p w14:paraId="3EEEA2E0"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Intelektualne i osobne usluge</w:t>
            </w:r>
          </w:p>
        </w:tc>
        <w:tc>
          <w:tcPr>
            <w:tcW w:w="941" w:type="pct"/>
            <w:tcBorders>
              <w:top w:val="nil"/>
              <w:left w:val="nil"/>
              <w:bottom w:val="single" w:sz="4" w:space="0" w:color="auto"/>
              <w:right w:val="single" w:sz="4" w:space="0" w:color="auto"/>
            </w:tcBorders>
            <w:noWrap/>
            <w:vAlign w:val="bottom"/>
            <w:hideMark/>
          </w:tcPr>
          <w:p w14:paraId="63EB4F2D"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46.675,31    </w:t>
            </w:r>
          </w:p>
        </w:tc>
        <w:tc>
          <w:tcPr>
            <w:tcW w:w="593" w:type="pct"/>
            <w:tcBorders>
              <w:top w:val="nil"/>
              <w:left w:val="nil"/>
              <w:bottom w:val="single" w:sz="4" w:space="0" w:color="auto"/>
              <w:right w:val="single" w:sz="4" w:space="0" w:color="auto"/>
            </w:tcBorders>
            <w:shd w:val="clear" w:color="000000" w:fill="FFFFFF"/>
            <w:noWrap/>
            <w:vAlign w:val="bottom"/>
            <w:hideMark/>
          </w:tcPr>
          <w:p w14:paraId="55496F73"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7D458383"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21.786,05    </w:t>
            </w:r>
          </w:p>
        </w:tc>
      </w:tr>
      <w:tr w:rsidR="00132344" w:rsidRPr="00132344" w14:paraId="4B188E00"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3830D5C1"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44850F6D"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3FAD98EC"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1D064CA"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3238</w:t>
            </w:r>
          </w:p>
        </w:tc>
        <w:tc>
          <w:tcPr>
            <w:tcW w:w="1685" w:type="pct"/>
            <w:tcBorders>
              <w:top w:val="nil"/>
              <w:left w:val="nil"/>
              <w:bottom w:val="single" w:sz="4" w:space="0" w:color="auto"/>
              <w:right w:val="single" w:sz="4" w:space="0" w:color="auto"/>
            </w:tcBorders>
            <w:shd w:val="clear" w:color="000000" w:fill="FFFFFF"/>
            <w:noWrap/>
            <w:vAlign w:val="center"/>
            <w:hideMark/>
          </w:tcPr>
          <w:p w14:paraId="32B73EB3"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Računalne usluge</w:t>
            </w:r>
          </w:p>
        </w:tc>
        <w:tc>
          <w:tcPr>
            <w:tcW w:w="941" w:type="pct"/>
            <w:tcBorders>
              <w:top w:val="nil"/>
              <w:left w:val="nil"/>
              <w:bottom w:val="single" w:sz="4" w:space="0" w:color="auto"/>
              <w:right w:val="single" w:sz="4" w:space="0" w:color="auto"/>
            </w:tcBorders>
            <w:noWrap/>
            <w:vAlign w:val="bottom"/>
            <w:hideMark/>
          </w:tcPr>
          <w:p w14:paraId="3AED1E0A"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18.205,74    </w:t>
            </w:r>
          </w:p>
        </w:tc>
        <w:tc>
          <w:tcPr>
            <w:tcW w:w="593" w:type="pct"/>
            <w:tcBorders>
              <w:top w:val="nil"/>
              <w:left w:val="nil"/>
              <w:bottom w:val="single" w:sz="4" w:space="0" w:color="auto"/>
              <w:right w:val="single" w:sz="4" w:space="0" w:color="auto"/>
            </w:tcBorders>
            <w:shd w:val="clear" w:color="000000" w:fill="FFFFFF"/>
            <w:noWrap/>
            <w:vAlign w:val="bottom"/>
            <w:hideMark/>
          </w:tcPr>
          <w:p w14:paraId="35A63B47"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453CDDDF"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18.640,45    </w:t>
            </w:r>
          </w:p>
        </w:tc>
      </w:tr>
      <w:tr w:rsidR="00132344" w:rsidRPr="00132344" w14:paraId="3AEAA113"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080C759D"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6108B2D1"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25C0F144"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5F48269"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3239</w:t>
            </w:r>
          </w:p>
        </w:tc>
        <w:tc>
          <w:tcPr>
            <w:tcW w:w="1685" w:type="pct"/>
            <w:tcBorders>
              <w:top w:val="nil"/>
              <w:left w:val="nil"/>
              <w:bottom w:val="single" w:sz="4" w:space="0" w:color="auto"/>
              <w:right w:val="single" w:sz="4" w:space="0" w:color="auto"/>
            </w:tcBorders>
            <w:shd w:val="clear" w:color="000000" w:fill="FFFFFF"/>
            <w:noWrap/>
            <w:vAlign w:val="center"/>
            <w:hideMark/>
          </w:tcPr>
          <w:p w14:paraId="403BE5A3"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Ostale usluge</w:t>
            </w:r>
          </w:p>
        </w:tc>
        <w:tc>
          <w:tcPr>
            <w:tcW w:w="941" w:type="pct"/>
            <w:tcBorders>
              <w:top w:val="nil"/>
              <w:left w:val="nil"/>
              <w:bottom w:val="single" w:sz="4" w:space="0" w:color="auto"/>
              <w:right w:val="single" w:sz="4" w:space="0" w:color="auto"/>
            </w:tcBorders>
            <w:noWrap/>
            <w:vAlign w:val="bottom"/>
            <w:hideMark/>
          </w:tcPr>
          <w:p w14:paraId="54E582D8"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2.365,05    </w:t>
            </w:r>
          </w:p>
        </w:tc>
        <w:tc>
          <w:tcPr>
            <w:tcW w:w="593" w:type="pct"/>
            <w:tcBorders>
              <w:top w:val="nil"/>
              <w:left w:val="nil"/>
              <w:bottom w:val="single" w:sz="4" w:space="0" w:color="auto"/>
              <w:right w:val="single" w:sz="4" w:space="0" w:color="auto"/>
            </w:tcBorders>
            <w:shd w:val="clear" w:color="000000" w:fill="FFFFFF"/>
            <w:noWrap/>
            <w:vAlign w:val="bottom"/>
            <w:hideMark/>
          </w:tcPr>
          <w:p w14:paraId="03D97024"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47AFB61F"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102,68    </w:t>
            </w:r>
          </w:p>
        </w:tc>
      </w:tr>
      <w:tr w:rsidR="00132344" w:rsidRPr="00132344" w14:paraId="0A13CF92"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56321943"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5B00047E"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2AB937DB"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324</w:t>
            </w:r>
          </w:p>
        </w:tc>
        <w:tc>
          <w:tcPr>
            <w:tcW w:w="264" w:type="pct"/>
            <w:tcBorders>
              <w:top w:val="nil"/>
              <w:left w:val="nil"/>
              <w:bottom w:val="single" w:sz="4" w:space="0" w:color="auto"/>
              <w:right w:val="single" w:sz="4" w:space="0" w:color="auto"/>
            </w:tcBorders>
            <w:shd w:val="clear" w:color="000000" w:fill="FFFFFF"/>
            <w:noWrap/>
            <w:vAlign w:val="center"/>
            <w:hideMark/>
          </w:tcPr>
          <w:p w14:paraId="1EA09D7C"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noWrap/>
            <w:vAlign w:val="center"/>
            <w:hideMark/>
          </w:tcPr>
          <w:p w14:paraId="12C6581F"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Naknade troškova osobama izvan radnog odnosa</w:t>
            </w:r>
          </w:p>
        </w:tc>
        <w:tc>
          <w:tcPr>
            <w:tcW w:w="941" w:type="pct"/>
            <w:tcBorders>
              <w:top w:val="nil"/>
              <w:left w:val="nil"/>
              <w:bottom w:val="single" w:sz="4" w:space="0" w:color="auto"/>
              <w:right w:val="single" w:sz="4" w:space="0" w:color="auto"/>
            </w:tcBorders>
            <w:noWrap/>
            <w:vAlign w:val="bottom"/>
            <w:hideMark/>
          </w:tcPr>
          <w:p w14:paraId="5E2F47F8"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593" w:type="pct"/>
            <w:tcBorders>
              <w:top w:val="nil"/>
              <w:left w:val="nil"/>
              <w:bottom w:val="single" w:sz="4" w:space="0" w:color="auto"/>
              <w:right w:val="single" w:sz="4" w:space="0" w:color="auto"/>
            </w:tcBorders>
            <w:shd w:val="clear" w:color="000000" w:fill="FFFFFF"/>
            <w:noWrap/>
            <w:vAlign w:val="bottom"/>
            <w:hideMark/>
          </w:tcPr>
          <w:p w14:paraId="56E8E376"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941" w:type="pct"/>
            <w:tcBorders>
              <w:top w:val="nil"/>
              <w:left w:val="nil"/>
              <w:bottom w:val="single" w:sz="4" w:space="0" w:color="auto"/>
              <w:right w:val="single" w:sz="4" w:space="0" w:color="auto"/>
            </w:tcBorders>
            <w:noWrap/>
            <w:vAlign w:val="bottom"/>
            <w:hideMark/>
          </w:tcPr>
          <w:p w14:paraId="3F6B1510"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r>
      <w:tr w:rsidR="00132344" w:rsidRPr="00132344" w14:paraId="0954EE22"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350ED5D4"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152DEBED"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1DC0A8A2"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325</w:t>
            </w:r>
          </w:p>
        </w:tc>
        <w:tc>
          <w:tcPr>
            <w:tcW w:w="264" w:type="pct"/>
            <w:tcBorders>
              <w:top w:val="nil"/>
              <w:left w:val="nil"/>
              <w:bottom w:val="single" w:sz="4" w:space="0" w:color="auto"/>
              <w:right w:val="single" w:sz="4" w:space="0" w:color="auto"/>
            </w:tcBorders>
            <w:shd w:val="clear" w:color="000000" w:fill="FFFFFF"/>
            <w:noWrap/>
            <w:vAlign w:val="center"/>
            <w:hideMark/>
          </w:tcPr>
          <w:p w14:paraId="031217E9"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noWrap/>
            <w:vAlign w:val="center"/>
            <w:hideMark/>
          </w:tcPr>
          <w:p w14:paraId="682BFCF1"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Rashodi lijekova i potr.med.materijala</w:t>
            </w:r>
          </w:p>
        </w:tc>
        <w:tc>
          <w:tcPr>
            <w:tcW w:w="941" w:type="pct"/>
            <w:tcBorders>
              <w:top w:val="nil"/>
              <w:left w:val="nil"/>
              <w:bottom w:val="single" w:sz="4" w:space="0" w:color="auto"/>
              <w:right w:val="single" w:sz="4" w:space="0" w:color="auto"/>
            </w:tcBorders>
            <w:shd w:val="clear" w:color="000000" w:fill="FFFFFF"/>
            <w:noWrap/>
            <w:vAlign w:val="bottom"/>
            <w:hideMark/>
          </w:tcPr>
          <w:p w14:paraId="7A938556"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593" w:type="pct"/>
            <w:tcBorders>
              <w:top w:val="nil"/>
              <w:left w:val="nil"/>
              <w:bottom w:val="single" w:sz="4" w:space="0" w:color="auto"/>
              <w:right w:val="single" w:sz="4" w:space="0" w:color="auto"/>
            </w:tcBorders>
            <w:shd w:val="clear" w:color="000000" w:fill="FFFFFF"/>
            <w:noWrap/>
            <w:vAlign w:val="bottom"/>
            <w:hideMark/>
          </w:tcPr>
          <w:p w14:paraId="086F38A5"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shd w:val="clear" w:color="000000" w:fill="FFFFFF"/>
            <w:noWrap/>
            <w:vAlign w:val="bottom"/>
            <w:hideMark/>
          </w:tcPr>
          <w:p w14:paraId="2DDCC3EC"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209.401,69    </w:t>
            </w:r>
          </w:p>
        </w:tc>
      </w:tr>
      <w:tr w:rsidR="00132344" w:rsidRPr="00132344" w14:paraId="6019E099"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1A404713"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2EF36AA3"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4B4EB4AC"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57612F0"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3251</w:t>
            </w:r>
          </w:p>
        </w:tc>
        <w:tc>
          <w:tcPr>
            <w:tcW w:w="1685" w:type="pct"/>
            <w:tcBorders>
              <w:top w:val="nil"/>
              <w:left w:val="nil"/>
              <w:bottom w:val="single" w:sz="4" w:space="0" w:color="auto"/>
              <w:right w:val="single" w:sz="4" w:space="0" w:color="auto"/>
            </w:tcBorders>
            <w:shd w:val="clear" w:color="000000" w:fill="FFFFFF"/>
            <w:noWrap/>
            <w:vAlign w:val="center"/>
            <w:hideMark/>
          </w:tcPr>
          <w:p w14:paraId="3DC13C9B"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Rashodi po osnovi utroška lijekova i potr.med.mat.</w:t>
            </w:r>
          </w:p>
        </w:tc>
        <w:tc>
          <w:tcPr>
            <w:tcW w:w="941" w:type="pct"/>
            <w:tcBorders>
              <w:top w:val="nil"/>
              <w:left w:val="nil"/>
              <w:bottom w:val="single" w:sz="4" w:space="0" w:color="auto"/>
              <w:right w:val="single" w:sz="4" w:space="0" w:color="auto"/>
            </w:tcBorders>
            <w:noWrap/>
            <w:vAlign w:val="bottom"/>
            <w:hideMark/>
          </w:tcPr>
          <w:p w14:paraId="393EE1B9"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593" w:type="pct"/>
            <w:tcBorders>
              <w:top w:val="nil"/>
              <w:left w:val="nil"/>
              <w:bottom w:val="single" w:sz="4" w:space="0" w:color="auto"/>
              <w:right w:val="single" w:sz="4" w:space="0" w:color="auto"/>
            </w:tcBorders>
            <w:shd w:val="clear" w:color="000000" w:fill="FFFFFF"/>
            <w:noWrap/>
            <w:vAlign w:val="bottom"/>
            <w:hideMark/>
          </w:tcPr>
          <w:p w14:paraId="3C6640C3"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39CF486A"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209.401,69    </w:t>
            </w:r>
          </w:p>
        </w:tc>
      </w:tr>
      <w:tr w:rsidR="00132344" w:rsidRPr="00132344" w14:paraId="713E9A57"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5BCA4278"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7964DD37"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2D878F34"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329</w:t>
            </w:r>
          </w:p>
        </w:tc>
        <w:tc>
          <w:tcPr>
            <w:tcW w:w="264" w:type="pct"/>
            <w:tcBorders>
              <w:top w:val="nil"/>
              <w:left w:val="nil"/>
              <w:bottom w:val="single" w:sz="4" w:space="0" w:color="auto"/>
              <w:right w:val="single" w:sz="4" w:space="0" w:color="auto"/>
            </w:tcBorders>
            <w:shd w:val="clear" w:color="000000" w:fill="FFFFFF"/>
            <w:noWrap/>
            <w:vAlign w:val="center"/>
            <w:hideMark/>
          </w:tcPr>
          <w:p w14:paraId="448D7A0F"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noWrap/>
            <w:vAlign w:val="center"/>
            <w:hideMark/>
          </w:tcPr>
          <w:p w14:paraId="029065D3"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Ostali nespomenuti rashodi poslovanja</w:t>
            </w:r>
          </w:p>
        </w:tc>
        <w:tc>
          <w:tcPr>
            <w:tcW w:w="941" w:type="pct"/>
            <w:tcBorders>
              <w:top w:val="nil"/>
              <w:left w:val="nil"/>
              <w:bottom w:val="single" w:sz="4" w:space="0" w:color="auto"/>
              <w:right w:val="single" w:sz="4" w:space="0" w:color="auto"/>
            </w:tcBorders>
            <w:shd w:val="clear" w:color="000000" w:fill="FFFFFF"/>
            <w:noWrap/>
            <w:vAlign w:val="bottom"/>
            <w:hideMark/>
          </w:tcPr>
          <w:p w14:paraId="789EF0FE"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18.616,72    </w:t>
            </w:r>
          </w:p>
        </w:tc>
        <w:tc>
          <w:tcPr>
            <w:tcW w:w="593" w:type="pct"/>
            <w:tcBorders>
              <w:top w:val="nil"/>
              <w:left w:val="nil"/>
              <w:bottom w:val="single" w:sz="4" w:space="0" w:color="auto"/>
              <w:right w:val="single" w:sz="4" w:space="0" w:color="auto"/>
            </w:tcBorders>
            <w:shd w:val="clear" w:color="000000" w:fill="FFFFFF"/>
            <w:noWrap/>
            <w:vAlign w:val="bottom"/>
            <w:hideMark/>
          </w:tcPr>
          <w:p w14:paraId="049039F7"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30.000,00    </w:t>
            </w:r>
          </w:p>
        </w:tc>
        <w:tc>
          <w:tcPr>
            <w:tcW w:w="941" w:type="pct"/>
            <w:tcBorders>
              <w:top w:val="nil"/>
              <w:left w:val="nil"/>
              <w:bottom w:val="single" w:sz="4" w:space="0" w:color="auto"/>
              <w:right w:val="single" w:sz="4" w:space="0" w:color="auto"/>
            </w:tcBorders>
            <w:shd w:val="clear" w:color="000000" w:fill="FFFFFF"/>
            <w:noWrap/>
            <w:vAlign w:val="bottom"/>
            <w:hideMark/>
          </w:tcPr>
          <w:p w14:paraId="2C0C5C53"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15.068,65    </w:t>
            </w:r>
          </w:p>
        </w:tc>
      </w:tr>
      <w:tr w:rsidR="00132344" w:rsidRPr="00132344" w14:paraId="2F73F332" w14:textId="77777777" w:rsidTr="000560BD">
        <w:trPr>
          <w:trHeight w:val="450"/>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09B3F2AC"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577155B9"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31F27E9D"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nil"/>
              <w:right w:val="single" w:sz="4" w:space="0" w:color="auto"/>
            </w:tcBorders>
            <w:shd w:val="clear" w:color="000000" w:fill="FFFFFF"/>
            <w:noWrap/>
            <w:vAlign w:val="center"/>
            <w:hideMark/>
          </w:tcPr>
          <w:p w14:paraId="3EF00FCC"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3291</w:t>
            </w:r>
          </w:p>
        </w:tc>
        <w:tc>
          <w:tcPr>
            <w:tcW w:w="1685" w:type="pct"/>
            <w:tcBorders>
              <w:top w:val="nil"/>
              <w:left w:val="nil"/>
              <w:bottom w:val="single" w:sz="4" w:space="0" w:color="auto"/>
              <w:right w:val="single" w:sz="4" w:space="0" w:color="auto"/>
            </w:tcBorders>
            <w:shd w:val="clear" w:color="000000" w:fill="FFFFFF"/>
            <w:vAlign w:val="center"/>
            <w:hideMark/>
          </w:tcPr>
          <w:p w14:paraId="1A9AD8E2"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Naknade za rad predstavničkih i izvršnih tijela, povjerenstava i slično</w:t>
            </w:r>
          </w:p>
        </w:tc>
        <w:tc>
          <w:tcPr>
            <w:tcW w:w="941" w:type="pct"/>
            <w:tcBorders>
              <w:top w:val="nil"/>
              <w:left w:val="nil"/>
              <w:bottom w:val="single" w:sz="4" w:space="0" w:color="auto"/>
              <w:right w:val="single" w:sz="4" w:space="0" w:color="auto"/>
            </w:tcBorders>
            <w:noWrap/>
            <w:vAlign w:val="bottom"/>
            <w:hideMark/>
          </w:tcPr>
          <w:p w14:paraId="417F0C6D"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4.399,32    </w:t>
            </w:r>
          </w:p>
        </w:tc>
        <w:tc>
          <w:tcPr>
            <w:tcW w:w="593" w:type="pct"/>
            <w:tcBorders>
              <w:top w:val="nil"/>
              <w:left w:val="nil"/>
              <w:bottom w:val="single" w:sz="4" w:space="0" w:color="auto"/>
              <w:right w:val="single" w:sz="4" w:space="0" w:color="auto"/>
            </w:tcBorders>
            <w:shd w:val="clear" w:color="000000" w:fill="FFFFFF"/>
            <w:noWrap/>
            <w:vAlign w:val="bottom"/>
            <w:hideMark/>
          </w:tcPr>
          <w:p w14:paraId="420C7F86"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74850DEB"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5.271,17    </w:t>
            </w:r>
          </w:p>
        </w:tc>
      </w:tr>
      <w:tr w:rsidR="00132344" w:rsidRPr="00132344" w14:paraId="47E9D4B0"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0E45A4B3"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20CC3135"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54889159"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single" w:sz="4" w:space="0" w:color="auto"/>
              <w:left w:val="nil"/>
              <w:bottom w:val="single" w:sz="4" w:space="0" w:color="auto"/>
              <w:right w:val="single" w:sz="4" w:space="0" w:color="auto"/>
            </w:tcBorders>
            <w:shd w:val="clear" w:color="000000" w:fill="FFFFFF"/>
            <w:noWrap/>
            <w:vAlign w:val="center"/>
            <w:hideMark/>
          </w:tcPr>
          <w:p w14:paraId="163CEE08"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3292</w:t>
            </w:r>
          </w:p>
        </w:tc>
        <w:tc>
          <w:tcPr>
            <w:tcW w:w="1685" w:type="pct"/>
            <w:tcBorders>
              <w:top w:val="nil"/>
              <w:left w:val="nil"/>
              <w:bottom w:val="single" w:sz="4" w:space="0" w:color="auto"/>
              <w:right w:val="single" w:sz="4" w:space="0" w:color="auto"/>
            </w:tcBorders>
            <w:shd w:val="clear" w:color="000000" w:fill="FFFFFF"/>
            <w:noWrap/>
            <w:vAlign w:val="center"/>
            <w:hideMark/>
          </w:tcPr>
          <w:p w14:paraId="3A84758F"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Premije osiguranja</w:t>
            </w:r>
          </w:p>
        </w:tc>
        <w:tc>
          <w:tcPr>
            <w:tcW w:w="941" w:type="pct"/>
            <w:tcBorders>
              <w:top w:val="nil"/>
              <w:left w:val="nil"/>
              <w:bottom w:val="single" w:sz="4" w:space="0" w:color="auto"/>
              <w:right w:val="single" w:sz="4" w:space="0" w:color="auto"/>
            </w:tcBorders>
            <w:noWrap/>
            <w:vAlign w:val="bottom"/>
            <w:hideMark/>
          </w:tcPr>
          <w:p w14:paraId="069EC1D3"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6.410,78    </w:t>
            </w:r>
          </w:p>
        </w:tc>
        <w:tc>
          <w:tcPr>
            <w:tcW w:w="593" w:type="pct"/>
            <w:tcBorders>
              <w:top w:val="nil"/>
              <w:left w:val="nil"/>
              <w:bottom w:val="single" w:sz="4" w:space="0" w:color="auto"/>
              <w:right w:val="single" w:sz="4" w:space="0" w:color="auto"/>
            </w:tcBorders>
            <w:shd w:val="clear" w:color="000000" w:fill="FFFFFF"/>
            <w:noWrap/>
            <w:vAlign w:val="bottom"/>
            <w:hideMark/>
          </w:tcPr>
          <w:p w14:paraId="137E6B16"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73DEDDA4"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5.091,01    </w:t>
            </w:r>
          </w:p>
        </w:tc>
      </w:tr>
      <w:tr w:rsidR="00132344" w:rsidRPr="00132344" w14:paraId="2ECA0519"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7091445E"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0FF8C196"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55275FA6"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28D3A12"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3293</w:t>
            </w:r>
          </w:p>
        </w:tc>
        <w:tc>
          <w:tcPr>
            <w:tcW w:w="1685" w:type="pct"/>
            <w:tcBorders>
              <w:top w:val="nil"/>
              <w:left w:val="nil"/>
              <w:bottom w:val="single" w:sz="4" w:space="0" w:color="auto"/>
              <w:right w:val="single" w:sz="4" w:space="0" w:color="auto"/>
            </w:tcBorders>
            <w:shd w:val="clear" w:color="000000" w:fill="FFFFFF"/>
            <w:noWrap/>
            <w:vAlign w:val="center"/>
            <w:hideMark/>
          </w:tcPr>
          <w:p w14:paraId="5EF9AB6A"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Reprezentacija</w:t>
            </w:r>
          </w:p>
        </w:tc>
        <w:tc>
          <w:tcPr>
            <w:tcW w:w="941" w:type="pct"/>
            <w:tcBorders>
              <w:top w:val="nil"/>
              <w:left w:val="nil"/>
              <w:bottom w:val="single" w:sz="4" w:space="0" w:color="auto"/>
              <w:right w:val="single" w:sz="4" w:space="0" w:color="auto"/>
            </w:tcBorders>
            <w:noWrap/>
            <w:vAlign w:val="bottom"/>
            <w:hideMark/>
          </w:tcPr>
          <w:p w14:paraId="2B31EA69"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593" w:type="pct"/>
            <w:tcBorders>
              <w:top w:val="nil"/>
              <w:left w:val="nil"/>
              <w:bottom w:val="single" w:sz="4" w:space="0" w:color="auto"/>
              <w:right w:val="single" w:sz="4" w:space="0" w:color="auto"/>
            </w:tcBorders>
            <w:shd w:val="clear" w:color="000000" w:fill="FFFFFF"/>
            <w:noWrap/>
            <w:vAlign w:val="bottom"/>
            <w:hideMark/>
          </w:tcPr>
          <w:p w14:paraId="34FA7D03"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089A9EC8"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2.798,37    </w:t>
            </w:r>
          </w:p>
        </w:tc>
      </w:tr>
      <w:tr w:rsidR="00132344" w:rsidRPr="00132344" w14:paraId="25EAEA5F"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17324A87"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7F61EA97"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6A71A2FB"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4866867"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3294</w:t>
            </w:r>
          </w:p>
        </w:tc>
        <w:tc>
          <w:tcPr>
            <w:tcW w:w="1685" w:type="pct"/>
            <w:tcBorders>
              <w:top w:val="nil"/>
              <w:left w:val="nil"/>
              <w:bottom w:val="single" w:sz="4" w:space="0" w:color="auto"/>
              <w:right w:val="single" w:sz="4" w:space="0" w:color="auto"/>
            </w:tcBorders>
            <w:shd w:val="clear" w:color="000000" w:fill="FFFFFF"/>
            <w:noWrap/>
            <w:vAlign w:val="center"/>
            <w:hideMark/>
          </w:tcPr>
          <w:p w14:paraId="535FFC80"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Članarine i norme</w:t>
            </w:r>
          </w:p>
        </w:tc>
        <w:tc>
          <w:tcPr>
            <w:tcW w:w="941" w:type="pct"/>
            <w:tcBorders>
              <w:top w:val="nil"/>
              <w:left w:val="nil"/>
              <w:bottom w:val="single" w:sz="4" w:space="0" w:color="auto"/>
              <w:right w:val="single" w:sz="4" w:space="0" w:color="auto"/>
            </w:tcBorders>
            <w:noWrap/>
            <w:vAlign w:val="bottom"/>
            <w:hideMark/>
          </w:tcPr>
          <w:p w14:paraId="2466A679"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1.820,13    </w:t>
            </w:r>
          </w:p>
        </w:tc>
        <w:tc>
          <w:tcPr>
            <w:tcW w:w="593" w:type="pct"/>
            <w:tcBorders>
              <w:top w:val="nil"/>
              <w:left w:val="nil"/>
              <w:bottom w:val="single" w:sz="4" w:space="0" w:color="auto"/>
              <w:right w:val="single" w:sz="4" w:space="0" w:color="auto"/>
            </w:tcBorders>
            <w:shd w:val="clear" w:color="000000" w:fill="FFFFFF"/>
            <w:noWrap/>
            <w:vAlign w:val="bottom"/>
            <w:hideMark/>
          </w:tcPr>
          <w:p w14:paraId="110D3FFC"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445C59B9"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1.722,10    </w:t>
            </w:r>
          </w:p>
        </w:tc>
      </w:tr>
      <w:tr w:rsidR="00132344" w:rsidRPr="00132344" w14:paraId="342CFDA5"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402E0206"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40106CE8"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512EDA1F"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D72A8F0"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3295</w:t>
            </w:r>
          </w:p>
        </w:tc>
        <w:tc>
          <w:tcPr>
            <w:tcW w:w="1685" w:type="pct"/>
            <w:tcBorders>
              <w:top w:val="nil"/>
              <w:left w:val="nil"/>
              <w:bottom w:val="single" w:sz="4" w:space="0" w:color="auto"/>
              <w:right w:val="single" w:sz="4" w:space="0" w:color="auto"/>
            </w:tcBorders>
            <w:shd w:val="clear" w:color="000000" w:fill="FFFFFF"/>
            <w:noWrap/>
            <w:vAlign w:val="center"/>
            <w:hideMark/>
          </w:tcPr>
          <w:p w14:paraId="02C7B238"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Pristojbe i naknade</w:t>
            </w:r>
          </w:p>
        </w:tc>
        <w:tc>
          <w:tcPr>
            <w:tcW w:w="941" w:type="pct"/>
            <w:tcBorders>
              <w:top w:val="nil"/>
              <w:left w:val="nil"/>
              <w:bottom w:val="single" w:sz="4" w:space="0" w:color="auto"/>
              <w:right w:val="single" w:sz="4" w:space="0" w:color="auto"/>
            </w:tcBorders>
            <w:noWrap/>
            <w:vAlign w:val="bottom"/>
            <w:hideMark/>
          </w:tcPr>
          <w:p w14:paraId="420CB635"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593" w:type="pct"/>
            <w:tcBorders>
              <w:top w:val="nil"/>
              <w:left w:val="nil"/>
              <w:bottom w:val="single" w:sz="4" w:space="0" w:color="auto"/>
              <w:right w:val="single" w:sz="4" w:space="0" w:color="auto"/>
            </w:tcBorders>
            <w:shd w:val="clear" w:color="000000" w:fill="FFFFFF"/>
            <w:noWrap/>
            <w:vAlign w:val="bottom"/>
            <w:hideMark/>
          </w:tcPr>
          <w:p w14:paraId="7CB6DB01"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0DFCBEB6"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r>
      <w:tr w:rsidR="00132344" w:rsidRPr="00132344" w14:paraId="587BFAB7"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3D0B7F41"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7D1DB20F"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7744D44B"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6914259"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3296</w:t>
            </w:r>
          </w:p>
        </w:tc>
        <w:tc>
          <w:tcPr>
            <w:tcW w:w="1685" w:type="pct"/>
            <w:tcBorders>
              <w:top w:val="nil"/>
              <w:left w:val="nil"/>
              <w:bottom w:val="single" w:sz="4" w:space="0" w:color="auto"/>
              <w:right w:val="single" w:sz="4" w:space="0" w:color="auto"/>
            </w:tcBorders>
            <w:shd w:val="clear" w:color="000000" w:fill="FFFFFF"/>
            <w:noWrap/>
            <w:vAlign w:val="center"/>
            <w:hideMark/>
          </w:tcPr>
          <w:p w14:paraId="2DAB28F9"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Troškovi sudskih postupaka</w:t>
            </w:r>
          </w:p>
        </w:tc>
        <w:tc>
          <w:tcPr>
            <w:tcW w:w="941" w:type="pct"/>
            <w:tcBorders>
              <w:top w:val="nil"/>
              <w:left w:val="nil"/>
              <w:bottom w:val="single" w:sz="4" w:space="0" w:color="auto"/>
              <w:right w:val="single" w:sz="4" w:space="0" w:color="auto"/>
            </w:tcBorders>
            <w:noWrap/>
            <w:vAlign w:val="bottom"/>
            <w:hideMark/>
          </w:tcPr>
          <w:p w14:paraId="1A4FADBA"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5.875,00    </w:t>
            </w:r>
          </w:p>
        </w:tc>
        <w:tc>
          <w:tcPr>
            <w:tcW w:w="593" w:type="pct"/>
            <w:tcBorders>
              <w:top w:val="nil"/>
              <w:left w:val="nil"/>
              <w:bottom w:val="single" w:sz="4" w:space="0" w:color="auto"/>
              <w:right w:val="single" w:sz="4" w:space="0" w:color="auto"/>
            </w:tcBorders>
            <w:shd w:val="clear" w:color="000000" w:fill="FFFFFF"/>
            <w:noWrap/>
            <w:vAlign w:val="bottom"/>
            <w:hideMark/>
          </w:tcPr>
          <w:p w14:paraId="7DC8872B"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10F66B38"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r>
      <w:tr w:rsidR="00132344" w:rsidRPr="00132344" w14:paraId="405E11F0"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274E213D"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7B5DE411"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5C03683F"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9C30D56"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3299</w:t>
            </w:r>
          </w:p>
        </w:tc>
        <w:tc>
          <w:tcPr>
            <w:tcW w:w="1685" w:type="pct"/>
            <w:tcBorders>
              <w:top w:val="nil"/>
              <w:left w:val="nil"/>
              <w:bottom w:val="single" w:sz="4" w:space="0" w:color="auto"/>
              <w:right w:val="single" w:sz="4" w:space="0" w:color="auto"/>
            </w:tcBorders>
            <w:shd w:val="clear" w:color="000000" w:fill="FFFFFF"/>
            <w:noWrap/>
            <w:vAlign w:val="center"/>
            <w:hideMark/>
          </w:tcPr>
          <w:p w14:paraId="1AE3448E"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Ostali nespomenuti rashodi poslovanja</w:t>
            </w:r>
          </w:p>
        </w:tc>
        <w:tc>
          <w:tcPr>
            <w:tcW w:w="941" w:type="pct"/>
            <w:tcBorders>
              <w:top w:val="nil"/>
              <w:left w:val="nil"/>
              <w:bottom w:val="single" w:sz="4" w:space="0" w:color="auto"/>
              <w:right w:val="single" w:sz="4" w:space="0" w:color="auto"/>
            </w:tcBorders>
            <w:noWrap/>
            <w:vAlign w:val="bottom"/>
            <w:hideMark/>
          </w:tcPr>
          <w:p w14:paraId="1BC9CACA"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111,49    </w:t>
            </w:r>
          </w:p>
        </w:tc>
        <w:tc>
          <w:tcPr>
            <w:tcW w:w="593" w:type="pct"/>
            <w:tcBorders>
              <w:top w:val="nil"/>
              <w:left w:val="nil"/>
              <w:bottom w:val="single" w:sz="4" w:space="0" w:color="auto"/>
              <w:right w:val="single" w:sz="4" w:space="0" w:color="auto"/>
            </w:tcBorders>
            <w:shd w:val="clear" w:color="000000" w:fill="FFFFFF"/>
            <w:noWrap/>
            <w:vAlign w:val="bottom"/>
            <w:hideMark/>
          </w:tcPr>
          <w:p w14:paraId="27755AA3"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5C22DBFB"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186,00    </w:t>
            </w:r>
          </w:p>
        </w:tc>
      </w:tr>
      <w:tr w:rsidR="00132344" w:rsidRPr="00132344" w14:paraId="552D2566"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73E2F149"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644F7A33"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34</w:t>
            </w:r>
          </w:p>
        </w:tc>
        <w:tc>
          <w:tcPr>
            <w:tcW w:w="228" w:type="pct"/>
            <w:tcBorders>
              <w:top w:val="nil"/>
              <w:left w:val="nil"/>
              <w:bottom w:val="single" w:sz="4" w:space="0" w:color="auto"/>
              <w:right w:val="single" w:sz="4" w:space="0" w:color="auto"/>
            </w:tcBorders>
            <w:shd w:val="clear" w:color="000000" w:fill="FFFFFF"/>
            <w:noWrap/>
            <w:vAlign w:val="center"/>
            <w:hideMark/>
          </w:tcPr>
          <w:p w14:paraId="580FD9F5"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3296744"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noWrap/>
            <w:vAlign w:val="center"/>
            <w:hideMark/>
          </w:tcPr>
          <w:p w14:paraId="166B7EB0"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Financijski rashodi</w:t>
            </w:r>
          </w:p>
        </w:tc>
        <w:tc>
          <w:tcPr>
            <w:tcW w:w="941" w:type="pct"/>
            <w:tcBorders>
              <w:top w:val="nil"/>
              <w:left w:val="nil"/>
              <w:bottom w:val="single" w:sz="4" w:space="0" w:color="auto"/>
              <w:right w:val="single" w:sz="4" w:space="0" w:color="auto"/>
            </w:tcBorders>
            <w:shd w:val="clear" w:color="000000" w:fill="FFFFFF"/>
            <w:noWrap/>
            <w:vAlign w:val="bottom"/>
            <w:hideMark/>
          </w:tcPr>
          <w:p w14:paraId="34E7D777"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10.670,99    </w:t>
            </w:r>
          </w:p>
        </w:tc>
        <w:tc>
          <w:tcPr>
            <w:tcW w:w="593" w:type="pct"/>
            <w:tcBorders>
              <w:top w:val="nil"/>
              <w:left w:val="nil"/>
              <w:bottom w:val="single" w:sz="4" w:space="0" w:color="auto"/>
              <w:right w:val="single" w:sz="4" w:space="0" w:color="auto"/>
            </w:tcBorders>
            <w:shd w:val="clear" w:color="000000" w:fill="FFFFFF"/>
            <w:noWrap/>
            <w:vAlign w:val="bottom"/>
            <w:hideMark/>
          </w:tcPr>
          <w:p w14:paraId="3D41CC8B"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15.000,00    </w:t>
            </w:r>
          </w:p>
        </w:tc>
        <w:tc>
          <w:tcPr>
            <w:tcW w:w="941" w:type="pct"/>
            <w:tcBorders>
              <w:top w:val="nil"/>
              <w:left w:val="nil"/>
              <w:bottom w:val="single" w:sz="4" w:space="0" w:color="auto"/>
              <w:right w:val="single" w:sz="4" w:space="0" w:color="auto"/>
            </w:tcBorders>
            <w:shd w:val="clear" w:color="000000" w:fill="FFFFFF"/>
            <w:noWrap/>
            <w:vAlign w:val="bottom"/>
            <w:hideMark/>
          </w:tcPr>
          <w:p w14:paraId="2050C1F2"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9.573,60    </w:t>
            </w:r>
          </w:p>
        </w:tc>
      </w:tr>
      <w:tr w:rsidR="00132344" w:rsidRPr="00132344" w14:paraId="0CD53C55"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400094A5"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71534891"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2313DF95"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342</w:t>
            </w:r>
          </w:p>
        </w:tc>
        <w:tc>
          <w:tcPr>
            <w:tcW w:w="264" w:type="pct"/>
            <w:tcBorders>
              <w:top w:val="nil"/>
              <w:left w:val="nil"/>
              <w:bottom w:val="single" w:sz="4" w:space="0" w:color="auto"/>
              <w:right w:val="single" w:sz="4" w:space="0" w:color="auto"/>
            </w:tcBorders>
            <w:shd w:val="clear" w:color="000000" w:fill="FFFFFF"/>
            <w:noWrap/>
            <w:vAlign w:val="center"/>
            <w:hideMark/>
          </w:tcPr>
          <w:p w14:paraId="4C75292D"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noWrap/>
            <w:vAlign w:val="center"/>
            <w:hideMark/>
          </w:tcPr>
          <w:p w14:paraId="45B97937"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xml:space="preserve">Kamate na primljene kredite </w:t>
            </w:r>
          </w:p>
        </w:tc>
        <w:tc>
          <w:tcPr>
            <w:tcW w:w="941" w:type="pct"/>
            <w:tcBorders>
              <w:top w:val="nil"/>
              <w:left w:val="nil"/>
              <w:bottom w:val="single" w:sz="4" w:space="0" w:color="auto"/>
              <w:right w:val="single" w:sz="4" w:space="0" w:color="auto"/>
            </w:tcBorders>
            <w:shd w:val="clear" w:color="000000" w:fill="FFFFFF"/>
            <w:noWrap/>
            <w:vAlign w:val="bottom"/>
            <w:hideMark/>
          </w:tcPr>
          <w:p w14:paraId="776C12F6"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593" w:type="pct"/>
            <w:tcBorders>
              <w:top w:val="nil"/>
              <w:left w:val="nil"/>
              <w:bottom w:val="single" w:sz="4" w:space="0" w:color="auto"/>
              <w:right w:val="single" w:sz="4" w:space="0" w:color="auto"/>
            </w:tcBorders>
            <w:shd w:val="clear" w:color="000000" w:fill="FFFFFF"/>
            <w:noWrap/>
            <w:vAlign w:val="bottom"/>
            <w:hideMark/>
          </w:tcPr>
          <w:p w14:paraId="08205B5C"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shd w:val="clear" w:color="000000" w:fill="FFFFFF"/>
            <w:noWrap/>
            <w:vAlign w:val="bottom"/>
            <w:hideMark/>
          </w:tcPr>
          <w:p w14:paraId="5C5D92CA"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r>
      <w:tr w:rsidR="00132344" w:rsidRPr="00132344" w14:paraId="64373DA4"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6B784066"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7F4B79BE"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0D8A756C"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3C76C68"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3423</w:t>
            </w:r>
          </w:p>
        </w:tc>
        <w:tc>
          <w:tcPr>
            <w:tcW w:w="1685" w:type="pct"/>
            <w:tcBorders>
              <w:top w:val="nil"/>
              <w:left w:val="nil"/>
              <w:bottom w:val="single" w:sz="4" w:space="0" w:color="auto"/>
              <w:right w:val="single" w:sz="4" w:space="0" w:color="auto"/>
            </w:tcBorders>
            <w:shd w:val="clear" w:color="000000" w:fill="FFFFFF"/>
            <w:noWrap/>
            <w:vAlign w:val="center"/>
            <w:hideMark/>
          </w:tcPr>
          <w:p w14:paraId="64967FC9"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xml:space="preserve">Kamate na primljene kredite </w:t>
            </w:r>
          </w:p>
        </w:tc>
        <w:tc>
          <w:tcPr>
            <w:tcW w:w="941" w:type="pct"/>
            <w:tcBorders>
              <w:top w:val="nil"/>
              <w:left w:val="nil"/>
              <w:bottom w:val="single" w:sz="4" w:space="0" w:color="auto"/>
              <w:right w:val="single" w:sz="4" w:space="0" w:color="auto"/>
            </w:tcBorders>
            <w:noWrap/>
            <w:vAlign w:val="bottom"/>
            <w:hideMark/>
          </w:tcPr>
          <w:p w14:paraId="7CB13016"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593" w:type="pct"/>
            <w:tcBorders>
              <w:top w:val="nil"/>
              <w:left w:val="nil"/>
              <w:bottom w:val="single" w:sz="4" w:space="0" w:color="auto"/>
              <w:right w:val="single" w:sz="4" w:space="0" w:color="auto"/>
            </w:tcBorders>
            <w:shd w:val="clear" w:color="000000" w:fill="FFFFFF"/>
            <w:noWrap/>
            <w:vAlign w:val="bottom"/>
            <w:hideMark/>
          </w:tcPr>
          <w:p w14:paraId="348EB5AD"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61DC8716"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r>
      <w:tr w:rsidR="00132344" w:rsidRPr="00132344" w14:paraId="7BC839F9"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3644B6F0"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lastRenderedPageBreak/>
              <w:t> </w:t>
            </w:r>
          </w:p>
        </w:tc>
        <w:tc>
          <w:tcPr>
            <w:tcW w:w="191" w:type="pct"/>
            <w:tcBorders>
              <w:top w:val="nil"/>
              <w:left w:val="nil"/>
              <w:bottom w:val="single" w:sz="4" w:space="0" w:color="auto"/>
              <w:right w:val="single" w:sz="4" w:space="0" w:color="auto"/>
            </w:tcBorders>
            <w:shd w:val="clear" w:color="000000" w:fill="FFFFFF"/>
            <w:noWrap/>
            <w:vAlign w:val="center"/>
            <w:hideMark/>
          </w:tcPr>
          <w:p w14:paraId="052AE06B"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58F02A6F"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343</w:t>
            </w:r>
          </w:p>
        </w:tc>
        <w:tc>
          <w:tcPr>
            <w:tcW w:w="264" w:type="pct"/>
            <w:tcBorders>
              <w:top w:val="nil"/>
              <w:left w:val="nil"/>
              <w:bottom w:val="single" w:sz="4" w:space="0" w:color="auto"/>
              <w:right w:val="single" w:sz="4" w:space="0" w:color="auto"/>
            </w:tcBorders>
            <w:shd w:val="clear" w:color="000000" w:fill="FFFFFF"/>
            <w:noWrap/>
            <w:vAlign w:val="center"/>
            <w:hideMark/>
          </w:tcPr>
          <w:p w14:paraId="1098BBB2"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noWrap/>
            <w:vAlign w:val="center"/>
            <w:hideMark/>
          </w:tcPr>
          <w:p w14:paraId="4E654732"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Ostali financijski rashodi</w:t>
            </w:r>
          </w:p>
        </w:tc>
        <w:tc>
          <w:tcPr>
            <w:tcW w:w="941" w:type="pct"/>
            <w:tcBorders>
              <w:top w:val="nil"/>
              <w:left w:val="nil"/>
              <w:bottom w:val="single" w:sz="4" w:space="0" w:color="auto"/>
              <w:right w:val="single" w:sz="4" w:space="0" w:color="auto"/>
            </w:tcBorders>
            <w:shd w:val="clear" w:color="000000" w:fill="FFFFFF"/>
            <w:noWrap/>
            <w:vAlign w:val="bottom"/>
            <w:hideMark/>
          </w:tcPr>
          <w:p w14:paraId="1E693776"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10.670,99    </w:t>
            </w:r>
          </w:p>
        </w:tc>
        <w:tc>
          <w:tcPr>
            <w:tcW w:w="593" w:type="pct"/>
            <w:tcBorders>
              <w:top w:val="nil"/>
              <w:left w:val="nil"/>
              <w:bottom w:val="single" w:sz="4" w:space="0" w:color="auto"/>
              <w:right w:val="single" w:sz="4" w:space="0" w:color="auto"/>
            </w:tcBorders>
            <w:shd w:val="clear" w:color="000000" w:fill="FFFFFF"/>
            <w:noWrap/>
            <w:vAlign w:val="bottom"/>
            <w:hideMark/>
          </w:tcPr>
          <w:p w14:paraId="45816BBB"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15.000,00    </w:t>
            </w:r>
          </w:p>
        </w:tc>
        <w:tc>
          <w:tcPr>
            <w:tcW w:w="941" w:type="pct"/>
            <w:tcBorders>
              <w:top w:val="nil"/>
              <w:left w:val="nil"/>
              <w:bottom w:val="single" w:sz="4" w:space="0" w:color="auto"/>
              <w:right w:val="single" w:sz="4" w:space="0" w:color="auto"/>
            </w:tcBorders>
            <w:shd w:val="clear" w:color="000000" w:fill="FFFFFF"/>
            <w:noWrap/>
            <w:vAlign w:val="bottom"/>
            <w:hideMark/>
          </w:tcPr>
          <w:p w14:paraId="110EB1D0"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9.573,60    </w:t>
            </w:r>
          </w:p>
        </w:tc>
      </w:tr>
      <w:tr w:rsidR="00132344" w:rsidRPr="00132344" w14:paraId="44077C47"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4B64F540"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7B217263"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4D2E2D82"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F94C3A4"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3431</w:t>
            </w:r>
          </w:p>
        </w:tc>
        <w:tc>
          <w:tcPr>
            <w:tcW w:w="1685" w:type="pct"/>
            <w:tcBorders>
              <w:top w:val="nil"/>
              <w:left w:val="nil"/>
              <w:bottom w:val="single" w:sz="4" w:space="0" w:color="auto"/>
              <w:right w:val="single" w:sz="4" w:space="0" w:color="auto"/>
            </w:tcBorders>
            <w:shd w:val="clear" w:color="000000" w:fill="FFFFFF"/>
            <w:noWrap/>
            <w:vAlign w:val="center"/>
            <w:hideMark/>
          </w:tcPr>
          <w:p w14:paraId="09226E9B"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Bankarske usluge i usluge platnog prometa</w:t>
            </w:r>
          </w:p>
        </w:tc>
        <w:tc>
          <w:tcPr>
            <w:tcW w:w="941" w:type="pct"/>
            <w:tcBorders>
              <w:top w:val="nil"/>
              <w:left w:val="nil"/>
              <w:bottom w:val="single" w:sz="4" w:space="0" w:color="auto"/>
              <w:right w:val="single" w:sz="4" w:space="0" w:color="auto"/>
            </w:tcBorders>
            <w:noWrap/>
            <w:vAlign w:val="bottom"/>
            <w:hideMark/>
          </w:tcPr>
          <w:p w14:paraId="08F9E5E3"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1.907,39    </w:t>
            </w:r>
          </w:p>
        </w:tc>
        <w:tc>
          <w:tcPr>
            <w:tcW w:w="593" w:type="pct"/>
            <w:tcBorders>
              <w:top w:val="nil"/>
              <w:left w:val="nil"/>
              <w:bottom w:val="single" w:sz="4" w:space="0" w:color="auto"/>
              <w:right w:val="single" w:sz="4" w:space="0" w:color="auto"/>
            </w:tcBorders>
            <w:shd w:val="clear" w:color="000000" w:fill="FFFFFF"/>
            <w:noWrap/>
            <w:vAlign w:val="bottom"/>
            <w:hideMark/>
          </w:tcPr>
          <w:p w14:paraId="75F4E411"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4EDE5FA1"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2.067,12    </w:t>
            </w:r>
          </w:p>
        </w:tc>
      </w:tr>
      <w:tr w:rsidR="00132344" w:rsidRPr="00132344" w14:paraId="72DBF830" w14:textId="77777777" w:rsidTr="000560BD">
        <w:trPr>
          <w:trHeight w:val="450"/>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6E3792FF"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650F2D5B"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124BEB7B"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59584FC"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3432</w:t>
            </w:r>
          </w:p>
        </w:tc>
        <w:tc>
          <w:tcPr>
            <w:tcW w:w="1685" w:type="pct"/>
            <w:tcBorders>
              <w:top w:val="nil"/>
              <w:left w:val="nil"/>
              <w:bottom w:val="single" w:sz="4" w:space="0" w:color="auto"/>
              <w:right w:val="single" w:sz="4" w:space="0" w:color="auto"/>
            </w:tcBorders>
            <w:shd w:val="clear" w:color="000000" w:fill="FFFFFF"/>
            <w:vAlign w:val="center"/>
            <w:hideMark/>
          </w:tcPr>
          <w:p w14:paraId="541B6CF8"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Negativne tečajne razlike i razlike zbog primjene valutne klauzule</w:t>
            </w:r>
          </w:p>
        </w:tc>
        <w:tc>
          <w:tcPr>
            <w:tcW w:w="941" w:type="pct"/>
            <w:tcBorders>
              <w:top w:val="nil"/>
              <w:left w:val="nil"/>
              <w:bottom w:val="single" w:sz="4" w:space="0" w:color="auto"/>
              <w:right w:val="single" w:sz="4" w:space="0" w:color="auto"/>
            </w:tcBorders>
            <w:noWrap/>
            <w:vAlign w:val="bottom"/>
            <w:hideMark/>
          </w:tcPr>
          <w:p w14:paraId="3B30537D"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593" w:type="pct"/>
            <w:tcBorders>
              <w:top w:val="nil"/>
              <w:left w:val="nil"/>
              <w:bottom w:val="single" w:sz="4" w:space="0" w:color="auto"/>
              <w:right w:val="single" w:sz="4" w:space="0" w:color="auto"/>
            </w:tcBorders>
            <w:shd w:val="clear" w:color="000000" w:fill="FFFFFF"/>
            <w:noWrap/>
            <w:vAlign w:val="bottom"/>
            <w:hideMark/>
          </w:tcPr>
          <w:p w14:paraId="47FFC3BE"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3A0527FD"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r>
      <w:tr w:rsidR="00132344" w:rsidRPr="00132344" w14:paraId="0CC74C7C"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7BCD3D20"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0BAEDFDA"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4ECE5EF9"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E1E59CF"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3433</w:t>
            </w:r>
          </w:p>
        </w:tc>
        <w:tc>
          <w:tcPr>
            <w:tcW w:w="1685" w:type="pct"/>
            <w:tcBorders>
              <w:top w:val="nil"/>
              <w:left w:val="nil"/>
              <w:bottom w:val="single" w:sz="4" w:space="0" w:color="auto"/>
              <w:right w:val="single" w:sz="4" w:space="0" w:color="auto"/>
            </w:tcBorders>
            <w:shd w:val="clear" w:color="000000" w:fill="FFFFFF"/>
            <w:vAlign w:val="center"/>
            <w:hideMark/>
          </w:tcPr>
          <w:p w14:paraId="4D6854DB"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Zatezne kamate</w:t>
            </w:r>
          </w:p>
        </w:tc>
        <w:tc>
          <w:tcPr>
            <w:tcW w:w="941" w:type="pct"/>
            <w:tcBorders>
              <w:top w:val="nil"/>
              <w:left w:val="nil"/>
              <w:bottom w:val="single" w:sz="4" w:space="0" w:color="auto"/>
              <w:right w:val="single" w:sz="4" w:space="0" w:color="auto"/>
            </w:tcBorders>
            <w:noWrap/>
            <w:vAlign w:val="bottom"/>
            <w:hideMark/>
          </w:tcPr>
          <w:p w14:paraId="368C3CA9"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8.763,60    </w:t>
            </w:r>
          </w:p>
        </w:tc>
        <w:tc>
          <w:tcPr>
            <w:tcW w:w="593" w:type="pct"/>
            <w:tcBorders>
              <w:top w:val="nil"/>
              <w:left w:val="nil"/>
              <w:bottom w:val="single" w:sz="4" w:space="0" w:color="auto"/>
              <w:right w:val="single" w:sz="4" w:space="0" w:color="auto"/>
            </w:tcBorders>
            <w:shd w:val="clear" w:color="000000" w:fill="FFFFFF"/>
            <w:noWrap/>
            <w:vAlign w:val="bottom"/>
            <w:hideMark/>
          </w:tcPr>
          <w:p w14:paraId="3CFFF6D6"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42AD489B"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7.506,48    </w:t>
            </w:r>
          </w:p>
        </w:tc>
      </w:tr>
      <w:tr w:rsidR="00132344" w:rsidRPr="00132344" w14:paraId="7937F724"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54CDF348"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7BFB00DF"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675D648B"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4E71A51"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3434</w:t>
            </w:r>
          </w:p>
        </w:tc>
        <w:tc>
          <w:tcPr>
            <w:tcW w:w="1685" w:type="pct"/>
            <w:tcBorders>
              <w:top w:val="nil"/>
              <w:left w:val="nil"/>
              <w:bottom w:val="single" w:sz="4" w:space="0" w:color="auto"/>
              <w:right w:val="single" w:sz="4" w:space="0" w:color="auto"/>
            </w:tcBorders>
            <w:shd w:val="clear" w:color="000000" w:fill="FFFFFF"/>
            <w:vAlign w:val="center"/>
            <w:hideMark/>
          </w:tcPr>
          <w:p w14:paraId="30E94588"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Ostali nesp. financijski rashodi</w:t>
            </w:r>
          </w:p>
        </w:tc>
        <w:tc>
          <w:tcPr>
            <w:tcW w:w="941" w:type="pct"/>
            <w:tcBorders>
              <w:top w:val="nil"/>
              <w:left w:val="nil"/>
              <w:bottom w:val="single" w:sz="4" w:space="0" w:color="auto"/>
              <w:right w:val="single" w:sz="4" w:space="0" w:color="auto"/>
            </w:tcBorders>
            <w:noWrap/>
            <w:vAlign w:val="bottom"/>
            <w:hideMark/>
          </w:tcPr>
          <w:p w14:paraId="001D3D6A" w14:textId="77777777" w:rsidR="000560BD" w:rsidRPr="00132344" w:rsidRDefault="000560BD" w:rsidP="00A34F4D">
            <w:pPr>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593" w:type="pct"/>
            <w:tcBorders>
              <w:top w:val="nil"/>
              <w:left w:val="nil"/>
              <w:bottom w:val="single" w:sz="4" w:space="0" w:color="auto"/>
              <w:right w:val="single" w:sz="4" w:space="0" w:color="auto"/>
            </w:tcBorders>
            <w:shd w:val="clear" w:color="000000" w:fill="FFFFFF"/>
            <w:noWrap/>
            <w:vAlign w:val="bottom"/>
            <w:hideMark/>
          </w:tcPr>
          <w:p w14:paraId="7CC9B829"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61AB06FD"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r>
      <w:tr w:rsidR="00132344" w:rsidRPr="00132344" w14:paraId="7F3DDEF7"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73111B1C"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7249E4E6"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38</w:t>
            </w:r>
          </w:p>
        </w:tc>
        <w:tc>
          <w:tcPr>
            <w:tcW w:w="228" w:type="pct"/>
            <w:tcBorders>
              <w:top w:val="nil"/>
              <w:left w:val="nil"/>
              <w:bottom w:val="single" w:sz="4" w:space="0" w:color="auto"/>
              <w:right w:val="single" w:sz="4" w:space="0" w:color="auto"/>
            </w:tcBorders>
            <w:shd w:val="clear" w:color="000000" w:fill="FFFFFF"/>
            <w:noWrap/>
            <w:vAlign w:val="center"/>
            <w:hideMark/>
          </w:tcPr>
          <w:p w14:paraId="17DF42C5"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B1132BD"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noWrap/>
            <w:vAlign w:val="center"/>
            <w:hideMark/>
          </w:tcPr>
          <w:p w14:paraId="0DD47F30"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xml:space="preserve">Ostali rashodi </w:t>
            </w:r>
          </w:p>
        </w:tc>
        <w:tc>
          <w:tcPr>
            <w:tcW w:w="941" w:type="pct"/>
            <w:tcBorders>
              <w:top w:val="nil"/>
              <w:left w:val="nil"/>
              <w:bottom w:val="single" w:sz="4" w:space="0" w:color="auto"/>
              <w:right w:val="single" w:sz="4" w:space="0" w:color="auto"/>
            </w:tcBorders>
            <w:shd w:val="clear" w:color="000000" w:fill="FFFFFF"/>
            <w:noWrap/>
            <w:vAlign w:val="bottom"/>
            <w:hideMark/>
          </w:tcPr>
          <w:p w14:paraId="2C201819"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1.327,23    </w:t>
            </w:r>
          </w:p>
        </w:tc>
        <w:tc>
          <w:tcPr>
            <w:tcW w:w="593" w:type="pct"/>
            <w:tcBorders>
              <w:top w:val="nil"/>
              <w:left w:val="nil"/>
              <w:bottom w:val="single" w:sz="4" w:space="0" w:color="auto"/>
              <w:right w:val="single" w:sz="4" w:space="0" w:color="auto"/>
            </w:tcBorders>
            <w:shd w:val="clear" w:color="000000" w:fill="FFFFFF"/>
            <w:noWrap/>
            <w:vAlign w:val="bottom"/>
            <w:hideMark/>
          </w:tcPr>
          <w:p w14:paraId="664951BE"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shd w:val="clear" w:color="000000" w:fill="FFFFFF"/>
            <w:noWrap/>
            <w:vAlign w:val="bottom"/>
            <w:hideMark/>
          </w:tcPr>
          <w:p w14:paraId="25D1DDFC"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r>
      <w:tr w:rsidR="00132344" w:rsidRPr="00132344" w14:paraId="3F540C3E"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039FA272"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1E279482"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6F78EF54"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383</w:t>
            </w:r>
          </w:p>
        </w:tc>
        <w:tc>
          <w:tcPr>
            <w:tcW w:w="264" w:type="pct"/>
            <w:tcBorders>
              <w:top w:val="nil"/>
              <w:left w:val="nil"/>
              <w:bottom w:val="single" w:sz="4" w:space="0" w:color="auto"/>
              <w:right w:val="single" w:sz="4" w:space="0" w:color="auto"/>
            </w:tcBorders>
            <w:shd w:val="clear" w:color="000000" w:fill="FFFFFF"/>
            <w:noWrap/>
            <w:vAlign w:val="center"/>
            <w:hideMark/>
          </w:tcPr>
          <w:p w14:paraId="0D825AE3"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noWrap/>
            <w:vAlign w:val="center"/>
            <w:hideMark/>
          </w:tcPr>
          <w:p w14:paraId="5CE56332"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Kazne, penali i naknade štete</w:t>
            </w:r>
          </w:p>
        </w:tc>
        <w:tc>
          <w:tcPr>
            <w:tcW w:w="941" w:type="pct"/>
            <w:tcBorders>
              <w:top w:val="nil"/>
              <w:left w:val="nil"/>
              <w:bottom w:val="single" w:sz="4" w:space="0" w:color="auto"/>
              <w:right w:val="single" w:sz="4" w:space="0" w:color="auto"/>
            </w:tcBorders>
            <w:shd w:val="clear" w:color="000000" w:fill="FFFFFF"/>
            <w:noWrap/>
            <w:vAlign w:val="bottom"/>
            <w:hideMark/>
          </w:tcPr>
          <w:p w14:paraId="671B5FDC"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593" w:type="pct"/>
            <w:tcBorders>
              <w:top w:val="nil"/>
              <w:left w:val="nil"/>
              <w:bottom w:val="single" w:sz="4" w:space="0" w:color="auto"/>
              <w:right w:val="single" w:sz="4" w:space="0" w:color="auto"/>
            </w:tcBorders>
            <w:shd w:val="clear" w:color="000000" w:fill="FFFFFF"/>
            <w:noWrap/>
            <w:vAlign w:val="bottom"/>
            <w:hideMark/>
          </w:tcPr>
          <w:p w14:paraId="20396DF0"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shd w:val="clear" w:color="000000" w:fill="FFFFFF"/>
            <w:noWrap/>
            <w:vAlign w:val="bottom"/>
            <w:hideMark/>
          </w:tcPr>
          <w:p w14:paraId="563B630F"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r>
      <w:tr w:rsidR="00132344" w:rsidRPr="00132344" w14:paraId="6F975430"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16667F8B"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7537A2E0"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72707218" w14:textId="77777777" w:rsidR="000560BD" w:rsidRPr="00132344" w:rsidRDefault="000560BD" w:rsidP="00A34F4D">
            <w:pPr>
              <w:rPr>
                <w:rFonts w:eastAsia="Times New Roman" w:cstheme="minorHAnsi"/>
                <w:i/>
                <w:iCs/>
                <w:sz w:val="16"/>
                <w:szCs w:val="16"/>
                <w:lang w:eastAsia="hr-HR"/>
              </w:rPr>
            </w:pPr>
            <w:r w:rsidRPr="00132344">
              <w:rPr>
                <w:rFonts w:eastAsia="Times New Roman" w:cstheme="minorHAnsi"/>
                <w:i/>
                <w:i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ED5F356"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3835</w:t>
            </w:r>
          </w:p>
        </w:tc>
        <w:tc>
          <w:tcPr>
            <w:tcW w:w="1685" w:type="pct"/>
            <w:tcBorders>
              <w:top w:val="nil"/>
              <w:left w:val="nil"/>
              <w:bottom w:val="single" w:sz="4" w:space="0" w:color="auto"/>
              <w:right w:val="single" w:sz="4" w:space="0" w:color="auto"/>
            </w:tcBorders>
            <w:shd w:val="clear" w:color="000000" w:fill="FFFFFF"/>
            <w:noWrap/>
            <w:vAlign w:val="center"/>
            <w:hideMark/>
          </w:tcPr>
          <w:p w14:paraId="50E50461"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Ostale kazne</w:t>
            </w:r>
          </w:p>
        </w:tc>
        <w:tc>
          <w:tcPr>
            <w:tcW w:w="941" w:type="pct"/>
            <w:tcBorders>
              <w:top w:val="nil"/>
              <w:left w:val="nil"/>
              <w:bottom w:val="single" w:sz="4" w:space="0" w:color="auto"/>
              <w:right w:val="single" w:sz="4" w:space="0" w:color="auto"/>
            </w:tcBorders>
            <w:noWrap/>
            <w:vAlign w:val="bottom"/>
            <w:hideMark/>
          </w:tcPr>
          <w:p w14:paraId="7CE5EAC8"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1.327,23    </w:t>
            </w:r>
          </w:p>
        </w:tc>
        <w:tc>
          <w:tcPr>
            <w:tcW w:w="593" w:type="pct"/>
            <w:tcBorders>
              <w:top w:val="nil"/>
              <w:left w:val="nil"/>
              <w:bottom w:val="single" w:sz="4" w:space="0" w:color="auto"/>
              <w:right w:val="single" w:sz="4" w:space="0" w:color="auto"/>
            </w:tcBorders>
            <w:shd w:val="clear" w:color="000000" w:fill="FFFFFF"/>
            <w:noWrap/>
            <w:vAlign w:val="bottom"/>
            <w:hideMark/>
          </w:tcPr>
          <w:p w14:paraId="1B6CE9ED"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3C56F8E6"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r>
      <w:tr w:rsidR="00132344" w:rsidRPr="00132344" w14:paraId="5998EB43" w14:textId="77777777" w:rsidTr="000560BD">
        <w:trPr>
          <w:trHeight w:val="450"/>
        </w:trPr>
        <w:tc>
          <w:tcPr>
            <w:tcW w:w="156" w:type="pct"/>
            <w:tcBorders>
              <w:top w:val="nil"/>
              <w:left w:val="single" w:sz="4" w:space="0" w:color="auto"/>
              <w:bottom w:val="single" w:sz="4" w:space="0" w:color="auto"/>
              <w:right w:val="single" w:sz="4" w:space="0" w:color="auto"/>
            </w:tcBorders>
            <w:shd w:val="clear" w:color="000000" w:fill="FFFFFF"/>
            <w:noWrap/>
            <w:vAlign w:val="center"/>
            <w:hideMark/>
          </w:tcPr>
          <w:p w14:paraId="1B859DF7"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4</w:t>
            </w:r>
          </w:p>
        </w:tc>
        <w:tc>
          <w:tcPr>
            <w:tcW w:w="191" w:type="pct"/>
            <w:tcBorders>
              <w:top w:val="nil"/>
              <w:left w:val="nil"/>
              <w:bottom w:val="single" w:sz="4" w:space="0" w:color="auto"/>
              <w:right w:val="single" w:sz="4" w:space="0" w:color="auto"/>
            </w:tcBorders>
            <w:shd w:val="clear" w:color="000000" w:fill="FFFFFF"/>
            <w:noWrap/>
            <w:vAlign w:val="center"/>
            <w:hideMark/>
          </w:tcPr>
          <w:p w14:paraId="7009CF30"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435E6910"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7F151C6"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 </w:t>
            </w:r>
          </w:p>
        </w:tc>
        <w:tc>
          <w:tcPr>
            <w:tcW w:w="1685" w:type="pct"/>
            <w:tcBorders>
              <w:top w:val="nil"/>
              <w:left w:val="nil"/>
              <w:bottom w:val="single" w:sz="4" w:space="0" w:color="auto"/>
              <w:right w:val="single" w:sz="4" w:space="0" w:color="auto"/>
            </w:tcBorders>
            <w:shd w:val="clear" w:color="000000" w:fill="FFFFFF"/>
            <w:vAlign w:val="center"/>
            <w:hideMark/>
          </w:tcPr>
          <w:p w14:paraId="1FDACCEF" w14:textId="77777777" w:rsidR="000560BD" w:rsidRPr="00132344" w:rsidRDefault="000560BD" w:rsidP="00A34F4D">
            <w:pPr>
              <w:rPr>
                <w:rFonts w:eastAsia="Times New Roman" w:cstheme="minorHAnsi"/>
                <w:b/>
                <w:bCs/>
                <w:sz w:val="16"/>
                <w:szCs w:val="16"/>
                <w:lang w:eastAsia="hr-HR"/>
              </w:rPr>
            </w:pPr>
            <w:r w:rsidRPr="00132344">
              <w:rPr>
                <w:rFonts w:eastAsia="Times New Roman" w:cstheme="minorHAnsi"/>
                <w:b/>
                <w:bCs/>
                <w:sz w:val="16"/>
                <w:szCs w:val="16"/>
                <w:lang w:eastAsia="hr-HR"/>
              </w:rPr>
              <w:t>Rashodi za nabavu nefinancijske imovine</w:t>
            </w:r>
          </w:p>
        </w:tc>
        <w:tc>
          <w:tcPr>
            <w:tcW w:w="941" w:type="pct"/>
            <w:tcBorders>
              <w:top w:val="nil"/>
              <w:left w:val="nil"/>
              <w:bottom w:val="single" w:sz="4" w:space="0" w:color="auto"/>
              <w:right w:val="single" w:sz="4" w:space="0" w:color="auto"/>
            </w:tcBorders>
            <w:shd w:val="clear" w:color="000000" w:fill="FFFFFF"/>
            <w:noWrap/>
            <w:vAlign w:val="bottom"/>
            <w:hideMark/>
          </w:tcPr>
          <w:p w14:paraId="27F4A28D"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21.292,43    </w:t>
            </w:r>
          </w:p>
        </w:tc>
        <w:tc>
          <w:tcPr>
            <w:tcW w:w="593" w:type="pct"/>
            <w:tcBorders>
              <w:top w:val="nil"/>
              <w:left w:val="nil"/>
              <w:bottom w:val="single" w:sz="4" w:space="0" w:color="auto"/>
              <w:right w:val="single" w:sz="4" w:space="0" w:color="auto"/>
            </w:tcBorders>
            <w:shd w:val="clear" w:color="000000" w:fill="FFFFFF"/>
            <w:noWrap/>
            <w:vAlign w:val="bottom"/>
            <w:hideMark/>
          </w:tcPr>
          <w:p w14:paraId="6F0CB7C3"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382.405,00    </w:t>
            </w:r>
          </w:p>
        </w:tc>
        <w:tc>
          <w:tcPr>
            <w:tcW w:w="941" w:type="pct"/>
            <w:tcBorders>
              <w:top w:val="nil"/>
              <w:left w:val="nil"/>
              <w:bottom w:val="single" w:sz="4" w:space="0" w:color="auto"/>
              <w:right w:val="single" w:sz="4" w:space="0" w:color="auto"/>
            </w:tcBorders>
            <w:shd w:val="clear" w:color="000000" w:fill="FFFFFF"/>
            <w:noWrap/>
            <w:vAlign w:val="bottom"/>
            <w:hideMark/>
          </w:tcPr>
          <w:p w14:paraId="55F2AB0D"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217.925,71    </w:t>
            </w:r>
          </w:p>
        </w:tc>
      </w:tr>
      <w:tr w:rsidR="00132344" w:rsidRPr="00132344" w14:paraId="0C00487F" w14:textId="77777777" w:rsidTr="000560BD">
        <w:trPr>
          <w:trHeight w:val="450"/>
        </w:trPr>
        <w:tc>
          <w:tcPr>
            <w:tcW w:w="156" w:type="pct"/>
            <w:tcBorders>
              <w:top w:val="nil"/>
              <w:left w:val="single" w:sz="4" w:space="0" w:color="auto"/>
              <w:bottom w:val="single" w:sz="4" w:space="0" w:color="auto"/>
              <w:right w:val="single" w:sz="4" w:space="0" w:color="auto"/>
            </w:tcBorders>
            <w:shd w:val="clear" w:color="000000" w:fill="FFFFFF"/>
            <w:vAlign w:val="center"/>
            <w:hideMark/>
          </w:tcPr>
          <w:p w14:paraId="5A864580"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vAlign w:val="center"/>
            <w:hideMark/>
          </w:tcPr>
          <w:p w14:paraId="6C25295F"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42</w:t>
            </w:r>
          </w:p>
        </w:tc>
        <w:tc>
          <w:tcPr>
            <w:tcW w:w="228" w:type="pct"/>
            <w:tcBorders>
              <w:top w:val="nil"/>
              <w:left w:val="nil"/>
              <w:bottom w:val="single" w:sz="4" w:space="0" w:color="auto"/>
              <w:right w:val="single" w:sz="4" w:space="0" w:color="auto"/>
            </w:tcBorders>
            <w:shd w:val="clear" w:color="000000" w:fill="FFFFFF"/>
            <w:vAlign w:val="center"/>
            <w:hideMark/>
          </w:tcPr>
          <w:p w14:paraId="68B11499"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000000" w:fill="FFFFFF"/>
            <w:vAlign w:val="center"/>
            <w:hideMark/>
          </w:tcPr>
          <w:p w14:paraId="6C7031C8"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vAlign w:val="center"/>
            <w:hideMark/>
          </w:tcPr>
          <w:p w14:paraId="2732BDB1"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Rashodi za nabavu proizvedene dugotrajne imovine</w:t>
            </w:r>
          </w:p>
        </w:tc>
        <w:tc>
          <w:tcPr>
            <w:tcW w:w="941" w:type="pct"/>
            <w:tcBorders>
              <w:top w:val="nil"/>
              <w:left w:val="nil"/>
              <w:bottom w:val="single" w:sz="4" w:space="0" w:color="auto"/>
              <w:right w:val="single" w:sz="4" w:space="0" w:color="auto"/>
            </w:tcBorders>
            <w:shd w:val="clear" w:color="000000" w:fill="FFFFFF"/>
            <w:noWrap/>
            <w:vAlign w:val="bottom"/>
            <w:hideMark/>
          </w:tcPr>
          <w:p w14:paraId="60A408D7"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21.292,43    </w:t>
            </w:r>
          </w:p>
        </w:tc>
        <w:tc>
          <w:tcPr>
            <w:tcW w:w="593" w:type="pct"/>
            <w:tcBorders>
              <w:top w:val="nil"/>
              <w:left w:val="nil"/>
              <w:bottom w:val="single" w:sz="4" w:space="0" w:color="auto"/>
              <w:right w:val="single" w:sz="4" w:space="0" w:color="auto"/>
            </w:tcBorders>
            <w:shd w:val="clear" w:color="000000" w:fill="FFFFFF"/>
            <w:noWrap/>
            <w:vAlign w:val="bottom"/>
            <w:hideMark/>
          </w:tcPr>
          <w:p w14:paraId="0FF3FC45"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382.405,00    </w:t>
            </w:r>
          </w:p>
        </w:tc>
        <w:tc>
          <w:tcPr>
            <w:tcW w:w="941" w:type="pct"/>
            <w:tcBorders>
              <w:top w:val="nil"/>
              <w:left w:val="nil"/>
              <w:bottom w:val="single" w:sz="4" w:space="0" w:color="auto"/>
              <w:right w:val="single" w:sz="4" w:space="0" w:color="auto"/>
            </w:tcBorders>
            <w:shd w:val="clear" w:color="000000" w:fill="FFFFFF"/>
            <w:noWrap/>
            <w:vAlign w:val="bottom"/>
            <w:hideMark/>
          </w:tcPr>
          <w:p w14:paraId="1E21A694"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212.298,66    </w:t>
            </w:r>
          </w:p>
        </w:tc>
      </w:tr>
      <w:tr w:rsidR="00132344" w:rsidRPr="00132344" w14:paraId="25DD8551"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vAlign w:val="center"/>
            <w:hideMark/>
          </w:tcPr>
          <w:p w14:paraId="01E9E39E"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vAlign w:val="center"/>
            <w:hideMark/>
          </w:tcPr>
          <w:p w14:paraId="04CDCFB6"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66A62C25"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421</w:t>
            </w:r>
          </w:p>
        </w:tc>
        <w:tc>
          <w:tcPr>
            <w:tcW w:w="264" w:type="pct"/>
            <w:tcBorders>
              <w:top w:val="nil"/>
              <w:left w:val="nil"/>
              <w:bottom w:val="single" w:sz="4" w:space="0" w:color="auto"/>
              <w:right w:val="single" w:sz="4" w:space="0" w:color="auto"/>
            </w:tcBorders>
            <w:shd w:val="clear" w:color="000000" w:fill="FFFFFF"/>
            <w:noWrap/>
            <w:vAlign w:val="center"/>
            <w:hideMark/>
          </w:tcPr>
          <w:p w14:paraId="0FF86CAA"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noWrap/>
            <w:vAlign w:val="center"/>
            <w:hideMark/>
          </w:tcPr>
          <w:p w14:paraId="486D6929"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Građevinski objekti</w:t>
            </w:r>
          </w:p>
        </w:tc>
        <w:tc>
          <w:tcPr>
            <w:tcW w:w="941" w:type="pct"/>
            <w:tcBorders>
              <w:top w:val="nil"/>
              <w:left w:val="nil"/>
              <w:bottom w:val="single" w:sz="4" w:space="0" w:color="auto"/>
              <w:right w:val="single" w:sz="4" w:space="0" w:color="auto"/>
            </w:tcBorders>
            <w:shd w:val="clear" w:color="000000" w:fill="FFFFFF"/>
            <w:noWrap/>
            <w:vAlign w:val="bottom"/>
            <w:hideMark/>
          </w:tcPr>
          <w:p w14:paraId="2868149A"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593" w:type="pct"/>
            <w:tcBorders>
              <w:top w:val="nil"/>
              <w:left w:val="nil"/>
              <w:bottom w:val="single" w:sz="4" w:space="0" w:color="auto"/>
              <w:right w:val="single" w:sz="4" w:space="0" w:color="auto"/>
            </w:tcBorders>
            <w:shd w:val="clear" w:color="000000" w:fill="FFFFFF"/>
            <w:noWrap/>
            <w:vAlign w:val="bottom"/>
            <w:hideMark/>
          </w:tcPr>
          <w:p w14:paraId="3BEB0F18"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941" w:type="pct"/>
            <w:tcBorders>
              <w:top w:val="nil"/>
              <w:left w:val="nil"/>
              <w:bottom w:val="single" w:sz="4" w:space="0" w:color="auto"/>
              <w:right w:val="single" w:sz="4" w:space="0" w:color="auto"/>
            </w:tcBorders>
            <w:shd w:val="clear" w:color="000000" w:fill="FFFFFF"/>
            <w:noWrap/>
            <w:vAlign w:val="bottom"/>
            <w:hideMark/>
          </w:tcPr>
          <w:p w14:paraId="43AED992"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r>
      <w:tr w:rsidR="00132344" w:rsidRPr="00132344" w14:paraId="36583D3F"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vAlign w:val="center"/>
            <w:hideMark/>
          </w:tcPr>
          <w:p w14:paraId="3E502EA5"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vAlign w:val="center"/>
            <w:hideMark/>
          </w:tcPr>
          <w:p w14:paraId="251A4EF4"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7D53A667"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D23AD5D"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4212</w:t>
            </w:r>
          </w:p>
        </w:tc>
        <w:tc>
          <w:tcPr>
            <w:tcW w:w="1685" w:type="pct"/>
            <w:tcBorders>
              <w:top w:val="nil"/>
              <w:left w:val="nil"/>
              <w:bottom w:val="single" w:sz="4" w:space="0" w:color="auto"/>
              <w:right w:val="single" w:sz="4" w:space="0" w:color="auto"/>
            </w:tcBorders>
            <w:shd w:val="clear" w:color="000000" w:fill="FFFFFF"/>
            <w:noWrap/>
            <w:vAlign w:val="center"/>
            <w:hideMark/>
          </w:tcPr>
          <w:p w14:paraId="2CBE8AA6"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Poslovni objekti</w:t>
            </w:r>
          </w:p>
        </w:tc>
        <w:tc>
          <w:tcPr>
            <w:tcW w:w="941" w:type="pct"/>
            <w:tcBorders>
              <w:top w:val="nil"/>
              <w:left w:val="nil"/>
              <w:bottom w:val="single" w:sz="4" w:space="0" w:color="auto"/>
              <w:right w:val="single" w:sz="4" w:space="0" w:color="auto"/>
            </w:tcBorders>
            <w:noWrap/>
            <w:vAlign w:val="bottom"/>
            <w:hideMark/>
          </w:tcPr>
          <w:p w14:paraId="24D9CF2F"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593" w:type="pct"/>
            <w:tcBorders>
              <w:top w:val="nil"/>
              <w:left w:val="nil"/>
              <w:bottom w:val="single" w:sz="4" w:space="0" w:color="auto"/>
              <w:right w:val="single" w:sz="4" w:space="0" w:color="auto"/>
            </w:tcBorders>
            <w:shd w:val="clear" w:color="000000" w:fill="FFFFFF"/>
            <w:vAlign w:val="bottom"/>
            <w:hideMark/>
          </w:tcPr>
          <w:p w14:paraId="52EDFF7C"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0F6F27D8"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r>
      <w:tr w:rsidR="00132344" w:rsidRPr="00132344" w14:paraId="5BCDB8E5"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vAlign w:val="center"/>
            <w:hideMark/>
          </w:tcPr>
          <w:p w14:paraId="72326111"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vAlign w:val="center"/>
            <w:hideMark/>
          </w:tcPr>
          <w:p w14:paraId="11C2B873"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762ABD36"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422</w:t>
            </w:r>
          </w:p>
        </w:tc>
        <w:tc>
          <w:tcPr>
            <w:tcW w:w="264" w:type="pct"/>
            <w:tcBorders>
              <w:top w:val="nil"/>
              <w:left w:val="nil"/>
              <w:bottom w:val="single" w:sz="4" w:space="0" w:color="auto"/>
              <w:right w:val="single" w:sz="4" w:space="0" w:color="auto"/>
            </w:tcBorders>
            <w:shd w:val="clear" w:color="000000" w:fill="FFFFFF"/>
            <w:noWrap/>
            <w:vAlign w:val="center"/>
            <w:hideMark/>
          </w:tcPr>
          <w:p w14:paraId="60A9AB9D"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noWrap/>
            <w:vAlign w:val="center"/>
            <w:hideMark/>
          </w:tcPr>
          <w:p w14:paraId="68298E8F"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Postrojenja i oprema</w:t>
            </w:r>
          </w:p>
        </w:tc>
        <w:tc>
          <w:tcPr>
            <w:tcW w:w="941" w:type="pct"/>
            <w:tcBorders>
              <w:top w:val="nil"/>
              <w:left w:val="nil"/>
              <w:bottom w:val="single" w:sz="4" w:space="0" w:color="auto"/>
              <w:right w:val="single" w:sz="4" w:space="0" w:color="auto"/>
            </w:tcBorders>
            <w:shd w:val="clear" w:color="000000" w:fill="FFFFFF"/>
            <w:noWrap/>
            <w:vAlign w:val="bottom"/>
            <w:hideMark/>
          </w:tcPr>
          <w:p w14:paraId="1D4EECB4"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21.292,43    </w:t>
            </w:r>
          </w:p>
        </w:tc>
        <w:tc>
          <w:tcPr>
            <w:tcW w:w="593" w:type="pct"/>
            <w:tcBorders>
              <w:top w:val="nil"/>
              <w:left w:val="nil"/>
              <w:bottom w:val="single" w:sz="4" w:space="0" w:color="auto"/>
              <w:right w:val="single" w:sz="4" w:space="0" w:color="auto"/>
            </w:tcBorders>
            <w:shd w:val="clear" w:color="000000" w:fill="FFFFFF"/>
            <w:noWrap/>
            <w:vAlign w:val="bottom"/>
            <w:hideMark/>
          </w:tcPr>
          <w:p w14:paraId="77DB6651"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360.405,00    </w:t>
            </w:r>
          </w:p>
        </w:tc>
        <w:tc>
          <w:tcPr>
            <w:tcW w:w="941" w:type="pct"/>
            <w:tcBorders>
              <w:top w:val="nil"/>
              <w:left w:val="nil"/>
              <w:bottom w:val="single" w:sz="4" w:space="0" w:color="auto"/>
              <w:right w:val="single" w:sz="4" w:space="0" w:color="auto"/>
            </w:tcBorders>
            <w:shd w:val="clear" w:color="000000" w:fill="FFFFFF"/>
            <w:noWrap/>
            <w:vAlign w:val="bottom"/>
            <w:hideMark/>
          </w:tcPr>
          <w:p w14:paraId="36F122B8"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167.421,95    </w:t>
            </w:r>
          </w:p>
        </w:tc>
      </w:tr>
      <w:tr w:rsidR="00132344" w:rsidRPr="00132344" w14:paraId="686F08CD"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vAlign w:val="center"/>
            <w:hideMark/>
          </w:tcPr>
          <w:p w14:paraId="7E3B110A"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vAlign w:val="center"/>
            <w:hideMark/>
          </w:tcPr>
          <w:p w14:paraId="3B09A365"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7BCE2FC8"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00C008C"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4221</w:t>
            </w:r>
          </w:p>
        </w:tc>
        <w:tc>
          <w:tcPr>
            <w:tcW w:w="1685" w:type="pct"/>
            <w:tcBorders>
              <w:top w:val="nil"/>
              <w:left w:val="nil"/>
              <w:bottom w:val="single" w:sz="4" w:space="0" w:color="auto"/>
              <w:right w:val="single" w:sz="4" w:space="0" w:color="auto"/>
            </w:tcBorders>
            <w:shd w:val="clear" w:color="000000" w:fill="FFFFFF"/>
            <w:noWrap/>
            <w:vAlign w:val="center"/>
            <w:hideMark/>
          </w:tcPr>
          <w:p w14:paraId="577DBC1F"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Uredska oprema i namještaj</w:t>
            </w:r>
          </w:p>
        </w:tc>
        <w:tc>
          <w:tcPr>
            <w:tcW w:w="941" w:type="pct"/>
            <w:tcBorders>
              <w:top w:val="nil"/>
              <w:left w:val="nil"/>
              <w:bottom w:val="single" w:sz="4" w:space="0" w:color="auto"/>
              <w:right w:val="single" w:sz="4" w:space="0" w:color="auto"/>
            </w:tcBorders>
            <w:noWrap/>
            <w:vAlign w:val="bottom"/>
            <w:hideMark/>
          </w:tcPr>
          <w:p w14:paraId="0DA6D31F"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589,42    </w:t>
            </w:r>
          </w:p>
        </w:tc>
        <w:tc>
          <w:tcPr>
            <w:tcW w:w="593" w:type="pct"/>
            <w:tcBorders>
              <w:top w:val="nil"/>
              <w:left w:val="nil"/>
              <w:bottom w:val="single" w:sz="4" w:space="0" w:color="auto"/>
              <w:right w:val="single" w:sz="4" w:space="0" w:color="auto"/>
            </w:tcBorders>
            <w:shd w:val="clear" w:color="000000" w:fill="FFFFFF"/>
            <w:vAlign w:val="bottom"/>
            <w:hideMark/>
          </w:tcPr>
          <w:p w14:paraId="53FE0847"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53907897"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8.741,30    </w:t>
            </w:r>
          </w:p>
        </w:tc>
      </w:tr>
      <w:tr w:rsidR="00132344" w:rsidRPr="00132344" w14:paraId="1744B6D7"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vAlign w:val="center"/>
            <w:hideMark/>
          </w:tcPr>
          <w:p w14:paraId="06B19969"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vAlign w:val="center"/>
            <w:hideMark/>
          </w:tcPr>
          <w:p w14:paraId="66570B10"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34504E50"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7D92351"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4222</w:t>
            </w:r>
          </w:p>
        </w:tc>
        <w:tc>
          <w:tcPr>
            <w:tcW w:w="1685" w:type="pct"/>
            <w:tcBorders>
              <w:top w:val="nil"/>
              <w:left w:val="nil"/>
              <w:bottom w:val="single" w:sz="4" w:space="0" w:color="auto"/>
              <w:right w:val="single" w:sz="4" w:space="0" w:color="auto"/>
            </w:tcBorders>
            <w:shd w:val="clear" w:color="000000" w:fill="FFFFFF"/>
            <w:noWrap/>
            <w:vAlign w:val="center"/>
            <w:hideMark/>
          </w:tcPr>
          <w:p w14:paraId="302C7C25"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Komunikacijska oprema</w:t>
            </w:r>
          </w:p>
        </w:tc>
        <w:tc>
          <w:tcPr>
            <w:tcW w:w="941" w:type="pct"/>
            <w:tcBorders>
              <w:top w:val="nil"/>
              <w:left w:val="nil"/>
              <w:bottom w:val="single" w:sz="4" w:space="0" w:color="auto"/>
              <w:right w:val="single" w:sz="4" w:space="0" w:color="auto"/>
            </w:tcBorders>
            <w:noWrap/>
            <w:vAlign w:val="bottom"/>
            <w:hideMark/>
          </w:tcPr>
          <w:p w14:paraId="35A3673E"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593" w:type="pct"/>
            <w:tcBorders>
              <w:top w:val="nil"/>
              <w:left w:val="nil"/>
              <w:bottom w:val="single" w:sz="4" w:space="0" w:color="auto"/>
              <w:right w:val="single" w:sz="4" w:space="0" w:color="auto"/>
            </w:tcBorders>
            <w:shd w:val="clear" w:color="000000" w:fill="FFFFFF"/>
            <w:vAlign w:val="bottom"/>
            <w:hideMark/>
          </w:tcPr>
          <w:p w14:paraId="58BC7A28"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51A7390E"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r>
      <w:tr w:rsidR="00132344" w:rsidRPr="00132344" w14:paraId="59114F08"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vAlign w:val="center"/>
            <w:hideMark/>
          </w:tcPr>
          <w:p w14:paraId="42270709"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vAlign w:val="center"/>
            <w:hideMark/>
          </w:tcPr>
          <w:p w14:paraId="6E45AF32"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025F0395"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2192CB2"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4223</w:t>
            </w:r>
          </w:p>
        </w:tc>
        <w:tc>
          <w:tcPr>
            <w:tcW w:w="1685" w:type="pct"/>
            <w:tcBorders>
              <w:top w:val="nil"/>
              <w:left w:val="nil"/>
              <w:bottom w:val="single" w:sz="4" w:space="0" w:color="auto"/>
              <w:right w:val="single" w:sz="4" w:space="0" w:color="auto"/>
            </w:tcBorders>
            <w:shd w:val="clear" w:color="000000" w:fill="FFFFFF"/>
            <w:noWrap/>
            <w:vAlign w:val="center"/>
            <w:hideMark/>
          </w:tcPr>
          <w:p w14:paraId="6AD459AB"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Oprema za održavanje i zaštitu</w:t>
            </w:r>
          </w:p>
        </w:tc>
        <w:tc>
          <w:tcPr>
            <w:tcW w:w="941" w:type="pct"/>
            <w:tcBorders>
              <w:top w:val="nil"/>
              <w:left w:val="nil"/>
              <w:bottom w:val="single" w:sz="4" w:space="0" w:color="auto"/>
              <w:right w:val="single" w:sz="4" w:space="0" w:color="auto"/>
            </w:tcBorders>
            <w:noWrap/>
            <w:vAlign w:val="bottom"/>
            <w:hideMark/>
          </w:tcPr>
          <w:p w14:paraId="6F80DE05"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3.856,26    </w:t>
            </w:r>
          </w:p>
        </w:tc>
        <w:tc>
          <w:tcPr>
            <w:tcW w:w="593" w:type="pct"/>
            <w:tcBorders>
              <w:top w:val="nil"/>
              <w:left w:val="nil"/>
              <w:bottom w:val="single" w:sz="4" w:space="0" w:color="auto"/>
              <w:right w:val="single" w:sz="4" w:space="0" w:color="auto"/>
            </w:tcBorders>
            <w:shd w:val="clear" w:color="000000" w:fill="FFFFFF"/>
            <w:vAlign w:val="bottom"/>
            <w:hideMark/>
          </w:tcPr>
          <w:p w14:paraId="3DD24B0C"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4795CE1F"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32.576,31    </w:t>
            </w:r>
          </w:p>
        </w:tc>
      </w:tr>
      <w:tr w:rsidR="00132344" w:rsidRPr="00132344" w14:paraId="70732E78"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vAlign w:val="center"/>
            <w:hideMark/>
          </w:tcPr>
          <w:p w14:paraId="0811C299"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vAlign w:val="center"/>
            <w:hideMark/>
          </w:tcPr>
          <w:p w14:paraId="2C630F25"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6F48D4AE"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8141A09"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4224</w:t>
            </w:r>
          </w:p>
        </w:tc>
        <w:tc>
          <w:tcPr>
            <w:tcW w:w="1685" w:type="pct"/>
            <w:tcBorders>
              <w:top w:val="nil"/>
              <w:left w:val="nil"/>
              <w:bottom w:val="single" w:sz="4" w:space="0" w:color="auto"/>
              <w:right w:val="single" w:sz="4" w:space="0" w:color="auto"/>
            </w:tcBorders>
            <w:shd w:val="clear" w:color="000000" w:fill="FFFFFF"/>
            <w:noWrap/>
            <w:vAlign w:val="center"/>
            <w:hideMark/>
          </w:tcPr>
          <w:p w14:paraId="1637AACE"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Medicinska i laboratorijska oprema</w:t>
            </w:r>
          </w:p>
        </w:tc>
        <w:tc>
          <w:tcPr>
            <w:tcW w:w="941" w:type="pct"/>
            <w:tcBorders>
              <w:top w:val="nil"/>
              <w:left w:val="nil"/>
              <w:bottom w:val="single" w:sz="4" w:space="0" w:color="auto"/>
              <w:right w:val="single" w:sz="4" w:space="0" w:color="auto"/>
            </w:tcBorders>
            <w:noWrap/>
            <w:vAlign w:val="bottom"/>
            <w:hideMark/>
          </w:tcPr>
          <w:p w14:paraId="70A06B03"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15.456,62    </w:t>
            </w:r>
          </w:p>
        </w:tc>
        <w:tc>
          <w:tcPr>
            <w:tcW w:w="593" w:type="pct"/>
            <w:tcBorders>
              <w:top w:val="nil"/>
              <w:left w:val="nil"/>
              <w:bottom w:val="single" w:sz="4" w:space="0" w:color="auto"/>
              <w:right w:val="single" w:sz="4" w:space="0" w:color="auto"/>
            </w:tcBorders>
            <w:shd w:val="clear" w:color="000000" w:fill="FFFFFF"/>
            <w:vAlign w:val="bottom"/>
            <w:hideMark/>
          </w:tcPr>
          <w:p w14:paraId="55364B8C"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1EFD24A2"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125.284,34    </w:t>
            </w:r>
          </w:p>
        </w:tc>
      </w:tr>
      <w:tr w:rsidR="00132344" w:rsidRPr="00132344" w14:paraId="59CF8890"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vAlign w:val="center"/>
            <w:hideMark/>
          </w:tcPr>
          <w:p w14:paraId="0DCAA6B6"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vAlign w:val="center"/>
            <w:hideMark/>
          </w:tcPr>
          <w:p w14:paraId="326A43FF"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31BF6A19"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7562078"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4225</w:t>
            </w:r>
          </w:p>
        </w:tc>
        <w:tc>
          <w:tcPr>
            <w:tcW w:w="1685" w:type="pct"/>
            <w:tcBorders>
              <w:top w:val="nil"/>
              <w:left w:val="nil"/>
              <w:bottom w:val="single" w:sz="4" w:space="0" w:color="auto"/>
              <w:right w:val="single" w:sz="4" w:space="0" w:color="auto"/>
            </w:tcBorders>
            <w:shd w:val="clear" w:color="000000" w:fill="FFFFFF"/>
            <w:noWrap/>
            <w:vAlign w:val="center"/>
            <w:hideMark/>
          </w:tcPr>
          <w:p w14:paraId="5E2857D6"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Instrumenti, uređaji i strojevi</w:t>
            </w:r>
          </w:p>
        </w:tc>
        <w:tc>
          <w:tcPr>
            <w:tcW w:w="941" w:type="pct"/>
            <w:tcBorders>
              <w:top w:val="nil"/>
              <w:left w:val="nil"/>
              <w:bottom w:val="single" w:sz="4" w:space="0" w:color="auto"/>
              <w:right w:val="single" w:sz="4" w:space="0" w:color="auto"/>
            </w:tcBorders>
            <w:noWrap/>
            <w:vAlign w:val="bottom"/>
            <w:hideMark/>
          </w:tcPr>
          <w:p w14:paraId="4CBE8814"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593" w:type="pct"/>
            <w:tcBorders>
              <w:top w:val="nil"/>
              <w:left w:val="nil"/>
              <w:bottom w:val="single" w:sz="4" w:space="0" w:color="auto"/>
              <w:right w:val="single" w:sz="4" w:space="0" w:color="auto"/>
            </w:tcBorders>
            <w:shd w:val="clear" w:color="000000" w:fill="FFFFFF"/>
            <w:vAlign w:val="bottom"/>
            <w:hideMark/>
          </w:tcPr>
          <w:p w14:paraId="44775137"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30737EAD"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r>
      <w:tr w:rsidR="00132344" w:rsidRPr="00132344" w14:paraId="52A7A869"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vAlign w:val="center"/>
            <w:hideMark/>
          </w:tcPr>
          <w:p w14:paraId="09B6F4BA"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vAlign w:val="center"/>
            <w:hideMark/>
          </w:tcPr>
          <w:p w14:paraId="4AD73313"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3CCF3FE3"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5D2B516"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4227</w:t>
            </w:r>
          </w:p>
        </w:tc>
        <w:tc>
          <w:tcPr>
            <w:tcW w:w="1685" w:type="pct"/>
            <w:tcBorders>
              <w:top w:val="nil"/>
              <w:left w:val="nil"/>
              <w:bottom w:val="single" w:sz="4" w:space="0" w:color="auto"/>
              <w:right w:val="single" w:sz="4" w:space="0" w:color="auto"/>
            </w:tcBorders>
            <w:shd w:val="clear" w:color="000000" w:fill="FFFFFF"/>
            <w:noWrap/>
            <w:vAlign w:val="center"/>
            <w:hideMark/>
          </w:tcPr>
          <w:p w14:paraId="2F7A1417"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Uređaji, strojevi i oprema za ostale namjene</w:t>
            </w:r>
          </w:p>
        </w:tc>
        <w:tc>
          <w:tcPr>
            <w:tcW w:w="941" w:type="pct"/>
            <w:tcBorders>
              <w:top w:val="nil"/>
              <w:left w:val="nil"/>
              <w:bottom w:val="single" w:sz="4" w:space="0" w:color="auto"/>
              <w:right w:val="single" w:sz="4" w:space="0" w:color="auto"/>
            </w:tcBorders>
            <w:noWrap/>
            <w:vAlign w:val="bottom"/>
            <w:hideMark/>
          </w:tcPr>
          <w:p w14:paraId="79617D02"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1.390,13    </w:t>
            </w:r>
          </w:p>
        </w:tc>
        <w:tc>
          <w:tcPr>
            <w:tcW w:w="593" w:type="pct"/>
            <w:tcBorders>
              <w:top w:val="nil"/>
              <w:left w:val="nil"/>
              <w:bottom w:val="single" w:sz="4" w:space="0" w:color="auto"/>
              <w:right w:val="single" w:sz="4" w:space="0" w:color="auto"/>
            </w:tcBorders>
            <w:shd w:val="clear" w:color="000000" w:fill="FFFFFF"/>
            <w:vAlign w:val="bottom"/>
            <w:hideMark/>
          </w:tcPr>
          <w:p w14:paraId="2C05C0F2"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73C7CA45"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820,00    </w:t>
            </w:r>
          </w:p>
        </w:tc>
      </w:tr>
      <w:tr w:rsidR="00132344" w:rsidRPr="00132344" w14:paraId="6FD3ABC6"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vAlign w:val="center"/>
            <w:hideMark/>
          </w:tcPr>
          <w:p w14:paraId="04F49AFE"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vAlign w:val="center"/>
            <w:hideMark/>
          </w:tcPr>
          <w:p w14:paraId="36EAA365"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628B181B"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423</w:t>
            </w:r>
          </w:p>
        </w:tc>
        <w:tc>
          <w:tcPr>
            <w:tcW w:w="264" w:type="pct"/>
            <w:tcBorders>
              <w:top w:val="nil"/>
              <w:left w:val="nil"/>
              <w:bottom w:val="single" w:sz="4" w:space="0" w:color="auto"/>
              <w:right w:val="single" w:sz="4" w:space="0" w:color="auto"/>
            </w:tcBorders>
            <w:shd w:val="clear" w:color="000000" w:fill="FFFFFF"/>
            <w:noWrap/>
            <w:vAlign w:val="center"/>
            <w:hideMark/>
          </w:tcPr>
          <w:p w14:paraId="0D28A96A"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noWrap/>
            <w:vAlign w:val="center"/>
            <w:hideMark/>
          </w:tcPr>
          <w:p w14:paraId="6BF806AC"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Prijevozna sredstva</w:t>
            </w:r>
          </w:p>
        </w:tc>
        <w:tc>
          <w:tcPr>
            <w:tcW w:w="941" w:type="pct"/>
            <w:tcBorders>
              <w:top w:val="nil"/>
              <w:left w:val="nil"/>
              <w:bottom w:val="single" w:sz="4" w:space="0" w:color="auto"/>
              <w:right w:val="single" w:sz="4" w:space="0" w:color="auto"/>
            </w:tcBorders>
            <w:shd w:val="clear" w:color="000000" w:fill="FFFFFF"/>
            <w:noWrap/>
            <w:vAlign w:val="bottom"/>
            <w:hideMark/>
          </w:tcPr>
          <w:p w14:paraId="2524D30C"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593" w:type="pct"/>
            <w:tcBorders>
              <w:top w:val="nil"/>
              <w:left w:val="nil"/>
              <w:bottom w:val="single" w:sz="4" w:space="0" w:color="auto"/>
              <w:right w:val="single" w:sz="4" w:space="0" w:color="auto"/>
            </w:tcBorders>
            <w:shd w:val="clear" w:color="000000" w:fill="FFFFFF"/>
            <w:noWrap/>
            <w:vAlign w:val="bottom"/>
            <w:hideMark/>
          </w:tcPr>
          <w:p w14:paraId="10C12FD4"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22.000,00    </w:t>
            </w:r>
          </w:p>
        </w:tc>
        <w:tc>
          <w:tcPr>
            <w:tcW w:w="941" w:type="pct"/>
            <w:tcBorders>
              <w:top w:val="nil"/>
              <w:left w:val="nil"/>
              <w:bottom w:val="single" w:sz="4" w:space="0" w:color="auto"/>
              <w:right w:val="single" w:sz="4" w:space="0" w:color="auto"/>
            </w:tcBorders>
            <w:shd w:val="clear" w:color="000000" w:fill="FFFFFF"/>
            <w:noWrap/>
            <w:vAlign w:val="bottom"/>
            <w:hideMark/>
          </w:tcPr>
          <w:p w14:paraId="5E54A1E5"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44.876,71    </w:t>
            </w:r>
          </w:p>
        </w:tc>
      </w:tr>
      <w:tr w:rsidR="00132344" w:rsidRPr="00132344" w14:paraId="0C4E962B"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vAlign w:val="center"/>
            <w:hideMark/>
          </w:tcPr>
          <w:p w14:paraId="2671C61D"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vAlign w:val="center"/>
            <w:hideMark/>
          </w:tcPr>
          <w:p w14:paraId="75CA11AF"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64156DE5"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525C5D5"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4231</w:t>
            </w:r>
          </w:p>
        </w:tc>
        <w:tc>
          <w:tcPr>
            <w:tcW w:w="1685" w:type="pct"/>
            <w:tcBorders>
              <w:top w:val="nil"/>
              <w:left w:val="nil"/>
              <w:bottom w:val="single" w:sz="4" w:space="0" w:color="auto"/>
              <w:right w:val="single" w:sz="4" w:space="0" w:color="auto"/>
            </w:tcBorders>
            <w:shd w:val="clear" w:color="000000" w:fill="FFFFFF"/>
            <w:noWrap/>
            <w:vAlign w:val="center"/>
            <w:hideMark/>
          </w:tcPr>
          <w:p w14:paraId="3523357A"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Prijevozna sredstva u cestovnom prometu</w:t>
            </w:r>
          </w:p>
        </w:tc>
        <w:tc>
          <w:tcPr>
            <w:tcW w:w="941" w:type="pct"/>
            <w:tcBorders>
              <w:top w:val="nil"/>
              <w:left w:val="nil"/>
              <w:bottom w:val="single" w:sz="4" w:space="0" w:color="auto"/>
              <w:right w:val="single" w:sz="4" w:space="0" w:color="auto"/>
            </w:tcBorders>
            <w:noWrap/>
            <w:vAlign w:val="bottom"/>
            <w:hideMark/>
          </w:tcPr>
          <w:p w14:paraId="22C74C88" w14:textId="77777777" w:rsidR="000560BD" w:rsidRPr="00132344" w:rsidRDefault="000560BD" w:rsidP="00A34F4D">
            <w:pPr>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593" w:type="pct"/>
            <w:tcBorders>
              <w:top w:val="nil"/>
              <w:left w:val="nil"/>
              <w:bottom w:val="single" w:sz="4" w:space="0" w:color="auto"/>
              <w:right w:val="single" w:sz="4" w:space="0" w:color="auto"/>
            </w:tcBorders>
            <w:shd w:val="clear" w:color="000000" w:fill="FFFFFF"/>
            <w:vAlign w:val="bottom"/>
            <w:hideMark/>
          </w:tcPr>
          <w:p w14:paraId="52CFD49F"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0A1CC217"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44.876,71    </w:t>
            </w:r>
          </w:p>
        </w:tc>
      </w:tr>
      <w:tr w:rsidR="00132344" w:rsidRPr="00132344" w14:paraId="788DD9D0"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vAlign w:val="center"/>
            <w:hideMark/>
          </w:tcPr>
          <w:p w14:paraId="3DE3B0BC"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vAlign w:val="center"/>
            <w:hideMark/>
          </w:tcPr>
          <w:p w14:paraId="62FFF037"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0FAF589B"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426</w:t>
            </w:r>
          </w:p>
        </w:tc>
        <w:tc>
          <w:tcPr>
            <w:tcW w:w="264" w:type="pct"/>
            <w:tcBorders>
              <w:top w:val="nil"/>
              <w:left w:val="nil"/>
              <w:bottom w:val="single" w:sz="4" w:space="0" w:color="auto"/>
              <w:right w:val="single" w:sz="4" w:space="0" w:color="auto"/>
            </w:tcBorders>
            <w:shd w:val="clear" w:color="000000" w:fill="FFFFFF"/>
            <w:noWrap/>
            <w:vAlign w:val="center"/>
            <w:hideMark/>
          </w:tcPr>
          <w:p w14:paraId="54E6F7FE"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noWrap/>
            <w:vAlign w:val="center"/>
            <w:hideMark/>
          </w:tcPr>
          <w:p w14:paraId="3BC4A244"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xml:space="preserve">Nematerijalna imovina </w:t>
            </w:r>
          </w:p>
        </w:tc>
        <w:tc>
          <w:tcPr>
            <w:tcW w:w="941" w:type="pct"/>
            <w:tcBorders>
              <w:top w:val="nil"/>
              <w:left w:val="nil"/>
              <w:bottom w:val="single" w:sz="4" w:space="0" w:color="auto"/>
              <w:right w:val="single" w:sz="4" w:space="0" w:color="auto"/>
            </w:tcBorders>
            <w:shd w:val="clear" w:color="000000" w:fill="FFFFFF"/>
            <w:noWrap/>
            <w:vAlign w:val="bottom"/>
            <w:hideMark/>
          </w:tcPr>
          <w:p w14:paraId="0191E020"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593" w:type="pct"/>
            <w:tcBorders>
              <w:top w:val="nil"/>
              <w:left w:val="nil"/>
              <w:bottom w:val="single" w:sz="4" w:space="0" w:color="auto"/>
              <w:right w:val="single" w:sz="4" w:space="0" w:color="auto"/>
            </w:tcBorders>
            <w:shd w:val="clear" w:color="000000" w:fill="FFFFFF"/>
            <w:noWrap/>
            <w:vAlign w:val="bottom"/>
            <w:hideMark/>
          </w:tcPr>
          <w:p w14:paraId="544FE1CC"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shd w:val="clear" w:color="000000" w:fill="FFFFFF"/>
            <w:noWrap/>
            <w:vAlign w:val="bottom"/>
            <w:hideMark/>
          </w:tcPr>
          <w:p w14:paraId="17963577"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4.289,55    </w:t>
            </w:r>
          </w:p>
        </w:tc>
      </w:tr>
      <w:tr w:rsidR="00132344" w:rsidRPr="00132344" w14:paraId="5E617158"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vAlign w:val="center"/>
            <w:hideMark/>
          </w:tcPr>
          <w:p w14:paraId="74E9FA9E"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vAlign w:val="center"/>
            <w:hideMark/>
          </w:tcPr>
          <w:p w14:paraId="4F407B8E"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77D0CFAC"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0BBF891"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4262</w:t>
            </w:r>
          </w:p>
        </w:tc>
        <w:tc>
          <w:tcPr>
            <w:tcW w:w="1685" w:type="pct"/>
            <w:tcBorders>
              <w:top w:val="nil"/>
              <w:left w:val="nil"/>
              <w:bottom w:val="single" w:sz="4" w:space="0" w:color="auto"/>
              <w:right w:val="single" w:sz="4" w:space="0" w:color="auto"/>
            </w:tcBorders>
            <w:shd w:val="clear" w:color="000000" w:fill="FFFFFF"/>
            <w:noWrap/>
            <w:vAlign w:val="center"/>
            <w:hideMark/>
          </w:tcPr>
          <w:p w14:paraId="663B888C"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xml:space="preserve">Ulaganje u računalne programe </w:t>
            </w:r>
          </w:p>
        </w:tc>
        <w:tc>
          <w:tcPr>
            <w:tcW w:w="941" w:type="pct"/>
            <w:tcBorders>
              <w:top w:val="nil"/>
              <w:left w:val="nil"/>
              <w:bottom w:val="single" w:sz="4" w:space="0" w:color="auto"/>
              <w:right w:val="single" w:sz="4" w:space="0" w:color="auto"/>
            </w:tcBorders>
            <w:noWrap/>
            <w:vAlign w:val="bottom"/>
            <w:hideMark/>
          </w:tcPr>
          <w:p w14:paraId="14F253B4" w14:textId="77777777" w:rsidR="000560BD" w:rsidRPr="00132344" w:rsidRDefault="000560BD" w:rsidP="00A34F4D">
            <w:pPr>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593" w:type="pct"/>
            <w:tcBorders>
              <w:top w:val="nil"/>
              <w:left w:val="nil"/>
              <w:bottom w:val="single" w:sz="4" w:space="0" w:color="auto"/>
              <w:right w:val="single" w:sz="4" w:space="0" w:color="auto"/>
            </w:tcBorders>
            <w:shd w:val="clear" w:color="000000" w:fill="FFFFFF"/>
            <w:vAlign w:val="bottom"/>
            <w:hideMark/>
          </w:tcPr>
          <w:p w14:paraId="2F81E8FF"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25D458DA"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4.289,55    </w:t>
            </w:r>
          </w:p>
        </w:tc>
      </w:tr>
      <w:tr w:rsidR="00132344" w:rsidRPr="00132344" w14:paraId="616E89CC"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vAlign w:val="center"/>
            <w:hideMark/>
          </w:tcPr>
          <w:p w14:paraId="5B46281D"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lastRenderedPageBreak/>
              <w:t> </w:t>
            </w:r>
          </w:p>
        </w:tc>
        <w:tc>
          <w:tcPr>
            <w:tcW w:w="191" w:type="pct"/>
            <w:tcBorders>
              <w:top w:val="nil"/>
              <w:left w:val="nil"/>
              <w:bottom w:val="single" w:sz="4" w:space="0" w:color="auto"/>
              <w:right w:val="single" w:sz="4" w:space="0" w:color="auto"/>
            </w:tcBorders>
            <w:shd w:val="clear" w:color="000000" w:fill="FFFFFF"/>
            <w:vAlign w:val="center"/>
            <w:hideMark/>
          </w:tcPr>
          <w:p w14:paraId="2D7DD700"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45</w:t>
            </w:r>
          </w:p>
        </w:tc>
        <w:tc>
          <w:tcPr>
            <w:tcW w:w="228" w:type="pct"/>
            <w:tcBorders>
              <w:top w:val="nil"/>
              <w:left w:val="nil"/>
              <w:bottom w:val="single" w:sz="4" w:space="0" w:color="auto"/>
              <w:right w:val="single" w:sz="4" w:space="0" w:color="auto"/>
            </w:tcBorders>
            <w:shd w:val="clear" w:color="000000" w:fill="FFFFFF"/>
            <w:noWrap/>
            <w:vAlign w:val="center"/>
            <w:hideMark/>
          </w:tcPr>
          <w:p w14:paraId="4FADD525"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AD6C47B"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noWrap/>
            <w:vAlign w:val="center"/>
            <w:hideMark/>
          </w:tcPr>
          <w:p w14:paraId="7C3C8CEE"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Rashodi za dodatna ulaganja na nefinancijskoj imovini</w:t>
            </w:r>
          </w:p>
        </w:tc>
        <w:tc>
          <w:tcPr>
            <w:tcW w:w="941" w:type="pct"/>
            <w:tcBorders>
              <w:top w:val="nil"/>
              <w:left w:val="nil"/>
              <w:bottom w:val="single" w:sz="4" w:space="0" w:color="auto"/>
              <w:right w:val="single" w:sz="4" w:space="0" w:color="auto"/>
            </w:tcBorders>
            <w:shd w:val="clear" w:color="000000" w:fill="FFFFFF"/>
            <w:noWrap/>
            <w:vAlign w:val="bottom"/>
            <w:hideMark/>
          </w:tcPr>
          <w:p w14:paraId="39F77608"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593" w:type="pct"/>
            <w:tcBorders>
              <w:top w:val="nil"/>
              <w:left w:val="nil"/>
              <w:bottom w:val="single" w:sz="4" w:space="0" w:color="auto"/>
              <w:right w:val="single" w:sz="4" w:space="0" w:color="auto"/>
            </w:tcBorders>
            <w:shd w:val="clear" w:color="000000" w:fill="FFFFFF"/>
            <w:noWrap/>
            <w:vAlign w:val="bottom"/>
            <w:hideMark/>
          </w:tcPr>
          <w:p w14:paraId="6577D637"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941" w:type="pct"/>
            <w:tcBorders>
              <w:top w:val="nil"/>
              <w:left w:val="nil"/>
              <w:bottom w:val="single" w:sz="4" w:space="0" w:color="auto"/>
              <w:right w:val="single" w:sz="4" w:space="0" w:color="auto"/>
            </w:tcBorders>
            <w:shd w:val="clear" w:color="000000" w:fill="FFFFFF"/>
            <w:noWrap/>
            <w:vAlign w:val="bottom"/>
            <w:hideMark/>
          </w:tcPr>
          <w:p w14:paraId="4161D67E"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1.337,50    </w:t>
            </w:r>
          </w:p>
        </w:tc>
      </w:tr>
      <w:tr w:rsidR="00132344" w:rsidRPr="00132344" w14:paraId="09259C9A"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vAlign w:val="center"/>
            <w:hideMark/>
          </w:tcPr>
          <w:p w14:paraId="68A931C5"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vAlign w:val="center"/>
            <w:hideMark/>
          </w:tcPr>
          <w:p w14:paraId="3DE74A87"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6D22EF76"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451</w:t>
            </w:r>
          </w:p>
        </w:tc>
        <w:tc>
          <w:tcPr>
            <w:tcW w:w="264" w:type="pct"/>
            <w:tcBorders>
              <w:top w:val="nil"/>
              <w:left w:val="nil"/>
              <w:bottom w:val="single" w:sz="4" w:space="0" w:color="auto"/>
              <w:right w:val="single" w:sz="4" w:space="0" w:color="auto"/>
            </w:tcBorders>
            <w:shd w:val="clear" w:color="000000" w:fill="FFFFFF"/>
            <w:noWrap/>
            <w:vAlign w:val="center"/>
            <w:hideMark/>
          </w:tcPr>
          <w:p w14:paraId="70497A93"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noWrap/>
            <w:vAlign w:val="center"/>
            <w:hideMark/>
          </w:tcPr>
          <w:p w14:paraId="4DF04B38"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Dodatna ulaganja na građevinskim objektima</w:t>
            </w:r>
          </w:p>
        </w:tc>
        <w:tc>
          <w:tcPr>
            <w:tcW w:w="941" w:type="pct"/>
            <w:tcBorders>
              <w:top w:val="nil"/>
              <w:left w:val="nil"/>
              <w:bottom w:val="single" w:sz="4" w:space="0" w:color="auto"/>
              <w:right w:val="single" w:sz="4" w:space="0" w:color="auto"/>
            </w:tcBorders>
            <w:noWrap/>
            <w:vAlign w:val="bottom"/>
            <w:hideMark/>
          </w:tcPr>
          <w:p w14:paraId="168279E4" w14:textId="77777777" w:rsidR="000560BD" w:rsidRPr="00132344" w:rsidRDefault="000560BD" w:rsidP="00A34F4D">
            <w:pPr>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593" w:type="pct"/>
            <w:tcBorders>
              <w:top w:val="nil"/>
              <w:left w:val="nil"/>
              <w:bottom w:val="single" w:sz="4" w:space="0" w:color="auto"/>
              <w:right w:val="single" w:sz="4" w:space="0" w:color="auto"/>
            </w:tcBorders>
            <w:shd w:val="clear" w:color="000000" w:fill="FFFFFF"/>
            <w:noWrap/>
            <w:vAlign w:val="bottom"/>
            <w:hideMark/>
          </w:tcPr>
          <w:p w14:paraId="268ACB70"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35AB5697"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1.337,50    </w:t>
            </w:r>
          </w:p>
        </w:tc>
      </w:tr>
      <w:tr w:rsidR="00132344" w:rsidRPr="00132344" w14:paraId="6E02E996" w14:textId="77777777" w:rsidTr="000560BD">
        <w:trPr>
          <w:trHeight w:val="225"/>
        </w:trPr>
        <w:tc>
          <w:tcPr>
            <w:tcW w:w="156" w:type="pct"/>
            <w:tcBorders>
              <w:top w:val="nil"/>
              <w:left w:val="single" w:sz="4" w:space="0" w:color="auto"/>
              <w:bottom w:val="single" w:sz="4" w:space="0" w:color="auto"/>
              <w:right w:val="single" w:sz="4" w:space="0" w:color="auto"/>
            </w:tcBorders>
            <w:shd w:val="clear" w:color="000000" w:fill="FFFFFF"/>
            <w:vAlign w:val="center"/>
            <w:hideMark/>
          </w:tcPr>
          <w:p w14:paraId="02F566D6"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91" w:type="pct"/>
            <w:tcBorders>
              <w:top w:val="nil"/>
              <w:left w:val="nil"/>
              <w:bottom w:val="single" w:sz="4" w:space="0" w:color="auto"/>
              <w:right w:val="single" w:sz="4" w:space="0" w:color="auto"/>
            </w:tcBorders>
            <w:shd w:val="clear" w:color="000000" w:fill="FFFFFF"/>
            <w:vAlign w:val="center"/>
            <w:hideMark/>
          </w:tcPr>
          <w:p w14:paraId="1B76DDA3"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228" w:type="pct"/>
            <w:tcBorders>
              <w:top w:val="nil"/>
              <w:left w:val="nil"/>
              <w:bottom w:val="single" w:sz="4" w:space="0" w:color="auto"/>
              <w:right w:val="single" w:sz="4" w:space="0" w:color="auto"/>
            </w:tcBorders>
            <w:shd w:val="clear" w:color="000000" w:fill="FFFFFF"/>
            <w:noWrap/>
            <w:vAlign w:val="center"/>
            <w:hideMark/>
          </w:tcPr>
          <w:p w14:paraId="3A216B0B"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453</w:t>
            </w:r>
          </w:p>
        </w:tc>
        <w:tc>
          <w:tcPr>
            <w:tcW w:w="264" w:type="pct"/>
            <w:tcBorders>
              <w:top w:val="nil"/>
              <w:left w:val="nil"/>
              <w:bottom w:val="single" w:sz="4" w:space="0" w:color="auto"/>
              <w:right w:val="single" w:sz="4" w:space="0" w:color="auto"/>
            </w:tcBorders>
            <w:shd w:val="clear" w:color="000000" w:fill="FFFFFF"/>
            <w:noWrap/>
            <w:vAlign w:val="center"/>
            <w:hideMark/>
          </w:tcPr>
          <w:p w14:paraId="2F1451A6"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 </w:t>
            </w:r>
          </w:p>
        </w:tc>
        <w:tc>
          <w:tcPr>
            <w:tcW w:w="1685" w:type="pct"/>
            <w:tcBorders>
              <w:top w:val="nil"/>
              <w:left w:val="nil"/>
              <w:bottom w:val="single" w:sz="4" w:space="0" w:color="auto"/>
              <w:right w:val="single" w:sz="4" w:space="0" w:color="auto"/>
            </w:tcBorders>
            <w:shd w:val="clear" w:color="000000" w:fill="FFFFFF"/>
            <w:noWrap/>
            <w:vAlign w:val="center"/>
            <w:hideMark/>
          </w:tcPr>
          <w:p w14:paraId="398D202D" w14:textId="77777777" w:rsidR="000560BD" w:rsidRPr="00132344" w:rsidRDefault="000560BD" w:rsidP="00A34F4D">
            <w:pPr>
              <w:rPr>
                <w:rFonts w:eastAsia="Times New Roman" w:cstheme="minorHAnsi"/>
                <w:sz w:val="16"/>
                <w:szCs w:val="16"/>
                <w:lang w:eastAsia="hr-HR"/>
              </w:rPr>
            </w:pPr>
            <w:r w:rsidRPr="00132344">
              <w:rPr>
                <w:rFonts w:eastAsia="Times New Roman" w:cstheme="minorHAnsi"/>
                <w:sz w:val="16"/>
                <w:szCs w:val="16"/>
                <w:lang w:eastAsia="hr-HR"/>
              </w:rPr>
              <w:t>Dodatna uslaganja na prijevoznim sredstvima</w:t>
            </w:r>
          </w:p>
        </w:tc>
        <w:tc>
          <w:tcPr>
            <w:tcW w:w="941" w:type="pct"/>
            <w:tcBorders>
              <w:top w:val="nil"/>
              <w:left w:val="nil"/>
              <w:bottom w:val="single" w:sz="4" w:space="0" w:color="auto"/>
              <w:right w:val="single" w:sz="4" w:space="0" w:color="auto"/>
            </w:tcBorders>
            <w:shd w:val="clear" w:color="000000" w:fill="FFFFFF"/>
            <w:noWrap/>
            <w:vAlign w:val="bottom"/>
            <w:hideMark/>
          </w:tcPr>
          <w:p w14:paraId="76183423"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c>
          <w:tcPr>
            <w:tcW w:w="593" w:type="pct"/>
            <w:tcBorders>
              <w:top w:val="nil"/>
              <w:left w:val="nil"/>
              <w:bottom w:val="single" w:sz="4" w:space="0" w:color="auto"/>
              <w:right w:val="single" w:sz="4" w:space="0" w:color="auto"/>
            </w:tcBorders>
            <w:shd w:val="clear" w:color="000000" w:fill="FFFFFF"/>
            <w:noWrap/>
            <w:vAlign w:val="bottom"/>
            <w:hideMark/>
          </w:tcPr>
          <w:p w14:paraId="19952218"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shd w:val="clear" w:color="000000" w:fill="FFFFFF"/>
            <w:noWrap/>
            <w:vAlign w:val="bottom"/>
            <w:hideMark/>
          </w:tcPr>
          <w:p w14:paraId="0949C478"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      </w:t>
            </w:r>
          </w:p>
        </w:tc>
      </w:tr>
      <w:tr w:rsidR="00132344" w:rsidRPr="00132344" w14:paraId="150398A6" w14:textId="77777777" w:rsidTr="000560BD">
        <w:trPr>
          <w:trHeight w:val="225"/>
        </w:trPr>
        <w:tc>
          <w:tcPr>
            <w:tcW w:w="156" w:type="pct"/>
            <w:tcBorders>
              <w:top w:val="nil"/>
              <w:left w:val="single" w:sz="4" w:space="0" w:color="auto"/>
              <w:bottom w:val="single" w:sz="4" w:space="0" w:color="auto"/>
              <w:right w:val="single" w:sz="4" w:space="0" w:color="auto"/>
            </w:tcBorders>
            <w:noWrap/>
            <w:vAlign w:val="bottom"/>
            <w:hideMark/>
          </w:tcPr>
          <w:p w14:paraId="00C80FF7" w14:textId="77777777" w:rsidR="000560BD" w:rsidRPr="00132344" w:rsidRDefault="000560BD" w:rsidP="00A34F4D">
            <w:pPr>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191" w:type="pct"/>
            <w:tcBorders>
              <w:top w:val="nil"/>
              <w:left w:val="nil"/>
              <w:bottom w:val="single" w:sz="4" w:space="0" w:color="auto"/>
              <w:right w:val="single" w:sz="4" w:space="0" w:color="auto"/>
            </w:tcBorders>
            <w:noWrap/>
            <w:vAlign w:val="bottom"/>
            <w:hideMark/>
          </w:tcPr>
          <w:p w14:paraId="16191C92" w14:textId="77777777" w:rsidR="000560BD" w:rsidRPr="00132344" w:rsidRDefault="000560BD" w:rsidP="00A34F4D">
            <w:pPr>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228" w:type="pct"/>
            <w:tcBorders>
              <w:top w:val="nil"/>
              <w:left w:val="nil"/>
              <w:bottom w:val="single" w:sz="4" w:space="0" w:color="auto"/>
              <w:right w:val="single" w:sz="4" w:space="0" w:color="auto"/>
            </w:tcBorders>
            <w:noWrap/>
            <w:vAlign w:val="bottom"/>
            <w:hideMark/>
          </w:tcPr>
          <w:p w14:paraId="5C69DC76" w14:textId="77777777" w:rsidR="000560BD" w:rsidRPr="00132344" w:rsidRDefault="000560BD" w:rsidP="00A34F4D">
            <w:pPr>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264" w:type="pct"/>
            <w:tcBorders>
              <w:top w:val="nil"/>
              <w:left w:val="nil"/>
              <w:bottom w:val="single" w:sz="4" w:space="0" w:color="auto"/>
              <w:right w:val="single" w:sz="4" w:space="0" w:color="auto"/>
            </w:tcBorders>
            <w:noWrap/>
            <w:vAlign w:val="bottom"/>
            <w:hideMark/>
          </w:tcPr>
          <w:p w14:paraId="643B94E3"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922</w:t>
            </w:r>
          </w:p>
        </w:tc>
        <w:tc>
          <w:tcPr>
            <w:tcW w:w="1685" w:type="pct"/>
            <w:tcBorders>
              <w:top w:val="nil"/>
              <w:left w:val="nil"/>
              <w:bottom w:val="single" w:sz="4" w:space="0" w:color="auto"/>
              <w:right w:val="single" w:sz="4" w:space="0" w:color="auto"/>
            </w:tcBorders>
            <w:noWrap/>
            <w:vAlign w:val="bottom"/>
            <w:hideMark/>
          </w:tcPr>
          <w:p w14:paraId="5CCBADEB" w14:textId="77777777" w:rsidR="000560BD" w:rsidRPr="00132344" w:rsidRDefault="000560BD" w:rsidP="00A34F4D">
            <w:pPr>
              <w:rPr>
                <w:rFonts w:eastAsia="Times New Roman" w:cstheme="minorHAnsi"/>
                <w:color w:val="000000"/>
                <w:sz w:val="16"/>
                <w:szCs w:val="16"/>
                <w:lang w:eastAsia="hr-HR"/>
              </w:rPr>
            </w:pPr>
            <w:r w:rsidRPr="00132344">
              <w:rPr>
                <w:rFonts w:eastAsia="Times New Roman" w:cstheme="minorHAnsi"/>
                <w:color w:val="000000"/>
                <w:sz w:val="16"/>
                <w:szCs w:val="16"/>
                <w:lang w:eastAsia="hr-HR"/>
              </w:rPr>
              <w:t> </w:t>
            </w:r>
          </w:p>
        </w:tc>
        <w:tc>
          <w:tcPr>
            <w:tcW w:w="941" w:type="pct"/>
            <w:tcBorders>
              <w:top w:val="nil"/>
              <w:left w:val="nil"/>
              <w:bottom w:val="single" w:sz="4" w:space="0" w:color="auto"/>
              <w:right w:val="single" w:sz="4" w:space="0" w:color="auto"/>
            </w:tcBorders>
            <w:noWrap/>
            <w:vAlign w:val="bottom"/>
            <w:hideMark/>
          </w:tcPr>
          <w:p w14:paraId="0CDBE7F7" w14:textId="77777777" w:rsidR="000560BD" w:rsidRPr="00132344" w:rsidRDefault="000560BD" w:rsidP="00A34F4D">
            <w:pPr>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197.905,47    </w:t>
            </w:r>
          </w:p>
        </w:tc>
        <w:tc>
          <w:tcPr>
            <w:tcW w:w="593" w:type="pct"/>
            <w:tcBorders>
              <w:top w:val="nil"/>
              <w:left w:val="nil"/>
              <w:bottom w:val="single" w:sz="4" w:space="0" w:color="auto"/>
              <w:right w:val="single" w:sz="4" w:space="0" w:color="auto"/>
            </w:tcBorders>
            <w:noWrap/>
            <w:vAlign w:val="bottom"/>
            <w:hideMark/>
          </w:tcPr>
          <w:p w14:paraId="6B5EAF2B" w14:textId="77777777" w:rsidR="000560BD" w:rsidRPr="00132344" w:rsidRDefault="000560BD" w:rsidP="00A34F4D">
            <w:pPr>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469.281,00    </w:t>
            </w:r>
          </w:p>
        </w:tc>
        <w:tc>
          <w:tcPr>
            <w:tcW w:w="941" w:type="pct"/>
            <w:tcBorders>
              <w:top w:val="nil"/>
              <w:left w:val="nil"/>
              <w:bottom w:val="single" w:sz="4" w:space="0" w:color="auto"/>
              <w:right w:val="single" w:sz="4" w:space="0" w:color="auto"/>
            </w:tcBorders>
            <w:noWrap/>
            <w:vAlign w:val="bottom"/>
            <w:hideMark/>
          </w:tcPr>
          <w:p w14:paraId="2A72E68E" w14:textId="77777777" w:rsidR="000560BD" w:rsidRPr="00132344" w:rsidRDefault="000560BD" w:rsidP="00A34F4D">
            <w:pPr>
              <w:jc w:val="right"/>
              <w:rPr>
                <w:rFonts w:eastAsia="Times New Roman" w:cstheme="minorHAnsi"/>
                <w:color w:val="000000"/>
                <w:sz w:val="16"/>
                <w:szCs w:val="16"/>
                <w:lang w:eastAsia="hr-HR"/>
              </w:rPr>
            </w:pPr>
            <w:r w:rsidRPr="00132344">
              <w:rPr>
                <w:rFonts w:eastAsia="Times New Roman" w:cstheme="minorHAnsi"/>
                <w:color w:val="000000"/>
                <w:sz w:val="16"/>
                <w:szCs w:val="16"/>
                <w:lang w:eastAsia="hr-HR"/>
              </w:rPr>
              <w:t xml:space="preserve">-            464.701,22    </w:t>
            </w:r>
          </w:p>
        </w:tc>
      </w:tr>
    </w:tbl>
    <w:p w14:paraId="4603E196" w14:textId="77777777" w:rsidR="000560BD" w:rsidRPr="00132344" w:rsidRDefault="000560BD" w:rsidP="000560BD">
      <w:pPr>
        <w:rPr>
          <w:rFonts w:cstheme="minorHAnsi"/>
          <w:sz w:val="24"/>
          <w:szCs w:val="24"/>
        </w:rPr>
      </w:pPr>
    </w:p>
    <w:p w14:paraId="68849316" w14:textId="77777777" w:rsidR="000560BD" w:rsidRPr="00132344" w:rsidRDefault="000560BD" w:rsidP="000560BD">
      <w:pPr>
        <w:jc w:val="both"/>
        <w:rPr>
          <w:rFonts w:cstheme="minorHAnsi"/>
          <w:b/>
          <w:sz w:val="24"/>
          <w:szCs w:val="24"/>
        </w:rPr>
      </w:pPr>
      <w:r w:rsidRPr="00132344">
        <w:rPr>
          <w:rFonts w:cstheme="minorHAnsi"/>
          <w:b/>
          <w:sz w:val="24"/>
          <w:szCs w:val="24"/>
        </w:rPr>
        <w:t>POSEBNI DIO</w:t>
      </w:r>
    </w:p>
    <w:p w14:paraId="763FF55B" w14:textId="77777777" w:rsidR="000560BD" w:rsidRPr="00132344" w:rsidRDefault="000560BD" w:rsidP="000560BD">
      <w:pPr>
        <w:jc w:val="both"/>
        <w:rPr>
          <w:rFonts w:cstheme="minorHAnsi"/>
          <w:sz w:val="24"/>
          <w:szCs w:val="24"/>
        </w:rPr>
      </w:pPr>
      <w:r w:rsidRPr="00132344">
        <w:rPr>
          <w:rFonts w:cstheme="minorHAnsi"/>
          <w:b/>
          <w:sz w:val="24"/>
          <w:szCs w:val="24"/>
        </w:rPr>
        <w:t xml:space="preserve">Program 1209 – Zakonski standard ustanova u zdravstvu – </w:t>
      </w:r>
      <w:r w:rsidRPr="00132344">
        <w:rPr>
          <w:rFonts w:cstheme="minorHAnsi"/>
          <w:sz w:val="24"/>
          <w:szCs w:val="24"/>
        </w:rPr>
        <w:t>planiran je u iznosu 150.000,00 Eur, te 29,96% izvršen.</w:t>
      </w:r>
      <w:r w:rsidRPr="00132344">
        <w:rPr>
          <w:rFonts w:cstheme="minorHAnsi"/>
          <w:b/>
          <w:sz w:val="24"/>
          <w:szCs w:val="24"/>
        </w:rPr>
        <w:t xml:space="preserve"> </w:t>
      </w:r>
      <w:r w:rsidRPr="00132344">
        <w:rPr>
          <w:rFonts w:cstheme="minorHAnsi"/>
          <w:sz w:val="24"/>
          <w:szCs w:val="24"/>
        </w:rPr>
        <w:t>Sastoji se od sljedećih aktivnosti:</w:t>
      </w:r>
    </w:p>
    <w:p w14:paraId="3F42DBCD" w14:textId="77777777" w:rsidR="000560BD" w:rsidRPr="00132344" w:rsidRDefault="000560BD" w:rsidP="000560BD">
      <w:pPr>
        <w:jc w:val="both"/>
        <w:rPr>
          <w:rFonts w:cstheme="minorHAnsi"/>
          <w:sz w:val="24"/>
          <w:szCs w:val="24"/>
        </w:rPr>
      </w:pPr>
      <w:r w:rsidRPr="00132344">
        <w:rPr>
          <w:rFonts w:cstheme="minorHAnsi"/>
          <w:b/>
          <w:sz w:val="24"/>
          <w:szCs w:val="24"/>
        </w:rPr>
        <w:t>Aktivnost A120901 – Održavanje zdravstvenih ustanova</w:t>
      </w:r>
      <w:r w:rsidRPr="00132344">
        <w:rPr>
          <w:rFonts w:cstheme="minorHAnsi"/>
          <w:sz w:val="24"/>
          <w:szCs w:val="24"/>
        </w:rPr>
        <w:t xml:space="preserve"> – planirano 62.500,00 Eur, te 46,74% izvršeno.</w:t>
      </w:r>
    </w:p>
    <w:p w14:paraId="02F70D4F" w14:textId="77777777" w:rsidR="000560BD" w:rsidRPr="00132344" w:rsidRDefault="000560BD" w:rsidP="000560BD">
      <w:pPr>
        <w:jc w:val="both"/>
        <w:rPr>
          <w:rFonts w:cstheme="minorHAnsi"/>
          <w:sz w:val="24"/>
          <w:szCs w:val="24"/>
        </w:rPr>
      </w:pPr>
      <w:r w:rsidRPr="00132344">
        <w:rPr>
          <w:rFonts w:cstheme="minorHAnsi"/>
          <w:sz w:val="24"/>
          <w:szCs w:val="24"/>
        </w:rPr>
        <w:t>Ova aktivnost financira se iz</w:t>
      </w:r>
      <w:r w:rsidRPr="00132344">
        <w:rPr>
          <w:rFonts w:cstheme="minorHAnsi"/>
          <w:b/>
          <w:sz w:val="24"/>
          <w:szCs w:val="24"/>
        </w:rPr>
        <w:t xml:space="preserve"> Izvora 44 – Decentralizirana sredstva  - </w:t>
      </w:r>
      <w:r w:rsidRPr="00132344">
        <w:rPr>
          <w:rFonts w:cstheme="minorHAnsi"/>
          <w:sz w:val="24"/>
          <w:szCs w:val="24"/>
        </w:rPr>
        <w:t>sredstava uplaćuje nadležni proračun i služe za pokriće materijalnih rashoda (32). Iz ovog izvora  u 2025.g. financirani su rashodi u iznosu 29.209,97  Eur.</w:t>
      </w:r>
    </w:p>
    <w:p w14:paraId="04B553E3" w14:textId="604E384B" w:rsidR="000560BD" w:rsidRPr="00132344" w:rsidRDefault="000560BD" w:rsidP="000560BD">
      <w:pPr>
        <w:jc w:val="both"/>
        <w:rPr>
          <w:rFonts w:cstheme="minorHAnsi"/>
          <w:sz w:val="24"/>
          <w:szCs w:val="24"/>
        </w:rPr>
      </w:pPr>
      <w:r w:rsidRPr="00132344">
        <w:rPr>
          <w:rFonts w:cstheme="minorHAnsi"/>
          <w:b/>
          <w:sz w:val="24"/>
          <w:szCs w:val="24"/>
        </w:rPr>
        <w:t xml:space="preserve">Aktivnost K120902 – Opremanje zdravstvenih ustanova </w:t>
      </w:r>
      <w:r w:rsidRPr="00132344">
        <w:rPr>
          <w:rFonts w:cstheme="minorHAnsi"/>
          <w:sz w:val="24"/>
          <w:szCs w:val="24"/>
        </w:rPr>
        <w:t>- planirano je 50.000,00 Eur, ostvareno 0,00%.</w:t>
      </w:r>
    </w:p>
    <w:p w14:paraId="3B5FD307" w14:textId="77777777" w:rsidR="000560BD" w:rsidRPr="00132344" w:rsidRDefault="000560BD" w:rsidP="000560BD">
      <w:pPr>
        <w:jc w:val="both"/>
        <w:rPr>
          <w:rFonts w:cstheme="minorHAnsi"/>
          <w:sz w:val="24"/>
          <w:szCs w:val="24"/>
        </w:rPr>
      </w:pPr>
      <w:r w:rsidRPr="00132344">
        <w:rPr>
          <w:rFonts w:cstheme="minorHAnsi"/>
          <w:b/>
          <w:sz w:val="24"/>
          <w:szCs w:val="24"/>
        </w:rPr>
        <w:t xml:space="preserve">Izvor </w:t>
      </w:r>
      <w:r w:rsidRPr="00132344">
        <w:rPr>
          <w:rFonts w:cstheme="minorHAnsi"/>
          <w:sz w:val="24"/>
          <w:szCs w:val="24"/>
        </w:rPr>
        <w:t>financiranje ove aktivnosti</w:t>
      </w:r>
      <w:r w:rsidRPr="00132344">
        <w:rPr>
          <w:rFonts w:cstheme="minorHAnsi"/>
          <w:b/>
          <w:sz w:val="24"/>
          <w:szCs w:val="24"/>
        </w:rPr>
        <w:t xml:space="preserve"> je 44 – Decentralizirana sredstva - </w:t>
      </w:r>
      <w:r w:rsidRPr="00132344">
        <w:rPr>
          <w:rFonts w:cstheme="minorHAnsi"/>
          <w:sz w:val="24"/>
          <w:szCs w:val="24"/>
        </w:rPr>
        <w:t xml:space="preserve">služe za pokriće rashoda za nabavu proizvedene dugotrajne imovine (42). </w:t>
      </w:r>
    </w:p>
    <w:p w14:paraId="48C5C07B" w14:textId="77777777" w:rsidR="000560BD" w:rsidRPr="00132344" w:rsidRDefault="000560BD" w:rsidP="000560BD">
      <w:pPr>
        <w:jc w:val="both"/>
        <w:rPr>
          <w:rFonts w:cstheme="minorHAnsi"/>
          <w:sz w:val="24"/>
          <w:szCs w:val="24"/>
        </w:rPr>
      </w:pPr>
      <w:r w:rsidRPr="00132344">
        <w:rPr>
          <w:rFonts w:cstheme="minorHAnsi"/>
          <w:b/>
          <w:sz w:val="24"/>
          <w:szCs w:val="24"/>
        </w:rPr>
        <w:t>Aktivnost K120904 – Informatizacija zdravstvenih ustanova</w:t>
      </w:r>
      <w:r w:rsidRPr="00132344">
        <w:rPr>
          <w:rFonts w:cstheme="minorHAnsi"/>
          <w:sz w:val="24"/>
          <w:szCs w:val="24"/>
        </w:rPr>
        <w:t>- planirano je 37.500,00 Eur, ostvareno 41,96%.</w:t>
      </w:r>
    </w:p>
    <w:p w14:paraId="65760E11" w14:textId="77777777" w:rsidR="000560BD" w:rsidRPr="00132344" w:rsidRDefault="000560BD" w:rsidP="000560BD">
      <w:pPr>
        <w:jc w:val="both"/>
        <w:rPr>
          <w:rFonts w:cstheme="minorHAnsi"/>
          <w:sz w:val="24"/>
          <w:szCs w:val="24"/>
        </w:rPr>
      </w:pPr>
      <w:r w:rsidRPr="00132344">
        <w:rPr>
          <w:rFonts w:cstheme="minorHAnsi"/>
          <w:sz w:val="24"/>
          <w:szCs w:val="24"/>
        </w:rPr>
        <w:t>Financira se iz</w:t>
      </w:r>
      <w:r w:rsidRPr="00132344">
        <w:rPr>
          <w:rFonts w:cstheme="minorHAnsi"/>
          <w:b/>
          <w:sz w:val="24"/>
          <w:szCs w:val="24"/>
        </w:rPr>
        <w:t xml:space="preserve"> Izvora 44 – Decentralizirana sredstva </w:t>
      </w:r>
      <w:r w:rsidRPr="00132344">
        <w:rPr>
          <w:rFonts w:cstheme="minorHAnsi"/>
          <w:sz w:val="24"/>
          <w:szCs w:val="24"/>
        </w:rPr>
        <w:t>–služe za pokriće materijalnih rashoda (32 – 30.000,00  Eur), te rashoda za nabavu nefinancijske imovine (42 – 7.500,00 Eur).</w:t>
      </w:r>
    </w:p>
    <w:p w14:paraId="7E20C7FE" w14:textId="77777777" w:rsidR="000560BD" w:rsidRPr="00132344" w:rsidRDefault="000560BD" w:rsidP="000560BD">
      <w:pPr>
        <w:jc w:val="both"/>
        <w:rPr>
          <w:rFonts w:cstheme="minorHAnsi"/>
          <w:sz w:val="24"/>
          <w:szCs w:val="24"/>
        </w:rPr>
      </w:pPr>
      <w:r w:rsidRPr="00132344">
        <w:rPr>
          <w:rFonts w:cstheme="minorHAnsi"/>
          <w:b/>
          <w:sz w:val="24"/>
          <w:szCs w:val="24"/>
        </w:rPr>
        <w:t xml:space="preserve">Program 1212 – Program ustanova u zdravstvu iznad standarda </w:t>
      </w:r>
      <w:r w:rsidRPr="00132344">
        <w:rPr>
          <w:rFonts w:cstheme="minorHAnsi"/>
          <w:sz w:val="24"/>
          <w:szCs w:val="24"/>
        </w:rPr>
        <w:t>planiran je u iznosu 6.247.933,00 Eur, dok je ostvareno 3.282.368,69  Eur, odnosno 52,54% plana.</w:t>
      </w:r>
      <w:r w:rsidRPr="00132344">
        <w:rPr>
          <w:rFonts w:cstheme="minorHAnsi"/>
          <w:b/>
          <w:sz w:val="24"/>
          <w:szCs w:val="24"/>
        </w:rPr>
        <w:t xml:space="preserve"> </w:t>
      </w:r>
      <w:r w:rsidRPr="00132344">
        <w:rPr>
          <w:rFonts w:cstheme="minorHAnsi"/>
          <w:sz w:val="24"/>
          <w:szCs w:val="24"/>
        </w:rPr>
        <w:t>Sastoji se od sljedećih aktivnosti:</w:t>
      </w:r>
    </w:p>
    <w:p w14:paraId="41604F59" w14:textId="77777777" w:rsidR="000560BD" w:rsidRPr="00132344" w:rsidRDefault="000560BD" w:rsidP="000560BD">
      <w:pPr>
        <w:jc w:val="both"/>
        <w:rPr>
          <w:rFonts w:cstheme="minorHAnsi"/>
          <w:sz w:val="24"/>
          <w:szCs w:val="24"/>
        </w:rPr>
      </w:pPr>
      <w:r w:rsidRPr="00132344">
        <w:rPr>
          <w:rFonts w:cstheme="minorHAnsi"/>
          <w:b/>
          <w:sz w:val="24"/>
          <w:szCs w:val="24"/>
        </w:rPr>
        <w:t>Aktivnost A121202 – Sufinanciranje hitne medicinske pomoći,</w:t>
      </w:r>
      <w:r w:rsidRPr="00132344">
        <w:rPr>
          <w:rFonts w:cstheme="minorHAnsi"/>
          <w:sz w:val="24"/>
          <w:szCs w:val="24"/>
        </w:rPr>
        <w:t xml:space="preserve"> </w:t>
      </w:r>
      <w:r w:rsidRPr="00132344">
        <w:rPr>
          <w:rFonts w:cstheme="minorHAnsi"/>
          <w:b/>
          <w:sz w:val="24"/>
          <w:szCs w:val="24"/>
        </w:rPr>
        <w:t xml:space="preserve">Izvor </w:t>
      </w:r>
      <w:r w:rsidRPr="00132344">
        <w:rPr>
          <w:rFonts w:cstheme="minorHAnsi"/>
          <w:sz w:val="24"/>
          <w:szCs w:val="24"/>
        </w:rPr>
        <w:t xml:space="preserve">financiranja </w:t>
      </w:r>
      <w:r w:rsidRPr="00132344">
        <w:rPr>
          <w:rFonts w:cstheme="minorHAnsi"/>
          <w:b/>
          <w:sz w:val="24"/>
          <w:szCs w:val="24"/>
        </w:rPr>
        <w:t>11 – Opći prihodi i primici</w:t>
      </w:r>
      <w:r w:rsidRPr="00132344">
        <w:rPr>
          <w:rFonts w:cstheme="minorHAnsi"/>
          <w:sz w:val="24"/>
          <w:szCs w:val="24"/>
        </w:rPr>
        <w:t xml:space="preserve"> –planirani su u iznosu 13.272,00 Eur, ostvarenje 0,00 Eur. Služe za sufinanciranje plaća dodatnih medicinskih timova u turističkoj sezoni.</w:t>
      </w:r>
    </w:p>
    <w:p w14:paraId="367702DB" w14:textId="77777777" w:rsidR="000560BD" w:rsidRPr="00132344" w:rsidRDefault="000560BD" w:rsidP="000560BD">
      <w:pPr>
        <w:jc w:val="both"/>
        <w:rPr>
          <w:rFonts w:cstheme="minorHAnsi"/>
          <w:sz w:val="24"/>
          <w:szCs w:val="24"/>
        </w:rPr>
      </w:pPr>
      <w:r w:rsidRPr="00132344">
        <w:rPr>
          <w:rFonts w:cstheme="minorHAnsi"/>
          <w:b/>
          <w:sz w:val="24"/>
          <w:szCs w:val="24"/>
        </w:rPr>
        <w:t xml:space="preserve">Aktivnost A121212 – Pružanje usluga temeljem ugovora s HZZO-om </w:t>
      </w:r>
      <w:r w:rsidRPr="00132344">
        <w:rPr>
          <w:rFonts w:cstheme="minorHAnsi"/>
          <w:sz w:val="24"/>
          <w:szCs w:val="24"/>
        </w:rPr>
        <w:t>– planirano je 4.518.667,00 Eur, a izvršeno 2.398.963,92 Eur, odnosno 53,09%.</w:t>
      </w:r>
    </w:p>
    <w:p w14:paraId="0EB55E48" w14:textId="77777777" w:rsidR="000560BD" w:rsidRPr="00132344" w:rsidRDefault="000560BD" w:rsidP="000560BD">
      <w:pPr>
        <w:jc w:val="both"/>
        <w:rPr>
          <w:rFonts w:cstheme="minorHAnsi"/>
          <w:sz w:val="24"/>
          <w:szCs w:val="24"/>
        </w:rPr>
      </w:pPr>
      <w:r w:rsidRPr="00132344">
        <w:rPr>
          <w:rFonts w:cstheme="minorHAnsi"/>
          <w:sz w:val="24"/>
          <w:szCs w:val="24"/>
        </w:rPr>
        <w:t xml:space="preserve">Financira se iz </w:t>
      </w:r>
      <w:r w:rsidRPr="00132344">
        <w:rPr>
          <w:rFonts w:cstheme="minorHAnsi"/>
          <w:b/>
          <w:sz w:val="24"/>
          <w:szCs w:val="24"/>
        </w:rPr>
        <w:t xml:space="preserve">Izvora 43 – Prihodi za posebne namjene - </w:t>
      </w:r>
      <w:r w:rsidRPr="00132344">
        <w:rPr>
          <w:rFonts w:cstheme="minorHAnsi"/>
          <w:sz w:val="24"/>
          <w:szCs w:val="24"/>
        </w:rPr>
        <w:t>prihode za posebne namjene čine Prihodi od HZZO-a na temelju ugovornih obveza, služe za pokriće djela rashoda za zaposlene, te materijalnih rashoda.</w:t>
      </w:r>
    </w:p>
    <w:p w14:paraId="07162C5A" w14:textId="77777777" w:rsidR="000560BD" w:rsidRPr="00132344" w:rsidRDefault="000560BD" w:rsidP="000560BD">
      <w:pPr>
        <w:jc w:val="both"/>
        <w:rPr>
          <w:rFonts w:cstheme="minorHAnsi"/>
          <w:sz w:val="24"/>
          <w:szCs w:val="24"/>
        </w:rPr>
      </w:pPr>
      <w:r w:rsidRPr="00132344">
        <w:rPr>
          <w:rFonts w:cstheme="minorHAnsi"/>
          <w:b/>
          <w:sz w:val="24"/>
          <w:szCs w:val="24"/>
        </w:rPr>
        <w:lastRenderedPageBreak/>
        <w:t xml:space="preserve">Aktivnost A121213 – Pružanje usluga izvan ugovora s HZZO-om </w:t>
      </w:r>
      <w:r w:rsidRPr="00132344">
        <w:rPr>
          <w:rFonts w:cstheme="minorHAnsi"/>
          <w:sz w:val="24"/>
          <w:szCs w:val="24"/>
        </w:rPr>
        <w:t>- rashodi po ovoj vrsti aktivnosti planirani su u iznosu 1.052.230,00 Eur, a ostvareni u iznosu 498.655,69 Eur, tj.47,39%. Financira se iz sljedećih izvora:</w:t>
      </w:r>
    </w:p>
    <w:p w14:paraId="78B02354" w14:textId="77777777" w:rsidR="000560BD" w:rsidRPr="00132344" w:rsidRDefault="000560BD" w:rsidP="000560BD">
      <w:pPr>
        <w:jc w:val="both"/>
        <w:rPr>
          <w:rFonts w:cstheme="minorHAnsi"/>
          <w:b/>
          <w:sz w:val="24"/>
          <w:szCs w:val="24"/>
        </w:rPr>
      </w:pPr>
      <w:r w:rsidRPr="00132344">
        <w:rPr>
          <w:rFonts w:cstheme="minorHAnsi"/>
          <w:b/>
          <w:sz w:val="24"/>
          <w:szCs w:val="24"/>
        </w:rPr>
        <w:t xml:space="preserve">Izvor 32 – Vlastiti prihodi - </w:t>
      </w:r>
      <w:r w:rsidRPr="00132344">
        <w:rPr>
          <w:rFonts w:cstheme="minorHAnsi"/>
          <w:sz w:val="24"/>
          <w:szCs w:val="24"/>
        </w:rPr>
        <w:t xml:space="preserve">iz vlastitih izvora ostvareno je 498.655,69 Eur što čini 66,78% iznosa planiranih vlastitih sredstava za 2025.g. </w:t>
      </w:r>
    </w:p>
    <w:p w14:paraId="184834EB" w14:textId="77777777" w:rsidR="000560BD" w:rsidRPr="00132344" w:rsidRDefault="000560BD" w:rsidP="000560BD">
      <w:pPr>
        <w:jc w:val="both"/>
        <w:rPr>
          <w:rFonts w:cstheme="minorHAnsi"/>
          <w:sz w:val="24"/>
          <w:szCs w:val="24"/>
        </w:rPr>
      </w:pPr>
      <w:r w:rsidRPr="00132344">
        <w:rPr>
          <w:rFonts w:cstheme="minorHAnsi"/>
          <w:sz w:val="24"/>
          <w:szCs w:val="24"/>
        </w:rPr>
        <w:t>Iz ovog izvora DZ pokriva dio troškova za zaposlene, dio troškova za materijal i energiju, dio rashoda za usluge, ostale financijske rashode, te dio rashoda za nabavu nefinancijske imovine</w:t>
      </w:r>
    </w:p>
    <w:p w14:paraId="2522E853" w14:textId="77777777" w:rsidR="000560BD" w:rsidRPr="00132344" w:rsidRDefault="000560BD" w:rsidP="000560BD">
      <w:pPr>
        <w:jc w:val="both"/>
        <w:rPr>
          <w:rFonts w:cstheme="minorHAnsi"/>
          <w:sz w:val="24"/>
          <w:szCs w:val="24"/>
        </w:rPr>
      </w:pPr>
      <w:r w:rsidRPr="00132344">
        <w:rPr>
          <w:rFonts w:cstheme="minorHAnsi"/>
          <w:b/>
          <w:sz w:val="24"/>
          <w:szCs w:val="24"/>
        </w:rPr>
        <w:t xml:space="preserve">Izvor 43 – Prihodi za posebne namjene </w:t>
      </w:r>
      <w:r w:rsidRPr="00132344">
        <w:rPr>
          <w:rFonts w:cstheme="minorHAnsi"/>
          <w:sz w:val="24"/>
          <w:szCs w:val="24"/>
        </w:rPr>
        <w:t>– su prihodi koje Dom zdravlja ostvaruje od participacija i dopunskog zdravstvenog osiguranja. Iz ovog izvora planirano je pokriće rashoda u iznosu 300.000,00 Eur.</w:t>
      </w:r>
    </w:p>
    <w:p w14:paraId="374ACD14" w14:textId="77777777" w:rsidR="000560BD" w:rsidRPr="00132344" w:rsidRDefault="000560BD" w:rsidP="000560BD">
      <w:pPr>
        <w:jc w:val="both"/>
        <w:rPr>
          <w:rFonts w:cstheme="minorHAnsi"/>
          <w:sz w:val="24"/>
          <w:szCs w:val="24"/>
        </w:rPr>
      </w:pPr>
      <w:r w:rsidRPr="00132344">
        <w:rPr>
          <w:rFonts w:cstheme="minorHAnsi"/>
          <w:b/>
          <w:sz w:val="24"/>
          <w:szCs w:val="24"/>
        </w:rPr>
        <w:t xml:space="preserve">Izvor 62 – Donacije </w:t>
      </w:r>
      <w:r w:rsidRPr="00132344">
        <w:rPr>
          <w:rFonts w:cstheme="minorHAnsi"/>
          <w:sz w:val="24"/>
          <w:szCs w:val="24"/>
        </w:rPr>
        <w:t>-donacije se planirane u iznosu 500,00 Eur. Za izvještajno razdoblje nema ostvarenja.  Donacije su namijenjenje za sufinancirane materijalnih rashoda..</w:t>
      </w:r>
    </w:p>
    <w:p w14:paraId="4BAA52C7" w14:textId="77777777" w:rsidR="000560BD" w:rsidRPr="00132344" w:rsidRDefault="000560BD" w:rsidP="000560BD">
      <w:pPr>
        <w:jc w:val="both"/>
        <w:rPr>
          <w:rFonts w:cstheme="minorHAnsi"/>
          <w:sz w:val="24"/>
          <w:szCs w:val="24"/>
        </w:rPr>
      </w:pPr>
      <w:r w:rsidRPr="00132344">
        <w:rPr>
          <w:rFonts w:cstheme="minorHAnsi"/>
          <w:b/>
          <w:sz w:val="24"/>
          <w:szCs w:val="24"/>
        </w:rPr>
        <w:t xml:space="preserve">Izvor 72 – prihodi od prodaje nefin.imovine i nadoknade štete s osnova osiguranja </w:t>
      </w:r>
      <w:r w:rsidRPr="00132344">
        <w:rPr>
          <w:rFonts w:cstheme="minorHAnsi"/>
          <w:sz w:val="24"/>
          <w:szCs w:val="24"/>
        </w:rPr>
        <w:t xml:space="preserve">– ostvareni su u iznosu od 60,00 Eur ili 1,20 % u odnosu na financijski plan. </w:t>
      </w:r>
    </w:p>
    <w:p w14:paraId="26CBAC17" w14:textId="77777777" w:rsidR="000560BD" w:rsidRPr="00132344" w:rsidRDefault="000560BD" w:rsidP="000560BD">
      <w:pPr>
        <w:jc w:val="both"/>
        <w:rPr>
          <w:rFonts w:cstheme="minorHAnsi"/>
          <w:sz w:val="24"/>
          <w:szCs w:val="24"/>
        </w:rPr>
      </w:pPr>
      <w:r w:rsidRPr="00132344">
        <w:rPr>
          <w:rFonts w:cstheme="minorHAnsi"/>
          <w:b/>
          <w:sz w:val="24"/>
          <w:szCs w:val="24"/>
        </w:rPr>
        <w:t>Aktivnost A121214 – Usavršavanje zdravstvenih radnika i podizanje kvalitete zdravstvene zaštite</w:t>
      </w:r>
      <w:r w:rsidRPr="00132344">
        <w:rPr>
          <w:rFonts w:cstheme="minorHAnsi"/>
          <w:sz w:val="24"/>
          <w:szCs w:val="24"/>
        </w:rPr>
        <w:t xml:space="preserve"> – planirana je u iznosu 438.300,00 Eur, a ostvarena u iznosu 190.655,58 Eur ili 43,50%. Sastoji se sljedećih izvora:</w:t>
      </w:r>
    </w:p>
    <w:p w14:paraId="6E95BFF3" w14:textId="77777777" w:rsidR="000560BD" w:rsidRPr="00132344" w:rsidRDefault="000560BD" w:rsidP="000560BD">
      <w:pPr>
        <w:jc w:val="both"/>
        <w:rPr>
          <w:rFonts w:cstheme="minorHAnsi"/>
          <w:sz w:val="24"/>
          <w:szCs w:val="24"/>
        </w:rPr>
      </w:pPr>
      <w:r w:rsidRPr="00132344">
        <w:rPr>
          <w:rFonts w:cstheme="minorHAnsi"/>
          <w:b/>
          <w:sz w:val="24"/>
          <w:szCs w:val="24"/>
        </w:rPr>
        <w:t xml:space="preserve">Izvor 58 – Ostale pomoći </w:t>
      </w:r>
      <w:r w:rsidRPr="00132344">
        <w:rPr>
          <w:rFonts w:cstheme="minorHAnsi"/>
          <w:sz w:val="24"/>
          <w:szCs w:val="24"/>
        </w:rPr>
        <w:t>–čine prihodi od Pomoći od izvanproračunskih korisnika, , te Pomoći proračunskim korisnicima iz proračuna koji im nije nadležan (63).</w:t>
      </w:r>
    </w:p>
    <w:p w14:paraId="01F1C611" w14:textId="77777777" w:rsidR="000560BD" w:rsidRPr="00132344" w:rsidRDefault="000560BD" w:rsidP="000560BD">
      <w:pPr>
        <w:jc w:val="both"/>
        <w:rPr>
          <w:rFonts w:cstheme="minorHAnsi"/>
          <w:sz w:val="24"/>
          <w:szCs w:val="24"/>
        </w:rPr>
      </w:pPr>
      <w:r w:rsidRPr="00132344">
        <w:rPr>
          <w:rFonts w:cstheme="minorHAnsi"/>
          <w:sz w:val="24"/>
          <w:szCs w:val="24"/>
        </w:rPr>
        <w:t>Iz ovog izvora su planirani rashodi u iznosu 135.000,00 Eur, a ostvareni su u iznosu 54.662,71 Eur ili 40,49 %. Iz ovog izvora financiraju se rashodi za zaposlene, materijalni rashodi, te rashodi za nabavu dugotrajne imovine.</w:t>
      </w:r>
    </w:p>
    <w:p w14:paraId="71ECBE46" w14:textId="77777777" w:rsidR="000560BD" w:rsidRPr="00132344" w:rsidRDefault="000560BD" w:rsidP="000560BD">
      <w:pPr>
        <w:jc w:val="both"/>
        <w:rPr>
          <w:rFonts w:cstheme="minorHAnsi"/>
          <w:sz w:val="24"/>
          <w:szCs w:val="24"/>
        </w:rPr>
      </w:pPr>
      <w:r w:rsidRPr="00132344">
        <w:rPr>
          <w:rFonts w:cstheme="minorHAnsi"/>
          <w:b/>
          <w:sz w:val="24"/>
          <w:szCs w:val="24"/>
        </w:rPr>
        <w:t>Izvor 59 – Pomoći/Fondovi EU</w:t>
      </w:r>
      <w:r w:rsidRPr="00132344">
        <w:rPr>
          <w:rFonts w:cstheme="minorHAnsi"/>
          <w:sz w:val="24"/>
          <w:szCs w:val="24"/>
        </w:rPr>
        <w:t xml:space="preserve"> – planirani su rashodi od 300.000,00 Eur, a ostvareni su u iznosu od 123.316,16 eur što čini 41,11 %. Iz izvora Pomoći EU financirat će se rashodi za zaposlene, materijalni rashodi, te rashodi za nabavu nef.imovine.</w:t>
      </w:r>
    </w:p>
    <w:p w14:paraId="6888BBE1" w14:textId="77777777" w:rsidR="000560BD" w:rsidRPr="00132344" w:rsidRDefault="000560BD" w:rsidP="000560BD">
      <w:pPr>
        <w:jc w:val="both"/>
        <w:rPr>
          <w:rFonts w:eastAsia="Times New Roman" w:cstheme="minorHAnsi"/>
          <w:bCs/>
          <w:color w:val="000000"/>
          <w:sz w:val="24"/>
          <w:szCs w:val="24"/>
          <w:lang w:eastAsia="hr-HR"/>
        </w:rPr>
      </w:pPr>
      <w:r w:rsidRPr="00132344">
        <w:rPr>
          <w:rFonts w:cstheme="minorHAnsi"/>
          <w:b/>
          <w:sz w:val="24"/>
          <w:szCs w:val="24"/>
        </w:rPr>
        <w:t>Aktivnost T121209</w:t>
      </w:r>
      <w:r w:rsidRPr="00132344">
        <w:rPr>
          <w:rFonts w:cstheme="minorHAnsi"/>
          <w:sz w:val="24"/>
          <w:szCs w:val="24"/>
        </w:rPr>
        <w:t xml:space="preserve"> - </w:t>
      </w:r>
      <w:r w:rsidRPr="00132344">
        <w:rPr>
          <w:rFonts w:eastAsia="Times New Roman" w:cstheme="minorHAnsi"/>
          <w:b/>
          <w:bCs/>
          <w:color w:val="000000"/>
          <w:sz w:val="24"/>
          <w:szCs w:val="24"/>
          <w:lang w:eastAsia="hr-HR"/>
        </w:rPr>
        <w:t xml:space="preserve">Poticanje mjera za zdravstvene radnike </w:t>
      </w:r>
      <w:r w:rsidRPr="00132344">
        <w:rPr>
          <w:rFonts w:eastAsia="Times New Roman" w:cstheme="minorHAnsi"/>
          <w:bCs/>
          <w:color w:val="000000"/>
          <w:sz w:val="24"/>
          <w:szCs w:val="24"/>
          <w:lang w:eastAsia="hr-HR"/>
        </w:rPr>
        <w:t>– planirani su rashodi 38.000,00 Eur, izvršenje u iznosu od 6.630,00 eur.</w:t>
      </w:r>
    </w:p>
    <w:p w14:paraId="609CA092" w14:textId="77777777" w:rsidR="000560BD" w:rsidRPr="00132344" w:rsidRDefault="000560BD" w:rsidP="000560BD">
      <w:pPr>
        <w:jc w:val="both"/>
        <w:rPr>
          <w:rFonts w:eastAsia="Times New Roman" w:cstheme="minorHAnsi"/>
          <w:bCs/>
          <w:color w:val="000000"/>
          <w:sz w:val="24"/>
          <w:szCs w:val="24"/>
          <w:lang w:eastAsia="hr-HR"/>
        </w:rPr>
      </w:pPr>
      <w:r w:rsidRPr="00132344">
        <w:rPr>
          <w:rFonts w:eastAsia="Times New Roman" w:cstheme="minorHAnsi"/>
          <w:b/>
          <w:bCs/>
          <w:color w:val="000000"/>
          <w:sz w:val="24"/>
          <w:szCs w:val="24"/>
          <w:lang w:eastAsia="hr-HR"/>
        </w:rPr>
        <w:t>Izvor</w:t>
      </w:r>
      <w:r w:rsidRPr="00132344">
        <w:rPr>
          <w:rFonts w:eastAsia="Times New Roman" w:cstheme="minorHAnsi"/>
          <w:bCs/>
          <w:color w:val="000000"/>
          <w:sz w:val="24"/>
          <w:szCs w:val="24"/>
          <w:lang w:eastAsia="hr-HR"/>
        </w:rPr>
        <w:t xml:space="preserve"> financiranja je </w:t>
      </w:r>
      <w:r w:rsidRPr="00132344">
        <w:rPr>
          <w:rFonts w:eastAsia="Times New Roman" w:cstheme="minorHAnsi"/>
          <w:b/>
          <w:bCs/>
          <w:color w:val="000000"/>
          <w:sz w:val="24"/>
          <w:szCs w:val="24"/>
          <w:lang w:eastAsia="hr-HR"/>
        </w:rPr>
        <w:t xml:space="preserve">11 – Opći prihodi i primici, </w:t>
      </w:r>
      <w:r w:rsidRPr="00132344">
        <w:rPr>
          <w:rFonts w:eastAsia="Times New Roman" w:cstheme="minorHAnsi"/>
          <w:bCs/>
          <w:color w:val="000000"/>
          <w:sz w:val="24"/>
          <w:szCs w:val="24"/>
          <w:lang w:eastAsia="hr-HR"/>
        </w:rPr>
        <w:t>služe za financiranje rashoda za zaposlene.</w:t>
      </w:r>
    </w:p>
    <w:p w14:paraId="7D816463" w14:textId="77777777" w:rsidR="000560BD" w:rsidRPr="00132344" w:rsidRDefault="000560BD" w:rsidP="000560BD">
      <w:pPr>
        <w:jc w:val="both"/>
        <w:rPr>
          <w:rFonts w:eastAsia="Times New Roman" w:cstheme="minorHAnsi"/>
          <w:bCs/>
          <w:color w:val="000000"/>
          <w:sz w:val="24"/>
          <w:szCs w:val="24"/>
          <w:lang w:eastAsia="hr-HR"/>
        </w:rPr>
      </w:pPr>
      <w:r w:rsidRPr="00132344">
        <w:rPr>
          <w:rFonts w:eastAsia="Times New Roman" w:cstheme="minorHAnsi"/>
          <w:b/>
          <w:bCs/>
          <w:color w:val="000000"/>
          <w:sz w:val="24"/>
          <w:szCs w:val="24"/>
          <w:lang w:eastAsia="hr-HR"/>
        </w:rPr>
        <w:t xml:space="preserve">Aktivnost T121215 - Sufinanciranje palijativne skrbi </w:t>
      </w:r>
      <w:r w:rsidRPr="00132344">
        <w:rPr>
          <w:rFonts w:eastAsia="Times New Roman" w:cstheme="minorHAnsi"/>
          <w:bCs/>
          <w:color w:val="000000"/>
          <w:sz w:val="24"/>
          <w:szCs w:val="24"/>
          <w:lang w:eastAsia="hr-HR"/>
        </w:rPr>
        <w:t>– planirano 6.636,00 Eur, te izvršeni 100%.</w:t>
      </w:r>
    </w:p>
    <w:p w14:paraId="67F52512" w14:textId="77777777" w:rsidR="000560BD" w:rsidRPr="00132344" w:rsidRDefault="000560BD" w:rsidP="000560BD">
      <w:pPr>
        <w:jc w:val="both"/>
        <w:rPr>
          <w:rFonts w:eastAsia="Times New Roman" w:cstheme="minorHAnsi"/>
          <w:bCs/>
          <w:color w:val="000000"/>
          <w:sz w:val="24"/>
          <w:szCs w:val="24"/>
          <w:lang w:eastAsia="hr-HR"/>
        </w:rPr>
      </w:pPr>
      <w:r w:rsidRPr="00132344">
        <w:rPr>
          <w:rFonts w:eastAsia="Times New Roman" w:cstheme="minorHAnsi"/>
          <w:bCs/>
          <w:color w:val="000000"/>
          <w:sz w:val="24"/>
          <w:szCs w:val="24"/>
          <w:lang w:eastAsia="hr-HR"/>
        </w:rPr>
        <w:t>I</w:t>
      </w:r>
      <w:r w:rsidRPr="00132344">
        <w:rPr>
          <w:rFonts w:eastAsia="Times New Roman" w:cstheme="minorHAnsi"/>
          <w:b/>
          <w:bCs/>
          <w:color w:val="000000"/>
          <w:sz w:val="24"/>
          <w:szCs w:val="24"/>
          <w:lang w:eastAsia="hr-HR"/>
        </w:rPr>
        <w:t xml:space="preserve">zvor </w:t>
      </w:r>
      <w:r w:rsidRPr="00132344">
        <w:rPr>
          <w:rFonts w:eastAsia="Times New Roman" w:cstheme="minorHAnsi"/>
          <w:bCs/>
          <w:color w:val="000000"/>
          <w:sz w:val="24"/>
          <w:szCs w:val="24"/>
          <w:lang w:eastAsia="hr-HR"/>
        </w:rPr>
        <w:t xml:space="preserve">financiranja je </w:t>
      </w:r>
      <w:r w:rsidRPr="00132344">
        <w:rPr>
          <w:rFonts w:eastAsia="Times New Roman" w:cstheme="minorHAnsi"/>
          <w:b/>
          <w:bCs/>
          <w:color w:val="000000"/>
          <w:sz w:val="24"/>
          <w:szCs w:val="24"/>
          <w:lang w:eastAsia="hr-HR"/>
        </w:rPr>
        <w:t>11 – Opći prihodi i primici</w:t>
      </w:r>
      <w:r w:rsidRPr="00132344">
        <w:rPr>
          <w:rFonts w:eastAsia="Times New Roman" w:cstheme="minorHAnsi"/>
          <w:bCs/>
          <w:color w:val="000000"/>
          <w:sz w:val="24"/>
          <w:szCs w:val="24"/>
          <w:lang w:eastAsia="hr-HR"/>
        </w:rPr>
        <w:t>, služe za financiranje rashoda za zaposlene.</w:t>
      </w:r>
    </w:p>
    <w:p w14:paraId="77D826F0" w14:textId="77777777" w:rsidR="000560BD" w:rsidRPr="00132344" w:rsidRDefault="000560BD" w:rsidP="000560BD">
      <w:pPr>
        <w:jc w:val="both"/>
        <w:rPr>
          <w:rFonts w:eastAsia="Times New Roman" w:cstheme="minorHAnsi"/>
          <w:bCs/>
          <w:color w:val="000000"/>
          <w:sz w:val="24"/>
          <w:szCs w:val="24"/>
          <w:lang w:eastAsia="hr-HR"/>
        </w:rPr>
      </w:pPr>
      <w:r w:rsidRPr="00132344">
        <w:rPr>
          <w:rFonts w:cstheme="minorHAnsi"/>
          <w:b/>
          <w:sz w:val="24"/>
          <w:szCs w:val="24"/>
        </w:rPr>
        <w:t>Aktivnost T121208</w:t>
      </w:r>
      <w:r w:rsidRPr="00132344">
        <w:rPr>
          <w:rFonts w:cstheme="minorHAnsi"/>
          <w:sz w:val="24"/>
          <w:szCs w:val="24"/>
        </w:rPr>
        <w:t xml:space="preserve"> – </w:t>
      </w:r>
      <w:r w:rsidRPr="00132344">
        <w:rPr>
          <w:rFonts w:eastAsia="Times New Roman" w:cstheme="minorHAnsi"/>
          <w:b/>
          <w:bCs/>
          <w:color w:val="000000"/>
          <w:sz w:val="24"/>
          <w:szCs w:val="24"/>
          <w:lang w:eastAsia="hr-HR"/>
        </w:rPr>
        <w:t xml:space="preserve">Poboljšanje standarda zdravstvene ustanove  </w:t>
      </w:r>
      <w:r w:rsidRPr="00132344">
        <w:rPr>
          <w:rFonts w:eastAsia="Times New Roman" w:cstheme="minorHAnsi"/>
          <w:bCs/>
          <w:color w:val="000000"/>
          <w:sz w:val="24"/>
          <w:szCs w:val="24"/>
          <w:lang w:eastAsia="hr-HR"/>
        </w:rPr>
        <w:t>– planirani su rashodi 180.828,00 Eur, izvršenje 100%. – financirani rashodi za zaposlene u iznosu od 130.000,00, te materijalni rashodi u iznosu od 50.827,50 eur.</w:t>
      </w:r>
    </w:p>
    <w:p w14:paraId="3A5AC28B" w14:textId="77777777" w:rsidR="000560BD" w:rsidRPr="00132344" w:rsidRDefault="000560BD" w:rsidP="000560BD">
      <w:pPr>
        <w:jc w:val="both"/>
        <w:rPr>
          <w:rFonts w:eastAsia="Times New Roman" w:cstheme="minorHAnsi"/>
          <w:bCs/>
          <w:color w:val="000000"/>
          <w:sz w:val="24"/>
          <w:szCs w:val="24"/>
          <w:lang w:eastAsia="hr-HR"/>
        </w:rPr>
      </w:pPr>
      <w:r w:rsidRPr="00132344">
        <w:rPr>
          <w:rFonts w:eastAsia="Times New Roman" w:cstheme="minorHAnsi"/>
          <w:b/>
          <w:bCs/>
          <w:color w:val="000000"/>
          <w:sz w:val="24"/>
          <w:szCs w:val="24"/>
          <w:lang w:eastAsia="hr-HR"/>
        </w:rPr>
        <w:t>Izvor</w:t>
      </w:r>
      <w:r w:rsidRPr="00132344">
        <w:rPr>
          <w:rFonts w:eastAsia="Times New Roman" w:cstheme="minorHAnsi"/>
          <w:bCs/>
          <w:color w:val="000000"/>
          <w:sz w:val="24"/>
          <w:szCs w:val="24"/>
          <w:lang w:eastAsia="hr-HR"/>
        </w:rPr>
        <w:t xml:space="preserve"> financiranja je </w:t>
      </w:r>
      <w:r w:rsidRPr="00132344">
        <w:rPr>
          <w:rFonts w:eastAsia="Times New Roman" w:cstheme="minorHAnsi"/>
          <w:b/>
          <w:bCs/>
          <w:color w:val="000000"/>
          <w:sz w:val="24"/>
          <w:szCs w:val="24"/>
          <w:lang w:eastAsia="hr-HR"/>
        </w:rPr>
        <w:t xml:space="preserve">11 – Opći prihodi i primici, </w:t>
      </w:r>
      <w:r w:rsidRPr="00132344">
        <w:rPr>
          <w:rFonts w:eastAsia="Times New Roman" w:cstheme="minorHAnsi"/>
          <w:bCs/>
          <w:color w:val="000000"/>
          <w:sz w:val="24"/>
          <w:szCs w:val="24"/>
          <w:lang w:eastAsia="hr-HR"/>
        </w:rPr>
        <w:t>služe za financiranje rashoda za zaposlene, te materijalnih rashoda.</w:t>
      </w:r>
    </w:p>
    <w:p w14:paraId="523764C5" w14:textId="77777777" w:rsidR="00DC5FA9" w:rsidRPr="009351D0" w:rsidRDefault="00DC5FA9" w:rsidP="009351D0">
      <w:pPr>
        <w:pStyle w:val="NoSpacing"/>
        <w:rPr>
          <w:rFonts w:asciiTheme="minorHAnsi" w:hAnsiTheme="minorHAnsi" w:cstheme="minorHAnsi"/>
          <w:sz w:val="24"/>
          <w:szCs w:val="24"/>
        </w:rPr>
      </w:pPr>
    </w:p>
    <w:p w14:paraId="1ACF5F8F" w14:textId="77777777" w:rsidR="00FA2BFE" w:rsidRDefault="00FA2BFE" w:rsidP="00FA2BFE">
      <w:pPr>
        <w:widowControl w:val="0"/>
        <w:shd w:val="clear" w:color="auto" w:fill="D3F5F7" w:themeFill="accent3" w:themeFillTint="33"/>
        <w:spacing w:after="0" w:line="240" w:lineRule="auto"/>
        <w:jc w:val="both"/>
        <w:rPr>
          <w:rFonts w:eastAsia="Calibri" w:cstheme="minorHAnsi"/>
          <w:b/>
          <w:bCs/>
          <w:spacing w:val="1"/>
          <w:sz w:val="24"/>
          <w:szCs w:val="24"/>
        </w:rPr>
      </w:pPr>
      <w:r w:rsidRPr="00A02443">
        <w:rPr>
          <w:rFonts w:eastAsia="Calibri" w:cstheme="minorHAnsi"/>
          <w:b/>
          <w:bCs/>
          <w:spacing w:val="1"/>
          <w:sz w:val="24"/>
          <w:szCs w:val="24"/>
        </w:rPr>
        <w:t>ZAVOD ZA JAVNO ZDRAVSTVO DNŽ</w:t>
      </w:r>
    </w:p>
    <w:p w14:paraId="2091C2FF" w14:textId="77777777" w:rsidR="00FA2BFE" w:rsidRDefault="00FA2BFE" w:rsidP="00410406">
      <w:pPr>
        <w:pStyle w:val="NoSpacing"/>
        <w:rPr>
          <w:rFonts w:asciiTheme="minorHAnsi" w:hAnsiTheme="minorHAnsi" w:cstheme="minorHAnsi"/>
          <w:sz w:val="24"/>
          <w:szCs w:val="24"/>
        </w:rPr>
      </w:pPr>
    </w:p>
    <w:p w14:paraId="4A6B0C19" w14:textId="6EF9A9C7" w:rsidR="00DC5FA9" w:rsidRPr="00DC5FA9" w:rsidRDefault="00DC5FA9" w:rsidP="00DC5FA9">
      <w:pPr>
        <w:pStyle w:val="NoSpacing"/>
        <w:rPr>
          <w:rFonts w:asciiTheme="minorHAnsi" w:hAnsiTheme="minorHAnsi" w:cstheme="minorHAnsi"/>
          <w:sz w:val="24"/>
          <w:szCs w:val="24"/>
        </w:rPr>
      </w:pPr>
      <w:r w:rsidRPr="00DC5FA9">
        <w:rPr>
          <w:rFonts w:asciiTheme="minorHAnsi" w:hAnsiTheme="minorHAnsi" w:cstheme="minorHAnsi"/>
          <w:sz w:val="24"/>
          <w:szCs w:val="24"/>
        </w:rPr>
        <w:t>OPĆI DIO</w:t>
      </w:r>
    </w:p>
    <w:p w14:paraId="07A96132" w14:textId="38884F99" w:rsidR="009F0615" w:rsidRDefault="00DC5FA9" w:rsidP="00345F30">
      <w:pPr>
        <w:pStyle w:val="NoSpacing"/>
        <w:jc w:val="both"/>
        <w:rPr>
          <w:rFonts w:asciiTheme="minorHAnsi" w:hAnsiTheme="minorHAnsi" w:cstheme="minorHAnsi"/>
          <w:sz w:val="24"/>
          <w:szCs w:val="24"/>
        </w:rPr>
      </w:pPr>
      <w:r>
        <w:rPr>
          <w:noProof/>
          <w:lang w:eastAsia="hr-HR"/>
        </w:rPr>
        <w:drawing>
          <wp:inline distT="0" distB="0" distL="0" distR="0" wp14:anchorId="60627433" wp14:editId="0D491848">
            <wp:extent cx="5760720" cy="3550920"/>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ka 5"/>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3550920"/>
                    </a:xfrm>
                    <a:prstGeom prst="rect">
                      <a:avLst/>
                    </a:prstGeom>
                    <a:noFill/>
                    <a:ln>
                      <a:noFill/>
                    </a:ln>
                  </pic:spPr>
                </pic:pic>
              </a:graphicData>
            </a:graphic>
          </wp:inline>
        </w:drawing>
      </w:r>
    </w:p>
    <w:p w14:paraId="039C3DAB" w14:textId="77777777" w:rsidR="00DC5FA9" w:rsidRDefault="00DC5FA9" w:rsidP="00345F30">
      <w:pPr>
        <w:pStyle w:val="NoSpacing"/>
        <w:jc w:val="both"/>
        <w:rPr>
          <w:rFonts w:asciiTheme="minorHAnsi" w:hAnsiTheme="minorHAnsi" w:cstheme="minorHAnsi"/>
          <w:sz w:val="24"/>
          <w:szCs w:val="24"/>
        </w:rPr>
      </w:pPr>
    </w:p>
    <w:p w14:paraId="691795A5" w14:textId="77777777" w:rsidR="00DC5FA9" w:rsidRPr="00DC5FA9" w:rsidRDefault="00DC5FA9" w:rsidP="00DC5FA9">
      <w:pPr>
        <w:pStyle w:val="NoSpacing"/>
        <w:jc w:val="both"/>
        <w:rPr>
          <w:rFonts w:asciiTheme="minorHAnsi" w:hAnsiTheme="minorHAnsi" w:cstheme="minorHAnsi"/>
          <w:sz w:val="24"/>
          <w:szCs w:val="24"/>
        </w:rPr>
      </w:pPr>
      <w:r w:rsidRPr="00DC5FA9">
        <w:rPr>
          <w:rFonts w:asciiTheme="minorHAnsi" w:hAnsiTheme="minorHAnsi" w:cstheme="minorHAnsi"/>
          <w:sz w:val="24"/>
          <w:szCs w:val="24"/>
        </w:rPr>
        <w:t>U promatranom razdoblju ostvaren je ukupan prihod u iznosu od 2.141.309,93 EUR, što predstavlja 38,72 % planiranih godišnjih prihoda. U odnosu na isto razdoblje prethodne godine, prihodi su povećani za 5,50 %.</w:t>
      </w:r>
    </w:p>
    <w:p w14:paraId="48D4B90D" w14:textId="77777777" w:rsidR="00DC5FA9" w:rsidRPr="00DC5FA9" w:rsidRDefault="00DC5FA9" w:rsidP="00DC5FA9">
      <w:pPr>
        <w:pStyle w:val="NoSpacing"/>
        <w:jc w:val="both"/>
        <w:rPr>
          <w:rFonts w:asciiTheme="minorHAnsi" w:hAnsiTheme="minorHAnsi" w:cstheme="minorHAnsi"/>
          <w:sz w:val="24"/>
          <w:szCs w:val="24"/>
        </w:rPr>
      </w:pPr>
      <w:r w:rsidRPr="00DC5FA9">
        <w:rPr>
          <w:rFonts w:asciiTheme="minorHAnsi" w:hAnsiTheme="minorHAnsi" w:cstheme="minorHAnsi"/>
          <w:sz w:val="24"/>
          <w:szCs w:val="24"/>
        </w:rPr>
        <w:t>Ukupni rashodi i izdaci iznosili su 2.591.136,86 EUR, odnosno 46,86 % godišnjeg plana. U odnosu na isto razdoblje prethodne godine, ukupni rashodi povećani su za 19,52 %.</w:t>
      </w:r>
    </w:p>
    <w:p w14:paraId="23CC06F5" w14:textId="77777777" w:rsidR="00DC5FA9" w:rsidRPr="00DC5FA9" w:rsidRDefault="00DC5FA9" w:rsidP="00DC5FA9">
      <w:pPr>
        <w:pStyle w:val="NoSpacing"/>
        <w:jc w:val="both"/>
        <w:rPr>
          <w:rFonts w:asciiTheme="minorHAnsi" w:hAnsiTheme="minorHAnsi" w:cstheme="minorHAnsi"/>
          <w:sz w:val="24"/>
          <w:szCs w:val="24"/>
        </w:rPr>
      </w:pPr>
      <w:r w:rsidRPr="00DC5FA9">
        <w:rPr>
          <w:rFonts w:asciiTheme="minorHAnsi" w:hAnsiTheme="minorHAnsi" w:cstheme="minorHAnsi"/>
          <w:sz w:val="24"/>
          <w:szCs w:val="24"/>
        </w:rPr>
        <w:t>Realizacija rashoda poslovanja iznosi 2.544.127,66 EUR, što čini 40,74 % godišnjeg plana, dok su rashodi za nabavu nefinancijske imovine ostvareni u iznosu od 47.009,20 EUR (odnosno 2,40 % plana), s obzirom na to da je većina planiranih kapitalnih ulaganja predviđena za drugo polugodište.</w:t>
      </w:r>
    </w:p>
    <w:p w14:paraId="6533B9AC" w14:textId="77777777" w:rsidR="00DC5FA9" w:rsidRPr="00DC5FA9" w:rsidRDefault="00DC5FA9" w:rsidP="00DC5FA9">
      <w:pPr>
        <w:pStyle w:val="NoSpacing"/>
        <w:jc w:val="both"/>
        <w:rPr>
          <w:rFonts w:asciiTheme="minorHAnsi" w:hAnsiTheme="minorHAnsi" w:cstheme="minorHAnsi"/>
          <w:sz w:val="24"/>
          <w:szCs w:val="24"/>
        </w:rPr>
      </w:pPr>
      <w:r w:rsidRPr="00DC5FA9">
        <w:rPr>
          <w:rFonts w:asciiTheme="minorHAnsi" w:hAnsiTheme="minorHAnsi" w:cstheme="minorHAnsi"/>
          <w:sz w:val="24"/>
          <w:szCs w:val="24"/>
        </w:rPr>
        <w:t>Ostvaren je manjak prihoda i primitaka u iznosu od 449.826,93 EUR. Međutim, u obzir je potrebno uzeti i preneseni višak prihoda iz prethodnih godina u iznosu od 1.538,37 EUR, pa ukupni manjak za pokriće u narednim razdobljima iznosi 448.288,56 EUR.</w:t>
      </w:r>
    </w:p>
    <w:p w14:paraId="0C66DF11" w14:textId="77777777" w:rsidR="00DC5FA9" w:rsidRPr="00DC5FA9" w:rsidRDefault="00DC5FA9" w:rsidP="00DC5FA9">
      <w:pPr>
        <w:pStyle w:val="NoSpacing"/>
        <w:jc w:val="both"/>
        <w:rPr>
          <w:rFonts w:asciiTheme="minorHAnsi" w:hAnsiTheme="minorHAnsi" w:cstheme="minorHAnsi"/>
          <w:sz w:val="24"/>
          <w:szCs w:val="24"/>
        </w:rPr>
      </w:pPr>
      <w:r w:rsidRPr="00DC5FA9">
        <w:rPr>
          <w:rFonts w:asciiTheme="minorHAnsi" w:hAnsiTheme="minorHAnsi" w:cstheme="minorHAnsi"/>
          <w:sz w:val="24"/>
          <w:szCs w:val="24"/>
        </w:rPr>
        <w:t>Ostvareni manjak rezultat je strukturnog nesrazmjera između prihoda i rashoda, pri čemu je dominantan utjecaj imalo značajno povećanje rashodovne strane, bez istovremenog proporcionalnog rasta prihoda.</w:t>
      </w:r>
    </w:p>
    <w:p w14:paraId="57C6A5E5" w14:textId="61885203" w:rsidR="00DC5FA9" w:rsidRDefault="00DC5FA9" w:rsidP="00DC5FA9">
      <w:pPr>
        <w:pStyle w:val="NoSpacing"/>
        <w:jc w:val="both"/>
        <w:rPr>
          <w:rFonts w:asciiTheme="minorHAnsi" w:hAnsiTheme="minorHAnsi" w:cstheme="minorHAnsi"/>
          <w:sz w:val="24"/>
          <w:szCs w:val="24"/>
        </w:rPr>
      </w:pPr>
      <w:r w:rsidRPr="00DC5FA9">
        <w:rPr>
          <w:rFonts w:asciiTheme="minorHAnsi" w:hAnsiTheme="minorHAnsi" w:cstheme="minorHAnsi"/>
          <w:sz w:val="24"/>
          <w:szCs w:val="24"/>
        </w:rPr>
        <w:t>Dio sredstava ostvarenih od financijske imovine, uključujući dospjele kamate po oročenim depozitima, bit će korišten za pokriće manjka iz redovnog poslovanja te djelomično i za pokriće rashoda koji proizlaze iz nabave nefinancijske imovine.</w:t>
      </w:r>
    </w:p>
    <w:p w14:paraId="2CAA1A38" w14:textId="77777777" w:rsidR="00DC5FA9" w:rsidRDefault="00DC5FA9" w:rsidP="00345F30">
      <w:pPr>
        <w:pStyle w:val="NoSpacing"/>
        <w:jc w:val="both"/>
        <w:rPr>
          <w:rFonts w:asciiTheme="minorHAnsi" w:hAnsiTheme="minorHAnsi" w:cstheme="minorHAnsi"/>
          <w:sz w:val="24"/>
          <w:szCs w:val="24"/>
        </w:rPr>
      </w:pPr>
    </w:p>
    <w:p w14:paraId="246C9C02" w14:textId="77777777" w:rsidR="00DC5FA9" w:rsidRDefault="00DC5FA9" w:rsidP="00345F30">
      <w:pPr>
        <w:pStyle w:val="NoSpacing"/>
        <w:jc w:val="both"/>
        <w:rPr>
          <w:rFonts w:asciiTheme="minorHAnsi" w:hAnsiTheme="minorHAnsi" w:cstheme="minorHAnsi"/>
          <w:sz w:val="24"/>
          <w:szCs w:val="24"/>
        </w:rPr>
      </w:pPr>
    </w:p>
    <w:p w14:paraId="61978D06" w14:textId="4ACA96E4" w:rsidR="00946616" w:rsidRDefault="00946616" w:rsidP="00946616">
      <w:pPr>
        <w:widowControl w:val="0"/>
        <w:shd w:val="clear" w:color="auto" w:fill="D3F5F7" w:themeFill="accent3" w:themeFillTint="33"/>
        <w:spacing w:after="0" w:line="240" w:lineRule="auto"/>
        <w:jc w:val="both"/>
        <w:rPr>
          <w:rFonts w:eastAsia="Calibri" w:cstheme="minorHAnsi"/>
          <w:b/>
          <w:bCs/>
          <w:spacing w:val="1"/>
          <w:sz w:val="24"/>
          <w:szCs w:val="24"/>
        </w:rPr>
      </w:pPr>
      <w:r w:rsidRPr="00A02443">
        <w:rPr>
          <w:rFonts w:eastAsia="Calibri" w:cstheme="minorHAnsi"/>
          <w:b/>
          <w:bCs/>
          <w:spacing w:val="1"/>
          <w:sz w:val="24"/>
          <w:szCs w:val="24"/>
        </w:rPr>
        <w:t>DOM ZDRAVLJA PLOČE</w:t>
      </w:r>
    </w:p>
    <w:p w14:paraId="48C67206" w14:textId="77777777" w:rsidR="00451BC8" w:rsidRPr="00451BC8" w:rsidRDefault="00451BC8" w:rsidP="00451BC8">
      <w:pPr>
        <w:pStyle w:val="NoSpacing"/>
        <w:rPr>
          <w:rFonts w:asciiTheme="minorHAnsi" w:hAnsiTheme="minorHAnsi" w:cstheme="minorHAnsi"/>
          <w:sz w:val="24"/>
          <w:szCs w:val="24"/>
        </w:rPr>
      </w:pPr>
    </w:p>
    <w:p w14:paraId="7569D23A" w14:textId="77777777" w:rsidR="000560BD" w:rsidRPr="000560BD" w:rsidRDefault="000560BD" w:rsidP="000560BD">
      <w:pPr>
        <w:jc w:val="both"/>
        <w:rPr>
          <w:rFonts w:cstheme="minorHAnsi"/>
          <w:b/>
          <w:sz w:val="24"/>
          <w:szCs w:val="24"/>
        </w:rPr>
      </w:pPr>
      <w:r w:rsidRPr="000560BD">
        <w:rPr>
          <w:rFonts w:cstheme="minorHAnsi"/>
          <w:b/>
          <w:sz w:val="24"/>
          <w:szCs w:val="24"/>
        </w:rPr>
        <w:t xml:space="preserve">OPĆI DIO </w:t>
      </w:r>
    </w:p>
    <w:p w14:paraId="24568C88" w14:textId="701F5587" w:rsidR="000560BD" w:rsidRPr="000560BD" w:rsidRDefault="000560BD" w:rsidP="000560BD">
      <w:pPr>
        <w:jc w:val="both"/>
        <w:rPr>
          <w:rFonts w:cstheme="minorHAnsi"/>
          <w:sz w:val="24"/>
          <w:szCs w:val="24"/>
        </w:rPr>
      </w:pPr>
      <w:r w:rsidRPr="000560BD">
        <w:rPr>
          <w:rFonts w:cstheme="minorHAnsi"/>
          <w:sz w:val="24"/>
          <w:szCs w:val="24"/>
        </w:rPr>
        <w:lastRenderedPageBreak/>
        <w:t>Ukupni prihodi ostvareni su u iznosu 995.841,68Eur</w:t>
      </w:r>
      <w:r w:rsidR="008F5BDE">
        <w:rPr>
          <w:rFonts w:cstheme="minorHAnsi"/>
          <w:sz w:val="24"/>
          <w:szCs w:val="24"/>
        </w:rPr>
        <w:t>.</w:t>
      </w:r>
    </w:p>
    <w:p w14:paraId="275A062A" w14:textId="77777777" w:rsidR="000560BD" w:rsidRPr="000560BD" w:rsidRDefault="000560BD" w:rsidP="000560BD">
      <w:pPr>
        <w:jc w:val="both"/>
        <w:rPr>
          <w:rFonts w:cstheme="minorHAnsi"/>
          <w:sz w:val="24"/>
          <w:szCs w:val="24"/>
        </w:rPr>
      </w:pPr>
      <w:r w:rsidRPr="000560BD">
        <w:rPr>
          <w:rFonts w:cstheme="minorHAnsi"/>
          <w:sz w:val="24"/>
          <w:szCs w:val="24"/>
        </w:rPr>
        <w:t>Ukupni rashodi ostvareni su u iznosu 1.184.757,01Eur, što čini 74,08% ukupno planiranih rashoda za period 01-06/2025.g.</w:t>
      </w:r>
    </w:p>
    <w:p w14:paraId="2A0E799A" w14:textId="77777777" w:rsidR="000560BD" w:rsidRPr="000560BD" w:rsidRDefault="000560BD" w:rsidP="000560BD">
      <w:pPr>
        <w:jc w:val="both"/>
        <w:rPr>
          <w:rFonts w:cstheme="minorHAnsi"/>
          <w:sz w:val="24"/>
          <w:szCs w:val="24"/>
        </w:rPr>
      </w:pPr>
      <w:r w:rsidRPr="000560BD">
        <w:rPr>
          <w:rFonts w:cstheme="minorHAnsi"/>
          <w:sz w:val="24"/>
          <w:szCs w:val="24"/>
        </w:rPr>
        <w:t xml:space="preserve">Manjak prihoda za period 01-06/2025.g. iznosi 188.915,33 Eur, te povećava kumulativni manjak koji je u 2024. godini iznosio 52.142,44 EUR. Trenutni kumulativni manjak je 311.505,25 Eur. </w:t>
      </w:r>
    </w:p>
    <w:p w14:paraId="347AE124" w14:textId="77777777" w:rsidR="000560BD" w:rsidRPr="000560BD" w:rsidRDefault="000560BD" w:rsidP="000560BD">
      <w:pPr>
        <w:jc w:val="both"/>
        <w:rPr>
          <w:rFonts w:cstheme="minorHAnsi"/>
          <w:b/>
          <w:sz w:val="24"/>
          <w:szCs w:val="24"/>
        </w:rPr>
      </w:pPr>
      <w:r w:rsidRPr="000560BD">
        <w:rPr>
          <w:rFonts w:cstheme="minorHAnsi"/>
          <w:b/>
          <w:sz w:val="24"/>
          <w:szCs w:val="24"/>
        </w:rPr>
        <w:t>POSEBNI DIO</w:t>
      </w:r>
    </w:p>
    <w:p w14:paraId="71545B46" w14:textId="77777777" w:rsidR="000560BD" w:rsidRPr="000560BD" w:rsidRDefault="000560BD" w:rsidP="000560BD">
      <w:pPr>
        <w:jc w:val="both"/>
        <w:rPr>
          <w:rFonts w:cstheme="minorHAnsi"/>
          <w:sz w:val="24"/>
          <w:szCs w:val="24"/>
        </w:rPr>
      </w:pPr>
      <w:r w:rsidRPr="000560BD">
        <w:rPr>
          <w:rFonts w:cstheme="minorHAnsi"/>
          <w:b/>
          <w:sz w:val="24"/>
          <w:szCs w:val="24"/>
        </w:rPr>
        <w:t xml:space="preserve">Program 1209 – Zakonski standard ustanova u zdravstvu – </w:t>
      </w:r>
      <w:r w:rsidRPr="000560BD">
        <w:rPr>
          <w:rFonts w:cstheme="minorHAnsi"/>
          <w:sz w:val="24"/>
          <w:szCs w:val="24"/>
        </w:rPr>
        <w:t>planiran je u iznosu 120.568,00 Eur, 33,44</w:t>
      </w:r>
      <w:r w:rsidRPr="000560BD">
        <w:rPr>
          <w:rFonts w:cstheme="minorHAnsi"/>
          <w:b/>
          <w:bCs/>
          <w:sz w:val="24"/>
          <w:szCs w:val="24"/>
        </w:rPr>
        <w:t xml:space="preserve"> %</w:t>
      </w:r>
      <w:r w:rsidRPr="000560BD">
        <w:rPr>
          <w:rFonts w:cstheme="minorHAnsi"/>
          <w:sz w:val="24"/>
          <w:szCs w:val="24"/>
        </w:rPr>
        <w:t xml:space="preserve"> izvršen.</w:t>
      </w:r>
      <w:r w:rsidRPr="000560BD">
        <w:rPr>
          <w:rFonts w:cstheme="minorHAnsi"/>
          <w:b/>
          <w:sz w:val="24"/>
          <w:szCs w:val="24"/>
        </w:rPr>
        <w:t xml:space="preserve"> </w:t>
      </w:r>
      <w:r w:rsidRPr="000560BD">
        <w:rPr>
          <w:rFonts w:cstheme="minorHAnsi"/>
          <w:sz w:val="24"/>
          <w:szCs w:val="24"/>
        </w:rPr>
        <w:t>Sastoji se od sljedećih aktivnosti:</w:t>
      </w:r>
    </w:p>
    <w:p w14:paraId="14C5EA20" w14:textId="77777777" w:rsidR="000560BD" w:rsidRPr="000560BD" w:rsidRDefault="000560BD" w:rsidP="000560BD">
      <w:pPr>
        <w:jc w:val="both"/>
        <w:rPr>
          <w:rFonts w:cstheme="minorHAnsi"/>
          <w:sz w:val="24"/>
          <w:szCs w:val="24"/>
        </w:rPr>
      </w:pPr>
      <w:r w:rsidRPr="000560BD">
        <w:rPr>
          <w:rFonts w:cstheme="minorHAnsi"/>
          <w:b/>
          <w:sz w:val="24"/>
          <w:szCs w:val="24"/>
        </w:rPr>
        <w:t>Aktivnost A120901 – Održavanje zdravstvenih ustanova</w:t>
      </w:r>
      <w:r w:rsidRPr="000560BD">
        <w:rPr>
          <w:rFonts w:cstheme="minorHAnsi"/>
          <w:sz w:val="24"/>
          <w:szCs w:val="24"/>
        </w:rPr>
        <w:t xml:space="preserve"> – planiran 48.500,00 Eur</w:t>
      </w:r>
      <w:r w:rsidRPr="000560BD">
        <w:rPr>
          <w:rFonts w:cstheme="minorHAnsi"/>
          <w:color w:val="FF0000"/>
          <w:sz w:val="24"/>
          <w:szCs w:val="24"/>
        </w:rPr>
        <w:t xml:space="preserve"> </w:t>
      </w:r>
      <w:r w:rsidRPr="000560BD">
        <w:rPr>
          <w:rFonts w:cstheme="minorHAnsi"/>
          <w:sz w:val="24"/>
          <w:szCs w:val="24"/>
        </w:rPr>
        <w:t>te 49,31% izvršeno.</w:t>
      </w:r>
    </w:p>
    <w:p w14:paraId="07B37E55" w14:textId="77777777" w:rsidR="000560BD" w:rsidRPr="000560BD" w:rsidRDefault="000560BD" w:rsidP="000560BD">
      <w:pPr>
        <w:jc w:val="both"/>
        <w:rPr>
          <w:rFonts w:cstheme="minorHAnsi"/>
          <w:sz w:val="24"/>
          <w:szCs w:val="24"/>
        </w:rPr>
      </w:pPr>
      <w:r w:rsidRPr="000560BD">
        <w:rPr>
          <w:rFonts w:cstheme="minorHAnsi"/>
          <w:sz w:val="24"/>
          <w:szCs w:val="24"/>
        </w:rPr>
        <w:t>Ova aktivnost financira se iz</w:t>
      </w:r>
      <w:r w:rsidRPr="000560BD">
        <w:rPr>
          <w:rFonts w:cstheme="minorHAnsi"/>
          <w:b/>
          <w:sz w:val="24"/>
          <w:szCs w:val="24"/>
        </w:rPr>
        <w:t xml:space="preserve"> Izvora 44 – Decentralizirana sredstva  - </w:t>
      </w:r>
      <w:r w:rsidRPr="000560BD">
        <w:rPr>
          <w:rFonts w:cstheme="minorHAnsi"/>
          <w:sz w:val="24"/>
          <w:szCs w:val="24"/>
        </w:rPr>
        <w:t>sredstava uplaćuje nadležni proračun i služe za pokriće materijalnih rashoda (32). Iz ovog izvora  u 2025.g. financirani su rashodi u iznosu 23.916,70  Eur.</w:t>
      </w:r>
    </w:p>
    <w:p w14:paraId="5FF1799B" w14:textId="733E7416" w:rsidR="000560BD" w:rsidRPr="000560BD" w:rsidRDefault="000560BD" w:rsidP="000560BD">
      <w:pPr>
        <w:jc w:val="both"/>
        <w:rPr>
          <w:rFonts w:cstheme="minorHAnsi"/>
          <w:sz w:val="24"/>
          <w:szCs w:val="24"/>
        </w:rPr>
      </w:pPr>
      <w:r w:rsidRPr="000560BD">
        <w:rPr>
          <w:rFonts w:cstheme="minorHAnsi"/>
          <w:b/>
          <w:sz w:val="24"/>
          <w:szCs w:val="24"/>
        </w:rPr>
        <w:t xml:space="preserve">Aktivnost K120902 – Opremanje zdravstvenih ustanova </w:t>
      </w:r>
      <w:r w:rsidRPr="000560BD">
        <w:rPr>
          <w:rFonts w:cstheme="minorHAnsi"/>
          <w:sz w:val="24"/>
          <w:szCs w:val="24"/>
        </w:rPr>
        <w:t>- planirano je 30.526,00 Eur ostvareno 0 %.</w:t>
      </w:r>
    </w:p>
    <w:p w14:paraId="4DD30A45" w14:textId="77777777" w:rsidR="000560BD" w:rsidRPr="000560BD" w:rsidRDefault="000560BD" w:rsidP="000560BD">
      <w:pPr>
        <w:jc w:val="both"/>
        <w:rPr>
          <w:rFonts w:cstheme="minorHAnsi"/>
          <w:sz w:val="24"/>
          <w:szCs w:val="24"/>
        </w:rPr>
      </w:pPr>
      <w:r w:rsidRPr="000560BD">
        <w:rPr>
          <w:rFonts w:cstheme="minorHAnsi"/>
          <w:b/>
          <w:sz w:val="24"/>
          <w:szCs w:val="24"/>
        </w:rPr>
        <w:t xml:space="preserve">Izvor </w:t>
      </w:r>
      <w:r w:rsidRPr="000560BD">
        <w:rPr>
          <w:rFonts w:cstheme="minorHAnsi"/>
          <w:sz w:val="24"/>
          <w:szCs w:val="24"/>
        </w:rPr>
        <w:t>financiranje ove aktivnosti</w:t>
      </w:r>
      <w:r w:rsidRPr="000560BD">
        <w:rPr>
          <w:rFonts w:cstheme="minorHAnsi"/>
          <w:b/>
          <w:sz w:val="24"/>
          <w:szCs w:val="24"/>
        </w:rPr>
        <w:t xml:space="preserve"> je 44 – Decentralizirana sredstva - </w:t>
      </w:r>
      <w:r w:rsidRPr="000560BD">
        <w:rPr>
          <w:rFonts w:cstheme="minorHAnsi"/>
          <w:sz w:val="24"/>
          <w:szCs w:val="24"/>
        </w:rPr>
        <w:t xml:space="preserve">služe za pokriće rashoda za nabavu proizvedene dugotrajne imovine (42). </w:t>
      </w:r>
    </w:p>
    <w:p w14:paraId="45C1FE12" w14:textId="77777777" w:rsidR="000560BD" w:rsidRPr="000560BD" w:rsidRDefault="000560BD" w:rsidP="000560BD">
      <w:pPr>
        <w:jc w:val="both"/>
        <w:rPr>
          <w:rFonts w:cstheme="minorHAnsi"/>
          <w:sz w:val="24"/>
          <w:szCs w:val="24"/>
        </w:rPr>
      </w:pPr>
      <w:r w:rsidRPr="000560BD">
        <w:rPr>
          <w:rFonts w:cstheme="minorHAnsi"/>
          <w:b/>
          <w:sz w:val="24"/>
          <w:szCs w:val="24"/>
        </w:rPr>
        <w:t xml:space="preserve">Aktivnost K120903 – Kapitalna ulaganja u zdravstvene ustanove </w:t>
      </w:r>
      <w:r w:rsidRPr="000560BD">
        <w:rPr>
          <w:rFonts w:cstheme="minorHAnsi"/>
          <w:sz w:val="24"/>
          <w:szCs w:val="24"/>
        </w:rPr>
        <w:t>- planirano je 18.837,00Eur. U predmetnom obračunskom razdoblju nije ništa ostvareno.</w:t>
      </w:r>
    </w:p>
    <w:p w14:paraId="3E3CCC62" w14:textId="77777777" w:rsidR="000560BD" w:rsidRPr="000560BD" w:rsidRDefault="000560BD" w:rsidP="000560BD">
      <w:pPr>
        <w:jc w:val="both"/>
        <w:rPr>
          <w:rFonts w:cstheme="minorHAnsi"/>
          <w:sz w:val="24"/>
          <w:szCs w:val="24"/>
        </w:rPr>
      </w:pPr>
      <w:r w:rsidRPr="000560BD">
        <w:rPr>
          <w:rFonts w:cstheme="minorHAnsi"/>
          <w:b/>
          <w:sz w:val="24"/>
          <w:szCs w:val="24"/>
        </w:rPr>
        <w:t xml:space="preserve">Izvor </w:t>
      </w:r>
      <w:r w:rsidRPr="000560BD">
        <w:rPr>
          <w:rFonts w:cstheme="minorHAnsi"/>
          <w:sz w:val="24"/>
          <w:szCs w:val="24"/>
        </w:rPr>
        <w:t>financiranje ove aktivnosti</w:t>
      </w:r>
      <w:r w:rsidRPr="000560BD">
        <w:rPr>
          <w:rFonts w:cstheme="minorHAnsi"/>
          <w:b/>
          <w:sz w:val="24"/>
          <w:szCs w:val="24"/>
        </w:rPr>
        <w:t xml:space="preserve"> je 44 – Decentralizirana sredstva - </w:t>
      </w:r>
      <w:r w:rsidRPr="000560BD">
        <w:rPr>
          <w:rFonts w:cstheme="minorHAnsi"/>
          <w:sz w:val="24"/>
          <w:szCs w:val="24"/>
        </w:rPr>
        <w:t xml:space="preserve">služe za pokriće rashoda za dodatna ulaganja na nefinancijskoj imovini (45). </w:t>
      </w:r>
    </w:p>
    <w:p w14:paraId="004540C9" w14:textId="77777777" w:rsidR="000560BD" w:rsidRPr="000560BD" w:rsidRDefault="000560BD" w:rsidP="000560BD">
      <w:pPr>
        <w:jc w:val="both"/>
        <w:rPr>
          <w:rFonts w:cstheme="minorHAnsi"/>
          <w:sz w:val="24"/>
          <w:szCs w:val="24"/>
        </w:rPr>
      </w:pPr>
      <w:r w:rsidRPr="000560BD">
        <w:rPr>
          <w:rFonts w:cstheme="minorHAnsi"/>
          <w:b/>
          <w:sz w:val="24"/>
          <w:szCs w:val="24"/>
        </w:rPr>
        <w:t>Aktivnost K120904 – Informatizacija zdravstvenih ustanova</w:t>
      </w:r>
      <w:r w:rsidRPr="000560BD">
        <w:rPr>
          <w:rFonts w:cstheme="minorHAnsi"/>
          <w:sz w:val="24"/>
          <w:szCs w:val="24"/>
        </w:rPr>
        <w:t>- planirano je 22.705,00 Eur,,ostvareno</w:t>
      </w:r>
      <w:r w:rsidRPr="000560BD">
        <w:rPr>
          <w:rFonts w:cstheme="minorHAnsi"/>
          <w:b/>
          <w:bCs/>
          <w:sz w:val="24"/>
          <w:szCs w:val="24"/>
        </w:rPr>
        <w:t xml:space="preserve"> </w:t>
      </w:r>
      <w:r w:rsidRPr="000560BD">
        <w:rPr>
          <w:rFonts w:cstheme="minorHAnsi"/>
          <w:sz w:val="24"/>
          <w:szCs w:val="24"/>
        </w:rPr>
        <w:t>72%.</w:t>
      </w:r>
    </w:p>
    <w:p w14:paraId="7BD30F45" w14:textId="77777777" w:rsidR="000560BD" w:rsidRPr="000560BD" w:rsidRDefault="000560BD" w:rsidP="000560BD">
      <w:pPr>
        <w:jc w:val="both"/>
        <w:rPr>
          <w:rFonts w:cstheme="minorHAnsi"/>
          <w:sz w:val="24"/>
          <w:szCs w:val="24"/>
        </w:rPr>
      </w:pPr>
      <w:r w:rsidRPr="000560BD">
        <w:rPr>
          <w:rFonts w:cstheme="minorHAnsi"/>
          <w:sz w:val="24"/>
          <w:szCs w:val="24"/>
        </w:rPr>
        <w:t>Financira se iz</w:t>
      </w:r>
      <w:r w:rsidRPr="000560BD">
        <w:rPr>
          <w:rFonts w:cstheme="minorHAnsi"/>
          <w:b/>
          <w:sz w:val="24"/>
          <w:szCs w:val="24"/>
        </w:rPr>
        <w:t xml:space="preserve"> Izvora 44 – Decentralizirana sredstva </w:t>
      </w:r>
      <w:r w:rsidRPr="000560BD">
        <w:rPr>
          <w:rFonts w:cstheme="minorHAnsi"/>
          <w:sz w:val="24"/>
          <w:szCs w:val="24"/>
        </w:rPr>
        <w:t>–služe za pokriće materijalnih rashoda (32 – 11.600,21 Eur), te rashoda za nabavu nefinancijske imovine (4 – 4.798,25 Eur).</w:t>
      </w:r>
    </w:p>
    <w:p w14:paraId="25231AC1" w14:textId="77777777" w:rsidR="000560BD" w:rsidRPr="000560BD" w:rsidRDefault="000560BD" w:rsidP="000560BD">
      <w:pPr>
        <w:jc w:val="both"/>
        <w:rPr>
          <w:rFonts w:cstheme="minorHAnsi"/>
          <w:sz w:val="24"/>
          <w:szCs w:val="24"/>
        </w:rPr>
      </w:pPr>
      <w:r w:rsidRPr="000560BD">
        <w:rPr>
          <w:rFonts w:cstheme="minorHAnsi"/>
          <w:b/>
          <w:sz w:val="24"/>
          <w:szCs w:val="24"/>
        </w:rPr>
        <w:t xml:space="preserve">Aktivnost A121212 – Pružanje usluga temeljem ugovora s HZZO-om </w:t>
      </w:r>
      <w:r w:rsidRPr="000560BD">
        <w:rPr>
          <w:rFonts w:cstheme="minorHAnsi"/>
          <w:b/>
          <w:bCs/>
          <w:sz w:val="24"/>
          <w:szCs w:val="24"/>
        </w:rPr>
        <w:t xml:space="preserve">– </w:t>
      </w:r>
      <w:r w:rsidRPr="000560BD">
        <w:rPr>
          <w:rFonts w:cstheme="minorHAnsi"/>
          <w:sz w:val="24"/>
          <w:szCs w:val="24"/>
        </w:rPr>
        <w:t>planirano je 1.181.282,00 Eur a izvršeno 567.365,90Eur, odnosno 48%.</w:t>
      </w:r>
    </w:p>
    <w:p w14:paraId="4EC61E7A" w14:textId="77777777" w:rsidR="000560BD" w:rsidRPr="000560BD" w:rsidRDefault="000560BD" w:rsidP="000560BD">
      <w:pPr>
        <w:jc w:val="both"/>
        <w:rPr>
          <w:rFonts w:cstheme="minorHAnsi"/>
          <w:sz w:val="24"/>
          <w:szCs w:val="24"/>
        </w:rPr>
      </w:pPr>
      <w:r w:rsidRPr="000560BD">
        <w:rPr>
          <w:rFonts w:cstheme="minorHAnsi"/>
          <w:sz w:val="24"/>
          <w:szCs w:val="24"/>
        </w:rPr>
        <w:t xml:space="preserve">Financira se iz </w:t>
      </w:r>
      <w:r w:rsidRPr="000560BD">
        <w:rPr>
          <w:rFonts w:cstheme="minorHAnsi"/>
          <w:b/>
          <w:sz w:val="24"/>
          <w:szCs w:val="24"/>
        </w:rPr>
        <w:t xml:space="preserve">Izvora 43 – Prihodi za posebne namjene - </w:t>
      </w:r>
      <w:r w:rsidRPr="000560BD">
        <w:rPr>
          <w:rFonts w:cstheme="minorHAnsi"/>
          <w:sz w:val="24"/>
          <w:szCs w:val="24"/>
        </w:rPr>
        <w:t>prihode za posebne namjene čine Prihodi od HZZO-a na temelju ugovornih obveza, služe za pokriće djela rashoda za zaposlene, te materijalnih rashoda.</w:t>
      </w:r>
    </w:p>
    <w:p w14:paraId="144CFCA1" w14:textId="77777777" w:rsidR="000560BD" w:rsidRPr="000560BD" w:rsidRDefault="000560BD" w:rsidP="000560BD">
      <w:pPr>
        <w:jc w:val="both"/>
        <w:rPr>
          <w:rFonts w:cstheme="minorHAnsi"/>
          <w:sz w:val="24"/>
          <w:szCs w:val="24"/>
        </w:rPr>
      </w:pPr>
      <w:r w:rsidRPr="000560BD">
        <w:rPr>
          <w:rFonts w:cstheme="minorHAnsi"/>
          <w:b/>
          <w:sz w:val="24"/>
          <w:szCs w:val="24"/>
        </w:rPr>
        <w:t xml:space="preserve">Aktivnost A121213 – Pružanje usluga izvan ugovora s HZZO-om </w:t>
      </w:r>
    </w:p>
    <w:p w14:paraId="68846E6C" w14:textId="77777777" w:rsidR="000560BD" w:rsidRPr="000560BD" w:rsidRDefault="000560BD" w:rsidP="000560BD">
      <w:pPr>
        <w:jc w:val="both"/>
        <w:rPr>
          <w:rFonts w:cstheme="minorHAnsi"/>
          <w:b/>
          <w:sz w:val="24"/>
          <w:szCs w:val="24"/>
        </w:rPr>
      </w:pPr>
      <w:r w:rsidRPr="000560BD">
        <w:rPr>
          <w:rFonts w:cstheme="minorHAnsi"/>
          <w:b/>
          <w:sz w:val="24"/>
          <w:szCs w:val="24"/>
        </w:rPr>
        <w:t xml:space="preserve">Izvor 32 – Vlastiti prihodi - </w:t>
      </w:r>
      <w:r w:rsidRPr="000560BD">
        <w:rPr>
          <w:rFonts w:cstheme="minorHAnsi"/>
          <w:sz w:val="24"/>
          <w:szCs w:val="24"/>
        </w:rPr>
        <w:t>iz vlastitih izvora ostvareno je 417.512,95  što čini 312%</w:t>
      </w:r>
      <w:r w:rsidRPr="000560BD">
        <w:rPr>
          <w:rFonts w:cstheme="minorHAnsi"/>
          <w:color w:val="FF0000"/>
          <w:sz w:val="24"/>
          <w:szCs w:val="24"/>
        </w:rPr>
        <w:t xml:space="preserve"> </w:t>
      </w:r>
      <w:r w:rsidRPr="000560BD">
        <w:rPr>
          <w:rFonts w:cstheme="minorHAnsi"/>
          <w:sz w:val="24"/>
          <w:szCs w:val="24"/>
        </w:rPr>
        <w:t xml:space="preserve"> iznosa planiranih vlastitih sredstava za 2025.g.</w:t>
      </w:r>
    </w:p>
    <w:p w14:paraId="3B8D1F71" w14:textId="77777777" w:rsidR="000560BD" w:rsidRPr="000560BD" w:rsidRDefault="000560BD" w:rsidP="000560BD">
      <w:pPr>
        <w:jc w:val="both"/>
        <w:rPr>
          <w:rFonts w:cstheme="minorHAnsi"/>
          <w:sz w:val="24"/>
          <w:szCs w:val="24"/>
        </w:rPr>
      </w:pPr>
      <w:r w:rsidRPr="000560BD">
        <w:rPr>
          <w:rFonts w:cstheme="minorHAnsi"/>
          <w:sz w:val="24"/>
          <w:szCs w:val="24"/>
        </w:rPr>
        <w:lastRenderedPageBreak/>
        <w:t>Iz ovog izvora DZ pokriva dio troškova za zaposlene, dio troškova za materijal i energiju, dio rashoda za usluge, ostale financijske rashode, te dio rashoda za nabavu nefinancijske imovine</w:t>
      </w:r>
    </w:p>
    <w:p w14:paraId="74D98A8E" w14:textId="77777777" w:rsidR="000560BD" w:rsidRPr="000560BD" w:rsidRDefault="000560BD" w:rsidP="000560BD">
      <w:pPr>
        <w:jc w:val="both"/>
        <w:rPr>
          <w:rFonts w:cstheme="minorHAnsi"/>
          <w:sz w:val="24"/>
          <w:szCs w:val="24"/>
        </w:rPr>
      </w:pPr>
      <w:r w:rsidRPr="000560BD">
        <w:rPr>
          <w:rFonts w:cstheme="minorHAnsi"/>
          <w:b/>
          <w:sz w:val="24"/>
          <w:szCs w:val="24"/>
        </w:rPr>
        <w:t>Aktivnost T121208</w:t>
      </w:r>
      <w:r w:rsidRPr="000560BD">
        <w:rPr>
          <w:rFonts w:cstheme="minorHAnsi"/>
          <w:sz w:val="24"/>
          <w:szCs w:val="24"/>
        </w:rPr>
        <w:t xml:space="preserve"> – </w:t>
      </w:r>
      <w:r w:rsidRPr="000560BD">
        <w:rPr>
          <w:rFonts w:eastAsia="Times New Roman" w:cstheme="minorHAnsi"/>
          <w:b/>
          <w:bCs/>
          <w:color w:val="000000"/>
          <w:sz w:val="24"/>
          <w:szCs w:val="24"/>
          <w:lang w:eastAsia="hr-HR"/>
        </w:rPr>
        <w:t xml:space="preserve">Poboljšanje standarda zdrastvene ustanove-od planiranih </w:t>
      </w:r>
      <w:r w:rsidRPr="000560BD">
        <w:rPr>
          <w:rFonts w:eastAsia="Times New Roman" w:cstheme="minorHAnsi"/>
          <w:b/>
          <w:bCs/>
          <w:sz w:val="24"/>
          <w:szCs w:val="24"/>
          <w:lang w:eastAsia="hr-HR"/>
        </w:rPr>
        <w:t>137.000 eura</w:t>
      </w:r>
      <w:r w:rsidRPr="000560BD">
        <w:rPr>
          <w:rFonts w:eastAsia="Times New Roman" w:cstheme="minorHAnsi"/>
          <w:b/>
          <w:bCs/>
          <w:color w:val="FF0000"/>
          <w:sz w:val="24"/>
          <w:szCs w:val="24"/>
          <w:lang w:eastAsia="hr-HR"/>
        </w:rPr>
        <w:t xml:space="preserve"> </w:t>
      </w:r>
      <w:r w:rsidRPr="000560BD">
        <w:rPr>
          <w:rFonts w:eastAsia="Times New Roman" w:cstheme="minorHAnsi"/>
          <w:b/>
          <w:bCs/>
          <w:color w:val="000000"/>
          <w:sz w:val="24"/>
          <w:szCs w:val="24"/>
          <w:lang w:eastAsia="hr-HR"/>
        </w:rPr>
        <w:t xml:space="preserve"> ostvareno 137.000,00Eur što </w:t>
      </w:r>
      <w:r w:rsidRPr="000560BD">
        <w:rPr>
          <w:rFonts w:eastAsia="Times New Roman" w:cstheme="minorHAnsi"/>
          <w:b/>
          <w:bCs/>
          <w:sz w:val="24"/>
          <w:szCs w:val="24"/>
          <w:lang w:eastAsia="hr-HR"/>
        </w:rPr>
        <w:t>čini 100%</w:t>
      </w:r>
      <w:r w:rsidRPr="000560BD">
        <w:rPr>
          <w:rFonts w:eastAsia="Times New Roman" w:cstheme="minorHAnsi"/>
          <w:b/>
          <w:bCs/>
          <w:color w:val="FF0000"/>
          <w:sz w:val="24"/>
          <w:szCs w:val="24"/>
          <w:lang w:eastAsia="hr-HR"/>
        </w:rPr>
        <w:t xml:space="preserve"> </w:t>
      </w:r>
      <w:r w:rsidRPr="000560BD">
        <w:rPr>
          <w:rFonts w:eastAsia="Times New Roman" w:cstheme="minorHAnsi"/>
          <w:b/>
          <w:bCs/>
          <w:color w:val="000000"/>
          <w:sz w:val="24"/>
          <w:szCs w:val="24"/>
          <w:lang w:eastAsia="hr-HR"/>
        </w:rPr>
        <w:t>ostvarenog.</w:t>
      </w:r>
    </w:p>
    <w:p w14:paraId="68B0F52D" w14:textId="77777777" w:rsidR="000560BD" w:rsidRPr="000560BD" w:rsidRDefault="000560BD" w:rsidP="000560BD">
      <w:pPr>
        <w:jc w:val="both"/>
        <w:rPr>
          <w:rFonts w:eastAsia="Times New Roman" w:cstheme="minorHAnsi"/>
          <w:bCs/>
          <w:color w:val="000000"/>
          <w:sz w:val="24"/>
          <w:szCs w:val="24"/>
          <w:lang w:eastAsia="hr-HR"/>
        </w:rPr>
      </w:pPr>
      <w:r w:rsidRPr="000560BD">
        <w:rPr>
          <w:rFonts w:cstheme="minorHAnsi"/>
          <w:b/>
          <w:sz w:val="24"/>
          <w:szCs w:val="24"/>
        </w:rPr>
        <w:t>Aktivnost T121209</w:t>
      </w:r>
      <w:r w:rsidRPr="000560BD">
        <w:rPr>
          <w:rFonts w:cstheme="minorHAnsi"/>
          <w:sz w:val="24"/>
          <w:szCs w:val="24"/>
        </w:rPr>
        <w:t xml:space="preserve"> - </w:t>
      </w:r>
      <w:r w:rsidRPr="000560BD">
        <w:rPr>
          <w:rFonts w:eastAsia="Times New Roman" w:cstheme="minorHAnsi"/>
          <w:b/>
          <w:bCs/>
          <w:color w:val="000000"/>
          <w:sz w:val="24"/>
          <w:szCs w:val="24"/>
          <w:lang w:eastAsia="hr-HR"/>
        </w:rPr>
        <w:t xml:space="preserve">Poticanje mjera za zdravstvene radnike </w:t>
      </w:r>
      <w:r w:rsidRPr="000560BD">
        <w:rPr>
          <w:rFonts w:eastAsia="Times New Roman" w:cstheme="minorHAnsi"/>
          <w:bCs/>
          <w:color w:val="000000"/>
          <w:sz w:val="24"/>
          <w:szCs w:val="24"/>
          <w:lang w:eastAsia="hr-HR"/>
        </w:rPr>
        <w:t>– planirani su rashodi 22.563,00 Eur i u cijelosti ostvareni.</w:t>
      </w:r>
    </w:p>
    <w:p w14:paraId="67BAA3D3" w14:textId="77777777" w:rsidR="000560BD" w:rsidRPr="000560BD" w:rsidRDefault="000560BD" w:rsidP="000560BD">
      <w:pPr>
        <w:jc w:val="both"/>
        <w:rPr>
          <w:rFonts w:eastAsia="Times New Roman" w:cstheme="minorHAnsi"/>
          <w:bCs/>
          <w:color w:val="000000"/>
          <w:sz w:val="24"/>
          <w:szCs w:val="24"/>
          <w:lang w:eastAsia="hr-HR"/>
        </w:rPr>
      </w:pPr>
      <w:r w:rsidRPr="000560BD">
        <w:rPr>
          <w:rFonts w:eastAsia="Times New Roman" w:cstheme="minorHAnsi"/>
          <w:b/>
          <w:bCs/>
          <w:color w:val="000000"/>
          <w:sz w:val="24"/>
          <w:szCs w:val="24"/>
          <w:lang w:eastAsia="hr-HR"/>
        </w:rPr>
        <w:t>Izvor</w:t>
      </w:r>
      <w:r w:rsidRPr="000560BD">
        <w:rPr>
          <w:rFonts w:eastAsia="Times New Roman" w:cstheme="minorHAnsi"/>
          <w:bCs/>
          <w:color w:val="000000"/>
          <w:sz w:val="24"/>
          <w:szCs w:val="24"/>
          <w:lang w:eastAsia="hr-HR"/>
        </w:rPr>
        <w:t xml:space="preserve"> financiranja je </w:t>
      </w:r>
      <w:r w:rsidRPr="000560BD">
        <w:rPr>
          <w:rFonts w:eastAsia="Times New Roman" w:cstheme="minorHAnsi"/>
          <w:b/>
          <w:bCs/>
          <w:color w:val="000000"/>
          <w:sz w:val="24"/>
          <w:szCs w:val="24"/>
          <w:lang w:eastAsia="hr-HR"/>
        </w:rPr>
        <w:t xml:space="preserve">11 – Opći prihodi i primici, </w:t>
      </w:r>
      <w:r w:rsidRPr="000560BD">
        <w:rPr>
          <w:rFonts w:eastAsia="Times New Roman" w:cstheme="minorHAnsi"/>
          <w:bCs/>
          <w:color w:val="000000"/>
          <w:sz w:val="24"/>
          <w:szCs w:val="24"/>
          <w:lang w:eastAsia="hr-HR"/>
        </w:rPr>
        <w:t>služe za financiranje rashoda za zaposlene.</w:t>
      </w:r>
    </w:p>
    <w:p w14:paraId="7C4F1D73" w14:textId="77777777" w:rsidR="003D1532" w:rsidRDefault="003D1532" w:rsidP="00425124">
      <w:pPr>
        <w:pStyle w:val="NoSpacing"/>
        <w:rPr>
          <w:rFonts w:asciiTheme="minorHAnsi" w:hAnsiTheme="minorHAnsi" w:cstheme="minorHAnsi"/>
          <w:sz w:val="24"/>
          <w:szCs w:val="24"/>
        </w:rPr>
      </w:pPr>
    </w:p>
    <w:p w14:paraId="0229B0AE" w14:textId="77777777" w:rsidR="00946616" w:rsidRDefault="00946616" w:rsidP="00946616">
      <w:pPr>
        <w:widowControl w:val="0"/>
        <w:shd w:val="clear" w:color="auto" w:fill="D3F5F7" w:themeFill="accent3" w:themeFillTint="33"/>
        <w:spacing w:after="0" w:line="240" w:lineRule="auto"/>
        <w:jc w:val="both"/>
        <w:rPr>
          <w:rFonts w:eastAsia="Calibri" w:cstheme="minorHAnsi"/>
          <w:b/>
          <w:bCs/>
          <w:spacing w:val="1"/>
          <w:sz w:val="24"/>
          <w:szCs w:val="24"/>
        </w:rPr>
      </w:pPr>
      <w:r w:rsidRPr="00A02443">
        <w:rPr>
          <w:rFonts w:eastAsia="Calibri" w:cstheme="minorHAnsi"/>
          <w:b/>
          <w:bCs/>
          <w:spacing w:val="1"/>
          <w:sz w:val="24"/>
          <w:szCs w:val="24"/>
        </w:rPr>
        <w:t>DOM ZDRAVLJA DR ANTE FRANULOVIĆ VELA LUKA</w:t>
      </w:r>
    </w:p>
    <w:p w14:paraId="146BA5E8" w14:textId="77777777" w:rsidR="00946616" w:rsidRDefault="00946616" w:rsidP="00946616">
      <w:pPr>
        <w:pStyle w:val="NoSpacing"/>
        <w:rPr>
          <w:rFonts w:asciiTheme="minorHAnsi" w:hAnsiTheme="minorHAnsi" w:cstheme="minorHAnsi"/>
          <w:sz w:val="24"/>
          <w:szCs w:val="24"/>
        </w:rPr>
      </w:pPr>
    </w:p>
    <w:p w14:paraId="2ACD0F3D"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Izvještaj o izvršenju financijskog plana provjerava koliko je od planiranih prihoda,rashoda,primitka i izdataka stvarno i ostvareno.</w:t>
      </w:r>
    </w:p>
    <w:p w14:paraId="17CE5FD8"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Pa tako u 1. Sažetku Računa prihoda i rashoda i računa finaciranja za 01-06/2025.god. vidi se da je planirano 2.075.887,00 prihoda ,a ostvareno je 948.164,46 što znači da je  45,68 % od planiranog  uprihodovano.</w:t>
      </w:r>
    </w:p>
    <w:p w14:paraId="633F9C49" w14:textId="45369C98"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 xml:space="preserve">Rashodi su planirani u iznosu </w:t>
      </w:r>
      <w:r w:rsidRPr="00E02D69">
        <w:rPr>
          <w:rFonts w:asciiTheme="minorHAnsi" w:hAnsiTheme="minorHAnsi" w:cstheme="minorHAnsi"/>
          <w:sz w:val="24"/>
          <w:szCs w:val="24"/>
        </w:rPr>
        <w:t xml:space="preserve">od </w:t>
      </w:r>
      <w:r w:rsidRPr="00FC22F4">
        <w:rPr>
          <w:rFonts w:asciiTheme="minorHAnsi" w:hAnsiTheme="minorHAnsi" w:cstheme="minorHAnsi"/>
          <w:sz w:val="24"/>
          <w:szCs w:val="24"/>
        </w:rPr>
        <w:t>1.9</w:t>
      </w:r>
      <w:r w:rsidR="00E02D69" w:rsidRPr="00FC22F4">
        <w:rPr>
          <w:rFonts w:asciiTheme="minorHAnsi" w:hAnsiTheme="minorHAnsi" w:cstheme="minorHAnsi"/>
          <w:sz w:val="24"/>
          <w:szCs w:val="24"/>
        </w:rPr>
        <w:t>64</w:t>
      </w:r>
      <w:r w:rsidRPr="00FC22F4">
        <w:rPr>
          <w:rFonts w:asciiTheme="minorHAnsi" w:hAnsiTheme="minorHAnsi" w:cstheme="minorHAnsi"/>
          <w:sz w:val="24"/>
          <w:szCs w:val="24"/>
        </w:rPr>
        <w:t>.05</w:t>
      </w:r>
      <w:r w:rsidR="00E02D69" w:rsidRPr="00FC22F4">
        <w:rPr>
          <w:rFonts w:asciiTheme="minorHAnsi" w:hAnsiTheme="minorHAnsi" w:cstheme="minorHAnsi"/>
          <w:sz w:val="24"/>
          <w:szCs w:val="24"/>
        </w:rPr>
        <w:t>5</w:t>
      </w:r>
      <w:r w:rsidRPr="00FC22F4">
        <w:rPr>
          <w:rFonts w:asciiTheme="minorHAnsi" w:hAnsiTheme="minorHAnsi" w:cstheme="minorHAnsi"/>
          <w:sz w:val="24"/>
          <w:szCs w:val="24"/>
        </w:rPr>
        <w:t>,00 ,a ostvareni su 1.0</w:t>
      </w:r>
      <w:r w:rsidR="00E02D69" w:rsidRPr="00FC22F4">
        <w:rPr>
          <w:rFonts w:asciiTheme="minorHAnsi" w:hAnsiTheme="minorHAnsi" w:cstheme="minorHAnsi"/>
          <w:sz w:val="24"/>
          <w:szCs w:val="24"/>
        </w:rPr>
        <w:t>41</w:t>
      </w:r>
      <w:r w:rsidRPr="00FC22F4">
        <w:rPr>
          <w:rFonts w:asciiTheme="minorHAnsi" w:hAnsiTheme="minorHAnsi" w:cstheme="minorHAnsi"/>
          <w:sz w:val="24"/>
          <w:szCs w:val="24"/>
        </w:rPr>
        <w:t>.29</w:t>
      </w:r>
      <w:r w:rsidR="00FC22F4" w:rsidRPr="00FC22F4">
        <w:rPr>
          <w:rFonts w:asciiTheme="minorHAnsi" w:hAnsiTheme="minorHAnsi" w:cstheme="minorHAnsi"/>
          <w:sz w:val="24"/>
          <w:szCs w:val="24"/>
        </w:rPr>
        <w:t>3</w:t>
      </w:r>
      <w:r w:rsidRPr="00FC22F4">
        <w:rPr>
          <w:rFonts w:asciiTheme="minorHAnsi" w:hAnsiTheme="minorHAnsi" w:cstheme="minorHAnsi"/>
          <w:sz w:val="24"/>
          <w:szCs w:val="24"/>
        </w:rPr>
        <w:t>,</w:t>
      </w:r>
      <w:r w:rsidR="00FC22F4" w:rsidRPr="00FC22F4">
        <w:rPr>
          <w:rFonts w:asciiTheme="minorHAnsi" w:hAnsiTheme="minorHAnsi" w:cstheme="minorHAnsi"/>
          <w:sz w:val="24"/>
          <w:szCs w:val="24"/>
        </w:rPr>
        <w:t>49</w:t>
      </w:r>
      <w:r w:rsidRPr="00FC22F4">
        <w:rPr>
          <w:rFonts w:asciiTheme="minorHAnsi" w:hAnsiTheme="minorHAnsi" w:cstheme="minorHAnsi"/>
          <w:sz w:val="24"/>
          <w:szCs w:val="24"/>
        </w:rPr>
        <w:t xml:space="preserve"> što</w:t>
      </w:r>
      <w:r w:rsidRPr="00DA1302">
        <w:rPr>
          <w:rFonts w:asciiTheme="minorHAnsi" w:hAnsiTheme="minorHAnsi" w:cstheme="minorHAnsi"/>
          <w:sz w:val="24"/>
          <w:szCs w:val="24"/>
        </w:rPr>
        <w:t xml:space="preserve"> znači da su 5</w:t>
      </w:r>
      <w:r w:rsidR="00FC22F4">
        <w:rPr>
          <w:rFonts w:asciiTheme="minorHAnsi" w:hAnsiTheme="minorHAnsi" w:cstheme="minorHAnsi"/>
          <w:sz w:val="24"/>
          <w:szCs w:val="24"/>
        </w:rPr>
        <w:t>3</w:t>
      </w:r>
      <w:r w:rsidRPr="00DA1302">
        <w:rPr>
          <w:rFonts w:asciiTheme="minorHAnsi" w:hAnsiTheme="minorHAnsi" w:cstheme="minorHAnsi"/>
          <w:sz w:val="24"/>
          <w:szCs w:val="24"/>
        </w:rPr>
        <w:t>,0</w:t>
      </w:r>
      <w:r w:rsidR="00FC22F4">
        <w:rPr>
          <w:rFonts w:asciiTheme="minorHAnsi" w:hAnsiTheme="minorHAnsi" w:cstheme="minorHAnsi"/>
          <w:sz w:val="24"/>
          <w:szCs w:val="24"/>
        </w:rPr>
        <w:t>2</w:t>
      </w:r>
      <w:r w:rsidRPr="00DA1302">
        <w:rPr>
          <w:rFonts w:asciiTheme="minorHAnsi" w:hAnsiTheme="minorHAnsi" w:cstheme="minorHAnsi"/>
          <w:sz w:val="24"/>
          <w:szCs w:val="24"/>
        </w:rPr>
        <w:t>%  % ostvaren</w:t>
      </w:r>
      <w:r w:rsidR="00C96BD2">
        <w:rPr>
          <w:rFonts w:asciiTheme="minorHAnsi" w:hAnsiTheme="minorHAnsi" w:cstheme="minorHAnsi"/>
          <w:sz w:val="24"/>
          <w:szCs w:val="24"/>
        </w:rPr>
        <w:t>i</w:t>
      </w:r>
      <w:r w:rsidRPr="00DA1302">
        <w:rPr>
          <w:rFonts w:asciiTheme="minorHAnsi" w:hAnsiTheme="minorHAnsi" w:cstheme="minorHAnsi"/>
          <w:sz w:val="24"/>
          <w:szCs w:val="24"/>
        </w:rPr>
        <w:t xml:space="preserve"> u odnosu na planirano.</w:t>
      </w:r>
    </w:p>
    <w:p w14:paraId="1A5B8CEA"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U Sažetku Rashoda financiranja izvršeno je sve prema planu od 2025.god.</w:t>
      </w:r>
    </w:p>
    <w:p w14:paraId="4539B22B"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Iz ovih Sažetaka se može vidjeti da je kod 5.-Izdataka za financijsku imovinu planirano i izvršeno u 100 % om iznosu, a to je rata kredita čije je dospijeće bilo do 30.06.2025.god.</w:t>
      </w:r>
    </w:p>
    <w:p w14:paraId="5174E832"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2.Izvještaj o prihodima i rashodima prema ekonomskoj klasifikaciji</w:t>
      </w:r>
    </w:p>
    <w:p w14:paraId="0CFCB86F"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Ekonomska klasifikacija sadrži prihode i primitke po prirodnim vrstama te rashode i izdatke prema njihovoj ekonomskoj namjeni.</w:t>
      </w:r>
    </w:p>
    <w:p w14:paraId="563C2DE0"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Iz ovog izvještaja se vidi da su Prihodi ostvareni za 45,68 % od plana.</w:t>
      </w:r>
    </w:p>
    <w:p w14:paraId="5DB8C304"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Rashodi su izvršeni za 53,02 % u prvoj polovici 2025. god.</w:t>
      </w:r>
    </w:p>
    <w:p w14:paraId="141E45B9"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3.Izvještaj o prihodima i rashodima prema izvorima financiranja</w:t>
      </w:r>
    </w:p>
    <w:p w14:paraId="686598CE"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Izvještaj o prihodima i rashodima prema izvorima financiranja sadrži prikaz prihoda i rahoda prema izvorima financiranja.</w:t>
      </w:r>
    </w:p>
    <w:p w14:paraId="1CA4056F"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Po indeksima Vlastiti prihodi su ostvareni više u odnosu na planirane za 2,71% više od planiranog.</w:t>
      </w:r>
    </w:p>
    <w:p w14:paraId="5B712AB2"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A po rashodima prema Izvoru financiranja najviše je izvršeno po vlastitim prihodima i to za  93,54 % .</w:t>
      </w:r>
    </w:p>
    <w:p w14:paraId="1F7FD16C"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 xml:space="preserve">U taj indeks treba napomenuti da je uključena rata od kredita koja je u prvih šest mjeseci financirana iz Vlastitih prihoda ,a onda će na kraju godine biti knjižena iz decentraliziranih sredstava. </w:t>
      </w:r>
    </w:p>
    <w:p w14:paraId="0591DF26"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4.Izvještaj o rashodima prema funkcijskoj klasifikaciji</w:t>
      </w:r>
    </w:p>
    <w:p w14:paraId="482A7026"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 xml:space="preserve">U tom Izvještaju se vidi da je jedina funkcija 07 zdravstvo i da je u njoj na 072 Službi za vanjske pacijente  rashoda ostvarenje za 57,77 % ,a na službi 076 je ostvarenje tek 0,83%, </w:t>
      </w:r>
    </w:p>
    <w:p w14:paraId="1F1D3640"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5.Izvještaj računa financiranja prema ekonomskoj klasifikaciji i prema izvorima financiranja</w:t>
      </w:r>
    </w:p>
    <w:p w14:paraId="3EB703ED"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U prikazu izvršenje računa financiranja prema ekonomskoj klasifikaciji  i primitaka i izdataka navedena je u planu otplata glavnice u iznosu od 22.998,00 iz Izvora 4.4 .Decentralizirana sredstva.</w:t>
      </w:r>
    </w:p>
    <w:p w14:paraId="0E1E6A4D"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 xml:space="preserve">Međutim, ona je isplaćena iz izvora 3.2. Vlastiti prihodi jer će se sredstva za istu dobiti mjesec dana nakon otplate glavnice. </w:t>
      </w:r>
    </w:p>
    <w:p w14:paraId="3FE0BF39"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 xml:space="preserve"> Posebni dio Izvještaja sastoji se od:</w:t>
      </w:r>
    </w:p>
    <w:p w14:paraId="2C14D0D7"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lastRenderedPageBreak/>
        <w:t>1.Izvještaja po organizacijskoj klasifikaciji</w:t>
      </w:r>
    </w:p>
    <w:p w14:paraId="359C877F"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2.Izvještaja po programskoj klasifikaciji za 2025.</w:t>
      </w:r>
    </w:p>
    <w:p w14:paraId="5106E03D"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 xml:space="preserve"> Program 1209 – Zakonski standard ustanova u zdravstvu – planiran je u iznosu 113.563,00 Eur ,a izvršen je u iznosu od 59.815,25.</w:t>
      </w:r>
    </w:p>
    <w:p w14:paraId="0FD55A7B"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Navedeni program se sastoji od slijedećih aktivnosti:</w:t>
      </w:r>
    </w:p>
    <w:p w14:paraId="06FCDDC1"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1)Aktivnost A120901 – Održavanje zdravstvenih ustanova – planirano 41.210,00 Eur, a izvršeno 26.447.,48.</w:t>
      </w:r>
    </w:p>
    <w:p w14:paraId="2DD3EA04"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Ova se aktivnost u prvoj polovici 2025.god. financirala se iz:</w:t>
      </w:r>
    </w:p>
    <w:p w14:paraId="35C55812"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 Izvora 44 – Decentralizirana sredstva  - sredstava uplaćuje nadležni proračun i služe za pokriće materijalnih rashoda (32).Izvršena su 64,18 %.</w:t>
      </w:r>
    </w:p>
    <w:p w14:paraId="6ED0825A"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2)Aktivnost A10 1209K120902 -Opremanje zdravstvenih ustanova-planirano 54.993,00, izvršeno 24.318,83.</w:t>
      </w:r>
    </w:p>
    <w:p w14:paraId="5025B267"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Ova se aktivnost u prvoj polovici 2025.god.financirala iz:</w:t>
      </w:r>
    </w:p>
    <w:p w14:paraId="5139EF0F"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 Izvora 44 – Decentralizirana sredstva  - sredstava uplaćuje nadležni proračun i služe za pokriće rashoda za nabavu nefinancijske imovine (42).Izvršena su 86,11%.</w:t>
      </w:r>
    </w:p>
    <w:p w14:paraId="369503E4"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3)Aktivnost A 10 K120904-Informatizacija zdravstvenih ustanova-planirano u iznosu od 17.360,00 te je izvršeno u iznosu od 9.048,94 ili 52,13 % od plana.</w:t>
      </w:r>
    </w:p>
    <w:p w14:paraId="0DC31BD2"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Ova se aktivnost u 2025.god. financirala iz:</w:t>
      </w:r>
    </w:p>
    <w:p w14:paraId="110F008A"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 Izvora 44 – Decentralizirana sredstva  - sredstava uplaćuje nadležni proračun i služe za pokriće materijalnih rashoda (32),za troškove informatizacije.</w:t>
      </w:r>
    </w:p>
    <w:p w14:paraId="079458EC"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Program 1212-Program ustanova u zdravstvu iznad standarda-planiran je u iznosu od 1.850.492,00,a izvršen je u iznosu od 981.478,24 eur. Izvršenje je bilo 53,04 % u odnosu na plan.</w:t>
      </w:r>
    </w:p>
    <w:p w14:paraId="6123FE58"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Navedeni program se sastojao iz slijedećih aktivnost:</w:t>
      </w:r>
    </w:p>
    <w:p w14:paraId="3CE1610B"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1)A12 1202 Aktivnost-Sufinanciranje hitne medicinske pomoći u turističkoj sezoni-planirano u iznosu od 12.272,00,a izvršeno za sada ništa. Izvršenje će biti nakon 30.06.2025.</w:t>
      </w:r>
    </w:p>
    <w:p w14:paraId="2D54AC21"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2)A121203 Aktivnost –Sufinanciranje zdravstvene zaštite na otocima-planirano je u iznosu od 103.825,00 ,a izvršeno je 1.600.</w:t>
      </w:r>
    </w:p>
    <w:p w14:paraId="245C2C41"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Ova je aktivnost financirana iz izvora 1.1.Opći prihodi i primici i s njome je pokriven trošak najamnina  za doktore na Lastovu u iznosu od 1.600,00.</w:t>
      </w:r>
    </w:p>
    <w:p w14:paraId="7F1A9147"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3)A121212 Aktivnost-Pružanje usluga temeljem ugovora s HZZO-om-planirana je u iznosu od 1.410.964,00 ,a izvršeno je u iznosu od 796.425,30 ,dakle plan je izvršen za  56,45 % .</w:t>
      </w:r>
    </w:p>
    <w:p w14:paraId="39443E90"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Ova je aktivnost financirana iz:</w:t>
      </w:r>
    </w:p>
    <w:p w14:paraId="0A20F834"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 Izvora 4.3.Prihodi za posebne namjene, a s njome su pokriveni rashodi za zaposlene (31) i materijalni rashodi (32).</w:t>
      </w:r>
    </w:p>
    <w:p w14:paraId="2DDE86DC"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4)A121213-Aktivnost:Pružanje usluga izvan ugovora s HZZO-om- planirano je 147.150,00 ,a izvršeno je 127.714,79.Izvršenje je 86,79 % plana.</w:t>
      </w:r>
    </w:p>
    <w:p w14:paraId="4CE86097"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Ova je aktivnost financirana iz slijedećih Izvora:</w:t>
      </w:r>
    </w:p>
    <w:p w14:paraId="09CE6351"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-Izvor 3.2.Vlastiti prihodi, a oni su financirali rashode za zaposlene (31),materijalne rashode(32),financijske rashode (34),naknade građanima (37)i rashode za nabavu dugotrajne imovine(42) te Otplatu glavnice (54).</w:t>
      </w:r>
    </w:p>
    <w:p w14:paraId="4DC4C177"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-Izvor 6.2.Donacije,oni su financirali materijalne rashode(32) i rashode za nabavku dugotrajne imovine u iznosu od 446,16 eura.</w:t>
      </w:r>
    </w:p>
    <w:p w14:paraId="103EBE10"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5)A121214-Aktivnost:Usavršavanje zdravstvenih radnika i podizanje kvalitete-planirano je 138.281,00,a ostvareno je 49.222,85.</w:t>
      </w:r>
    </w:p>
    <w:p w14:paraId="520E1865"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Ova je aktivnost financirana iz slijedećih Izvora:</w:t>
      </w:r>
    </w:p>
    <w:p w14:paraId="01CAB775"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lastRenderedPageBreak/>
        <w:t>-Izvor 5.8.Ostale pomoći, a oni su financirali rashode za zaposlene (31) i materijalne rashode (32) .</w:t>
      </w:r>
    </w:p>
    <w:p w14:paraId="58ECB208"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-Izvor 5.9.Pomoći/Fondovi koje su planirani  104.376,00 a izvršeni 37.141,83.</w:t>
      </w:r>
    </w:p>
    <w:p w14:paraId="0B76D566"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6)T121209-Tekući projekt: Poticajne mjere za zdravstvene radnike –planirano je u iznosu od 38.000,00 a izvršeno 6.515,60.</w:t>
      </w:r>
    </w:p>
    <w:p w14:paraId="68E5512A" w14:textId="77777777"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Ova je aktivnost financirana iz:</w:t>
      </w:r>
    </w:p>
    <w:p w14:paraId="650E24B2" w14:textId="2BDACD6C" w:rsidR="00DA1302" w:rsidRPr="00DA1302" w:rsidRDefault="00DA1302" w:rsidP="00DA1302">
      <w:pPr>
        <w:pStyle w:val="NoSpacing"/>
        <w:jc w:val="both"/>
        <w:rPr>
          <w:rFonts w:asciiTheme="minorHAnsi" w:hAnsiTheme="minorHAnsi" w:cstheme="minorHAnsi"/>
          <w:sz w:val="24"/>
          <w:szCs w:val="24"/>
        </w:rPr>
      </w:pPr>
      <w:r w:rsidRPr="00DA1302">
        <w:rPr>
          <w:rFonts w:asciiTheme="minorHAnsi" w:hAnsiTheme="minorHAnsi" w:cstheme="minorHAnsi"/>
          <w:sz w:val="24"/>
          <w:szCs w:val="24"/>
        </w:rPr>
        <w:t>- Izvora 1.1.Opći prihodi i primici te je su s njome pokriveni rashodi za zaposlene(31).</w:t>
      </w:r>
      <w:r w:rsidRPr="00DA1302">
        <w:rPr>
          <w:rFonts w:asciiTheme="minorHAnsi" w:hAnsiTheme="minorHAnsi" w:cstheme="minorHAnsi"/>
          <w:sz w:val="24"/>
          <w:szCs w:val="24"/>
        </w:rPr>
        <w:tab/>
      </w:r>
      <w:r w:rsidRPr="00DA1302">
        <w:rPr>
          <w:rFonts w:asciiTheme="minorHAnsi" w:hAnsiTheme="minorHAnsi" w:cstheme="minorHAnsi"/>
          <w:sz w:val="24"/>
          <w:szCs w:val="24"/>
        </w:rPr>
        <w:tab/>
        <w:t xml:space="preserve">         </w:t>
      </w:r>
    </w:p>
    <w:p w14:paraId="1E47B8E6" w14:textId="77777777" w:rsidR="00B522C8" w:rsidRDefault="00B522C8" w:rsidP="00B522C8">
      <w:pPr>
        <w:pStyle w:val="NoSpacing"/>
        <w:jc w:val="both"/>
        <w:rPr>
          <w:rFonts w:asciiTheme="minorHAnsi" w:hAnsiTheme="minorHAnsi" w:cstheme="minorHAnsi"/>
          <w:sz w:val="24"/>
          <w:szCs w:val="24"/>
        </w:rPr>
      </w:pPr>
    </w:p>
    <w:p w14:paraId="408D0D85" w14:textId="77777777" w:rsidR="00B55DBF" w:rsidRDefault="00B55DBF" w:rsidP="00B55DBF">
      <w:pPr>
        <w:widowControl w:val="0"/>
        <w:shd w:val="clear" w:color="auto" w:fill="D3F5F7" w:themeFill="accent3" w:themeFillTint="33"/>
        <w:spacing w:after="0" w:line="240" w:lineRule="auto"/>
        <w:jc w:val="both"/>
        <w:rPr>
          <w:rFonts w:eastAsia="Calibri" w:cstheme="minorHAnsi"/>
          <w:b/>
          <w:bCs/>
          <w:spacing w:val="1"/>
          <w:sz w:val="24"/>
          <w:szCs w:val="24"/>
        </w:rPr>
      </w:pPr>
      <w:r w:rsidRPr="00A02443">
        <w:rPr>
          <w:rFonts w:eastAsia="Calibri" w:cstheme="minorHAnsi"/>
          <w:b/>
          <w:bCs/>
          <w:spacing w:val="1"/>
          <w:sz w:val="24"/>
          <w:szCs w:val="24"/>
        </w:rPr>
        <w:t>DOM ZA STARIJE OSOBE DUBROVNIK</w:t>
      </w:r>
    </w:p>
    <w:p w14:paraId="7E4C8978" w14:textId="77777777" w:rsidR="00B55DBF" w:rsidRDefault="00B55DBF" w:rsidP="00B55DBF">
      <w:pPr>
        <w:pStyle w:val="NoSpacing"/>
        <w:jc w:val="both"/>
        <w:rPr>
          <w:rFonts w:asciiTheme="minorHAnsi" w:hAnsiTheme="minorHAnsi" w:cstheme="minorHAnsi"/>
          <w:sz w:val="24"/>
          <w:szCs w:val="24"/>
        </w:rPr>
      </w:pPr>
    </w:p>
    <w:p w14:paraId="001407F8" w14:textId="77777777" w:rsidR="00915A7D" w:rsidRPr="00915A7D" w:rsidRDefault="00915A7D" w:rsidP="00915A7D">
      <w:pPr>
        <w:pStyle w:val="NoSpacing"/>
        <w:jc w:val="both"/>
        <w:rPr>
          <w:rFonts w:asciiTheme="minorHAnsi" w:hAnsiTheme="minorHAnsi" w:cstheme="minorHAnsi"/>
          <w:sz w:val="24"/>
          <w:szCs w:val="24"/>
        </w:rPr>
      </w:pPr>
      <w:r w:rsidRPr="00915A7D">
        <w:rPr>
          <w:rFonts w:asciiTheme="minorHAnsi" w:hAnsiTheme="minorHAnsi" w:cstheme="minorHAnsi"/>
          <w:sz w:val="24"/>
          <w:szCs w:val="24"/>
        </w:rPr>
        <w:t>OPĆI DIO</w:t>
      </w:r>
    </w:p>
    <w:p w14:paraId="1B826400" w14:textId="77777777" w:rsidR="00915A7D" w:rsidRPr="00915A7D" w:rsidRDefault="00915A7D" w:rsidP="00915A7D">
      <w:pPr>
        <w:pStyle w:val="NoSpacing"/>
        <w:jc w:val="both"/>
        <w:rPr>
          <w:rFonts w:asciiTheme="minorHAnsi" w:hAnsiTheme="minorHAnsi" w:cstheme="minorHAnsi"/>
          <w:sz w:val="24"/>
          <w:szCs w:val="24"/>
        </w:rPr>
      </w:pPr>
    </w:p>
    <w:p w14:paraId="74432299" w14:textId="77777777" w:rsidR="00915A7D" w:rsidRPr="00915A7D" w:rsidRDefault="00915A7D" w:rsidP="00915A7D">
      <w:pPr>
        <w:pStyle w:val="NoSpacing"/>
        <w:jc w:val="both"/>
        <w:rPr>
          <w:rFonts w:asciiTheme="minorHAnsi" w:hAnsiTheme="minorHAnsi" w:cstheme="minorHAnsi"/>
          <w:sz w:val="24"/>
          <w:szCs w:val="24"/>
        </w:rPr>
      </w:pPr>
      <w:r w:rsidRPr="00915A7D">
        <w:rPr>
          <w:rFonts w:asciiTheme="minorHAnsi" w:hAnsiTheme="minorHAnsi" w:cstheme="minorHAnsi"/>
          <w:sz w:val="24"/>
          <w:szCs w:val="24"/>
        </w:rPr>
        <w:t>-</w:t>
      </w:r>
      <w:r w:rsidRPr="00915A7D">
        <w:rPr>
          <w:rFonts w:asciiTheme="minorHAnsi" w:hAnsiTheme="minorHAnsi" w:cstheme="minorHAnsi"/>
          <w:sz w:val="24"/>
          <w:szCs w:val="24"/>
        </w:rPr>
        <w:tab/>
        <w:t>Ukupni prihodi ostvareni su u iznosu od 1.580.416,09 eura – index ostvarenja u odnosu na plan za 2025. godinu  iznosi 65,49 %.</w:t>
      </w:r>
    </w:p>
    <w:p w14:paraId="4E9343D0" w14:textId="77777777" w:rsidR="00915A7D" w:rsidRPr="00915A7D" w:rsidRDefault="00915A7D" w:rsidP="00915A7D">
      <w:pPr>
        <w:pStyle w:val="NoSpacing"/>
        <w:jc w:val="both"/>
        <w:rPr>
          <w:rFonts w:asciiTheme="minorHAnsi" w:hAnsiTheme="minorHAnsi" w:cstheme="minorHAnsi"/>
          <w:sz w:val="24"/>
          <w:szCs w:val="24"/>
        </w:rPr>
      </w:pPr>
      <w:r w:rsidRPr="00915A7D">
        <w:rPr>
          <w:rFonts w:asciiTheme="minorHAnsi" w:hAnsiTheme="minorHAnsi" w:cstheme="minorHAnsi"/>
          <w:sz w:val="24"/>
          <w:szCs w:val="24"/>
        </w:rPr>
        <w:t>-</w:t>
      </w:r>
      <w:r w:rsidRPr="00915A7D">
        <w:rPr>
          <w:rFonts w:asciiTheme="minorHAnsi" w:hAnsiTheme="minorHAnsi" w:cstheme="minorHAnsi"/>
          <w:sz w:val="24"/>
          <w:szCs w:val="24"/>
        </w:rPr>
        <w:tab/>
        <w:t>Ukupni rashodi ostvareni su u iznosu od 1.633.300,89eura – index ostvarenja u odnosu na plan za 2025. godinu iznosi 67,68 %.</w:t>
      </w:r>
    </w:p>
    <w:p w14:paraId="029D62B3" w14:textId="77777777" w:rsidR="00915A7D" w:rsidRPr="00915A7D" w:rsidRDefault="00915A7D" w:rsidP="00915A7D">
      <w:pPr>
        <w:pStyle w:val="NoSpacing"/>
        <w:jc w:val="both"/>
        <w:rPr>
          <w:rFonts w:asciiTheme="minorHAnsi" w:hAnsiTheme="minorHAnsi" w:cstheme="minorHAnsi"/>
          <w:sz w:val="24"/>
          <w:szCs w:val="24"/>
        </w:rPr>
      </w:pPr>
      <w:r w:rsidRPr="00915A7D">
        <w:rPr>
          <w:rFonts w:asciiTheme="minorHAnsi" w:hAnsiTheme="minorHAnsi" w:cstheme="minorHAnsi"/>
          <w:sz w:val="24"/>
          <w:szCs w:val="24"/>
        </w:rPr>
        <w:t>-</w:t>
      </w:r>
      <w:r w:rsidRPr="00915A7D">
        <w:rPr>
          <w:rFonts w:asciiTheme="minorHAnsi" w:hAnsiTheme="minorHAnsi" w:cstheme="minorHAnsi"/>
          <w:sz w:val="24"/>
          <w:szCs w:val="24"/>
        </w:rPr>
        <w:tab/>
        <w:t>Manjak prihoda u izvršenju od 01.01.25.-30.06.25. iznosi – 55.884,80 eura</w:t>
      </w:r>
    </w:p>
    <w:p w14:paraId="6AE02239" w14:textId="77777777" w:rsidR="00915A7D" w:rsidRPr="00915A7D" w:rsidRDefault="00915A7D" w:rsidP="00915A7D">
      <w:pPr>
        <w:pStyle w:val="NoSpacing"/>
        <w:jc w:val="both"/>
        <w:rPr>
          <w:rFonts w:asciiTheme="minorHAnsi" w:hAnsiTheme="minorHAnsi" w:cstheme="minorHAnsi"/>
          <w:sz w:val="24"/>
          <w:szCs w:val="24"/>
        </w:rPr>
      </w:pPr>
      <w:r w:rsidRPr="00915A7D">
        <w:rPr>
          <w:rFonts w:asciiTheme="minorHAnsi" w:hAnsiTheme="minorHAnsi" w:cstheme="minorHAnsi"/>
          <w:sz w:val="24"/>
          <w:szCs w:val="24"/>
        </w:rPr>
        <w:t>-</w:t>
      </w:r>
      <w:r w:rsidRPr="00915A7D">
        <w:rPr>
          <w:rFonts w:asciiTheme="minorHAnsi" w:hAnsiTheme="minorHAnsi" w:cstheme="minorHAnsi"/>
          <w:sz w:val="24"/>
          <w:szCs w:val="24"/>
        </w:rPr>
        <w:tab/>
        <w:t>Manjak prihoda  na  01.01.2025. godine iznosi ukupno - 348.770,78 eura</w:t>
      </w:r>
    </w:p>
    <w:p w14:paraId="338DE390" w14:textId="77777777" w:rsidR="00915A7D" w:rsidRPr="00915A7D" w:rsidRDefault="00915A7D" w:rsidP="00915A7D">
      <w:pPr>
        <w:pStyle w:val="NoSpacing"/>
        <w:jc w:val="both"/>
        <w:rPr>
          <w:rFonts w:asciiTheme="minorHAnsi" w:hAnsiTheme="minorHAnsi" w:cstheme="minorHAnsi"/>
          <w:sz w:val="24"/>
          <w:szCs w:val="24"/>
        </w:rPr>
      </w:pPr>
      <w:r w:rsidRPr="00915A7D">
        <w:rPr>
          <w:rFonts w:asciiTheme="minorHAnsi" w:hAnsiTheme="minorHAnsi" w:cstheme="minorHAnsi"/>
          <w:sz w:val="24"/>
          <w:szCs w:val="24"/>
        </w:rPr>
        <w:t>Prihodi</w:t>
      </w:r>
    </w:p>
    <w:p w14:paraId="655FE9A5" w14:textId="77777777" w:rsidR="00915A7D" w:rsidRPr="00915A7D" w:rsidRDefault="00915A7D" w:rsidP="00915A7D">
      <w:pPr>
        <w:pStyle w:val="NoSpacing"/>
        <w:jc w:val="both"/>
        <w:rPr>
          <w:rFonts w:asciiTheme="minorHAnsi" w:hAnsiTheme="minorHAnsi" w:cstheme="minorHAnsi"/>
          <w:sz w:val="24"/>
          <w:szCs w:val="24"/>
        </w:rPr>
      </w:pPr>
      <w:r w:rsidRPr="00915A7D">
        <w:rPr>
          <w:rFonts w:asciiTheme="minorHAnsi" w:hAnsiTheme="minorHAnsi" w:cstheme="minorHAnsi"/>
          <w:sz w:val="24"/>
          <w:szCs w:val="24"/>
        </w:rPr>
        <w:t>Ukupno ostvareni prihodi su u 2025. godini veći od onih u 2024. godini za 209.436,68 eura (indeks ostvarenja 2025. u odnosu na 2024. godinu iznosi 115,28%) zbog:</w:t>
      </w:r>
    </w:p>
    <w:p w14:paraId="2B935315" w14:textId="77777777" w:rsidR="00915A7D" w:rsidRPr="00915A7D" w:rsidRDefault="00915A7D" w:rsidP="00915A7D">
      <w:pPr>
        <w:pStyle w:val="NoSpacing"/>
        <w:jc w:val="both"/>
        <w:rPr>
          <w:rFonts w:asciiTheme="minorHAnsi" w:hAnsiTheme="minorHAnsi" w:cstheme="minorHAnsi"/>
          <w:sz w:val="24"/>
          <w:szCs w:val="24"/>
        </w:rPr>
      </w:pPr>
      <w:r w:rsidRPr="00915A7D">
        <w:rPr>
          <w:rFonts w:asciiTheme="minorHAnsi" w:hAnsiTheme="minorHAnsi" w:cstheme="minorHAnsi"/>
          <w:sz w:val="24"/>
          <w:szCs w:val="24"/>
        </w:rPr>
        <w:t>•</w:t>
      </w:r>
      <w:r w:rsidRPr="00915A7D">
        <w:rPr>
          <w:rFonts w:asciiTheme="minorHAnsi" w:hAnsiTheme="minorHAnsi" w:cstheme="minorHAnsi"/>
          <w:sz w:val="24"/>
          <w:szCs w:val="24"/>
        </w:rPr>
        <w:tab/>
        <w:t>veće potražnje decentraliziranih sredstava od strane Županije u prvih šest mjeseci 2025. godine radi povećanja troškova plaće zaposlenicima, uvećanjem koeficienta za obračun plaća za ožujak 2024. godine. i povećanja osnovice plaće</w:t>
      </w:r>
    </w:p>
    <w:p w14:paraId="4DE714EF" w14:textId="77777777" w:rsidR="00915A7D" w:rsidRPr="00915A7D" w:rsidRDefault="00915A7D" w:rsidP="00915A7D">
      <w:pPr>
        <w:pStyle w:val="NoSpacing"/>
        <w:jc w:val="both"/>
        <w:rPr>
          <w:rFonts w:asciiTheme="minorHAnsi" w:hAnsiTheme="minorHAnsi" w:cstheme="minorHAnsi"/>
          <w:sz w:val="24"/>
          <w:szCs w:val="24"/>
        </w:rPr>
      </w:pPr>
      <w:r w:rsidRPr="00915A7D">
        <w:rPr>
          <w:rFonts w:asciiTheme="minorHAnsi" w:hAnsiTheme="minorHAnsi" w:cstheme="minorHAnsi"/>
          <w:sz w:val="24"/>
          <w:szCs w:val="24"/>
        </w:rPr>
        <w:t>Rashodi</w:t>
      </w:r>
    </w:p>
    <w:p w14:paraId="351AF987" w14:textId="77777777" w:rsidR="00915A7D" w:rsidRPr="00915A7D" w:rsidRDefault="00915A7D" w:rsidP="00915A7D">
      <w:pPr>
        <w:pStyle w:val="NoSpacing"/>
        <w:jc w:val="both"/>
        <w:rPr>
          <w:rFonts w:asciiTheme="minorHAnsi" w:hAnsiTheme="minorHAnsi" w:cstheme="minorHAnsi"/>
          <w:sz w:val="24"/>
          <w:szCs w:val="24"/>
        </w:rPr>
      </w:pPr>
      <w:r w:rsidRPr="00915A7D">
        <w:rPr>
          <w:rFonts w:asciiTheme="minorHAnsi" w:hAnsiTheme="minorHAnsi" w:cstheme="minorHAnsi"/>
          <w:sz w:val="24"/>
          <w:szCs w:val="24"/>
        </w:rPr>
        <w:t xml:space="preserve">Ukupno realizirani rashodi su u 2025. godini veći od onih u 2024. godini za 219.981,29 eura (indeks ostvarenja 2025. u odnosu na 2024. godinu iznosi 115,56%) zbog: </w:t>
      </w:r>
    </w:p>
    <w:p w14:paraId="66E38EAD" w14:textId="77777777" w:rsidR="00915A7D" w:rsidRPr="00915A7D" w:rsidRDefault="00915A7D" w:rsidP="00915A7D">
      <w:pPr>
        <w:pStyle w:val="NoSpacing"/>
        <w:jc w:val="both"/>
        <w:rPr>
          <w:rFonts w:asciiTheme="minorHAnsi" w:hAnsiTheme="minorHAnsi" w:cstheme="minorHAnsi"/>
          <w:sz w:val="24"/>
          <w:szCs w:val="24"/>
        </w:rPr>
      </w:pPr>
      <w:r w:rsidRPr="00915A7D">
        <w:rPr>
          <w:rFonts w:asciiTheme="minorHAnsi" w:hAnsiTheme="minorHAnsi" w:cstheme="minorHAnsi"/>
          <w:sz w:val="24"/>
          <w:szCs w:val="24"/>
        </w:rPr>
        <w:t>•</w:t>
      </w:r>
      <w:r w:rsidRPr="00915A7D">
        <w:rPr>
          <w:rFonts w:asciiTheme="minorHAnsi" w:hAnsiTheme="minorHAnsi" w:cstheme="minorHAnsi"/>
          <w:sz w:val="24"/>
          <w:szCs w:val="24"/>
        </w:rPr>
        <w:tab/>
        <w:t>inflacije na tržistu te porasta cijena za nabavu materijalnih dobara i nematerijalne imovine (osnovnih sredstava),</w:t>
      </w:r>
    </w:p>
    <w:p w14:paraId="42E56C7F" w14:textId="77777777" w:rsidR="00915A7D" w:rsidRPr="00915A7D" w:rsidRDefault="00915A7D" w:rsidP="00915A7D">
      <w:pPr>
        <w:pStyle w:val="NoSpacing"/>
        <w:jc w:val="both"/>
        <w:rPr>
          <w:rFonts w:asciiTheme="minorHAnsi" w:hAnsiTheme="minorHAnsi" w:cstheme="minorHAnsi"/>
          <w:sz w:val="24"/>
          <w:szCs w:val="24"/>
        </w:rPr>
      </w:pPr>
      <w:r w:rsidRPr="00915A7D">
        <w:rPr>
          <w:rFonts w:asciiTheme="minorHAnsi" w:hAnsiTheme="minorHAnsi" w:cstheme="minorHAnsi"/>
          <w:sz w:val="24"/>
          <w:szCs w:val="24"/>
        </w:rPr>
        <w:t>•</w:t>
      </w:r>
      <w:r w:rsidRPr="00915A7D">
        <w:rPr>
          <w:rFonts w:asciiTheme="minorHAnsi" w:hAnsiTheme="minorHAnsi" w:cstheme="minorHAnsi"/>
          <w:sz w:val="24"/>
          <w:szCs w:val="24"/>
        </w:rPr>
        <w:tab/>
        <w:t>povećanja osnovice za obračun plaće u javnim službama od 01.01.2024. te povećavanja koeficienta za obračun plaća, uvećavanja troškova ostalih rashoda za zaposlenike (jubilarne nagrade, otpremnine,…) potpisivanjem Temeljnog kolktivnog ugovora za zaposlenike u javnim službama 01.03.2024. godine.</w:t>
      </w:r>
    </w:p>
    <w:p w14:paraId="76802252" w14:textId="77777777" w:rsidR="00915A7D" w:rsidRPr="00915A7D" w:rsidRDefault="00915A7D" w:rsidP="00915A7D">
      <w:pPr>
        <w:pStyle w:val="NoSpacing"/>
        <w:jc w:val="both"/>
        <w:rPr>
          <w:rFonts w:asciiTheme="minorHAnsi" w:hAnsiTheme="minorHAnsi" w:cstheme="minorHAnsi"/>
          <w:sz w:val="24"/>
          <w:szCs w:val="24"/>
        </w:rPr>
      </w:pPr>
      <w:r w:rsidRPr="00915A7D">
        <w:rPr>
          <w:rFonts w:asciiTheme="minorHAnsi" w:hAnsiTheme="minorHAnsi" w:cstheme="minorHAnsi"/>
          <w:sz w:val="24"/>
          <w:szCs w:val="24"/>
        </w:rPr>
        <w:t>•</w:t>
      </w:r>
      <w:r w:rsidRPr="00915A7D">
        <w:rPr>
          <w:rFonts w:asciiTheme="minorHAnsi" w:hAnsiTheme="minorHAnsi" w:cstheme="minorHAnsi"/>
          <w:sz w:val="24"/>
          <w:szCs w:val="24"/>
        </w:rPr>
        <w:tab/>
        <w:t>zaključivanje projekta sufinanciranog od Fonda za zaštitu okoliša i energetsku učinkovitost u okviru kojeg je u Domu ugrađena nova dizalica topline</w:t>
      </w:r>
    </w:p>
    <w:p w14:paraId="42C3C28D" w14:textId="77777777" w:rsidR="00915A7D" w:rsidRDefault="00915A7D" w:rsidP="00915A7D">
      <w:pPr>
        <w:pStyle w:val="NoSpacing"/>
        <w:jc w:val="both"/>
        <w:rPr>
          <w:rFonts w:asciiTheme="minorHAnsi" w:hAnsiTheme="minorHAnsi" w:cstheme="minorHAnsi"/>
          <w:sz w:val="24"/>
          <w:szCs w:val="24"/>
        </w:rPr>
      </w:pPr>
    </w:p>
    <w:p w14:paraId="327CAE24" w14:textId="77777777" w:rsidR="00915A7D" w:rsidRDefault="00915A7D" w:rsidP="00915A7D">
      <w:pPr>
        <w:pStyle w:val="NoSpacing"/>
        <w:jc w:val="both"/>
        <w:rPr>
          <w:rFonts w:asciiTheme="minorHAnsi" w:hAnsiTheme="minorHAnsi" w:cstheme="minorHAnsi"/>
          <w:sz w:val="24"/>
          <w:szCs w:val="24"/>
        </w:rPr>
      </w:pPr>
    </w:p>
    <w:p w14:paraId="24E9D4E1" w14:textId="77777777" w:rsidR="00915A7D" w:rsidRDefault="00915A7D" w:rsidP="00915A7D">
      <w:pPr>
        <w:pStyle w:val="NoSpacing"/>
        <w:jc w:val="both"/>
        <w:rPr>
          <w:rFonts w:asciiTheme="minorHAnsi" w:hAnsiTheme="minorHAnsi" w:cstheme="minorHAnsi"/>
          <w:sz w:val="24"/>
          <w:szCs w:val="24"/>
        </w:rPr>
      </w:pPr>
    </w:p>
    <w:p w14:paraId="3207A5D3" w14:textId="39987236" w:rsidR="00915A7D" w:rsidRPr="00915A7D" w:rsidRDefault="00915A7D" w:rsidP="00915A7D">
      <w:pPr>
        <w:pStyle w:val="NoSpacing"/>
        <w:jc w:val="both"/>
        <w:rPr>
          <w:rFonts w:asciiTheme="minorHAnsi" w:hAnsiTheme="minorHAnsi" w:cstheme="minorHAnsi"/>
          <w:sz w:val="24"/>
          <w:szCs w:val="24"/>
        </w:rPr>
      </w:pPr>
      <w:r w:rsidRPr="00915A7D">
        <w:rPr>
          <w:rFonts w:asciiTheme="minorHAnsi" w:hAnsiTheme="minorHAnsi" w:cstheme="minorHAnsi"/>
          <w:sz w:val="24"/>
          <w:szCs w:val="24"/>
        </w:rPr>
        <w:t>POSEBNI DIO</w:t>
      </w:r>
    </w:p>
    <w:p w14:paraId="6A714D3E" w14:textId="77777777" w:rsidR="00915A7D" w:rsidRPr="00915A7D" w:rsidRDefault="00915A7D" w:rsidP="00915A7D">
      <w:pPr>
        <w:pStyle w:val="NoSpacing"/>
        <w:jc w:val="both"/>
        <w:rPr>
          <w:rFonts w:asciiTheme="minorHAnsi" w:hAnsiTheme="minorHAnsi" w:cstheme="minorHAnsi"/>
          <w:sz w:val="24"/>
          <w:szCs w:val="24"/>
        </w:rPr>
      </w:pPr>
    </w:p>
    <w:p w14:paraId="17AD2934" w14:textId="77777777" w:rsidR="00915A7D" w:rsidRPr="00915A7D" w:rsidRDefault="00915A7D" w:rsidP="00915A7D">
      <w:pPr>
        <w:pStyle w:val="NoSpacing"/>
        <w:jc w:val="both"/>
        <w:rPr>
          <w:rFonts w:asciiTheme="minorHAnsi" w:hAnsiTheme="minorHAnsi" w:cstheme="minorHAnsi"/>
          <w:sz w:val="24"/>
          <w:szCs w:val="24"/>
        </w:rPr>
      </w:pPr>
      <w:r w:rsidRPr="00915A7D">
        <w:rPr>
          <w:rFonts w:asciiTheme="minorHAnsi" w:hAnsiTheme="minorHAnsi" w:cstheme="minorHAnsi"/>
          <w:sz w:val="24"/>
          <w:szCs w:val="24"/>
        </w:rPr>
        <w:t>Program 1211 Zakonski standard domova za starije osobe</w:t>
      </w:r>
    </w:p>
    <w:p w14:paraId="69127605" w14:textId="77777777" w:rsidR="00915A7D" w:rsidRPr="00915A7D" w:rsidRDefault="00915A7D" w:rsidP="00915A7D">
      <w:pPr>
        <w:pStyle w:val="NoSpacing"/>
        <w:jc w:val="both"/>
        <w:rPr>
          <w:rFonts w:asciiTheme="minorHAnsi" w:hAnsiTheme="minorHAnsi" w:cstheme="minorHAnsi"/>
          <w:sz w:val="24"/>
          <w:szCs w:val="24"/>
        </w:rPr>
      </w:pPr>
    </w:p>
    <w:p w14:paraId="04469E9F" w14:textId="77777777" w:rsidR="00915A7D" w:rsidRPr="00915A7D" w:rsidRDefault="00915A7D" w:rsidP="00915A7D">
      <w:pPr>
        <w:pStyle w:val="NoSpacing"/>
        <w:jc w:val="both"/>
        <w:rPr>
          <w:rFonts w:asciiTheme="minorHAnsi" w:hAnsiTheme="minorHAnsi" w:cstheme="minorHAnsi"/>
          <w:sz w:val="24"/>
          <w:szCs w:val="24"/>
        </w:rPr>
      </w:pPr>
      <w:r w:rsidRPr="00915A7D">
        <w:rPr>
          <w:rFonts w:asciiTheme="minorHAnsi" w:hAnsiTheme="minorHAnsi" w:cstheme="minorHAnsi"/>
          <w:sz w:val="24"/>
          <w:szCs w:val="24"/>
        </w:rPr>
        <w:t>1.</w:t>
      </w:r>
      <w:r w:rsidRPr="00915A7D">
        <w:rPr>
          <w:rFonts w:asciiTheme="minorHAnsi" w:hAnsiTheme="minorHAnsi" w:cstheme="minorHAnsi"/>
          <w:sz w:val="24"/>
          <w:szCs w:val="24"/>
        </w:rPr>
        <w:tab/>
        <w:t xml:space="preserve">Aktivnost A121101 – Materijalni rashodi domova za starije osobe </w:t>
      </w:r>
    </w:p>
    <w:p w14:paraId="243FF675" w14:textId="77777777" w:rsidR="00915A7D" w:rsidRPr="00915A7D" w:rsidRDefault="00915A7D" w:rsidP="00915A7D">
      <w:pPr>
        <w:pStyle w:val="NoSpacing"/>
        <w:jc w:val="both"/>
        <w:rPr>
          <w:rFonts w:asciiTheme="minorHAnsi" w:hAnsiTheme="minorHAnsi" w:cstheme="minorHAnsi"/>
          <w:sz w:val="24"/>
          <w:szCs w:val="24"/>
        </w:rPr>
      </w:pPr>
    </w:p>
    <w:p w14:paraId="44DE9EED" w14:textId="77777777" w:rsidR="00915A7D" w:rsidRPr="00915A7D" w:rsidRDefault="00915A7D" w:rsidP="00915A7D">
      <w:pPr>
        <w:pStyle w:val="NoSpacing"/>
        <w:jc w:val="both"/>
        <w:rPr>
          <w:rFonts w:asciiTheme="minorHAnsi" w:hAnsiTheme="minorHAnsi" w:cstheme="minorHAnsi"/>
          <w:sz w:val="24"/>
          <w:szCs w:val="24"/>
        </w:rPr>
      </w:pPr>
      <w:r w:rsidRPr="00915A7D">
        <w:rPr>
          <w:rFonts w:asciiTheme="minorHAnsi" w:hAnsiTheme="minorHAnsi" w:cstheme="minorHAnsi"/>
          <w:sz w:val="24"/>
          <w:szCs w:val="24"/>
        </w:rPr>
        <w:t>a)</w:t>
      </w:r>
      <w:r w:rsidRPr="00915A7D">
        <w:rPr>
          <w:rFonts w:asciiTheme="minorHAnsi" w:hAnsiTheme="minorHAnsi" w:cstheme="minorHAnsi"/>
          <w:sz w:val="24"/>
          <w:szCs w:val="24"/>
        </w:rPr>
        <w:tab/>
        <w:t>Izvor financiranja: 4.4.1. – Decentralizirana sredstva – ukupno 605.341,00 eura, index ostvarenja plana 100,00 % a odnosi se na troškove plaća za zaposlenike</w:t>
      </w:r>
    </w:p>
    <w:p w14:paraId="2B83BB52" w14:textId="77777777" w:rsidR="00915A7D" w:rsidRPr="00915A7D" w:rsidRDefault="00915A7D" w:rsidP="00915A7D">
      <w:pPr>
        <w:pStyle w:val="NoSpacing"/>
        <w:jc w:val="both"/>
        <w:rPr>
          <w:rFonts w:asciiTheme="minorHAnsi" w:hAnsiTheme="minorHAnsi" w:cstheme="minorHAnsi"/>
          <w:sz w:val="24"/>
          <w:szCs w:val="24"/>
        </w:rPr>
      </w:pPr>
      <w:r w:rsidRPr="00915A7D">
        <w:rPr>
          <w:rFonts w:asciiTheme="minorHAnsi" w:hAnsiTheme="minorHAnsi" w:cstheme="minorHAnsi"/>
          <w:sz w:val="24"/>
          <w:szCs w:val="24"/>
        </w:rPr>
        <w:lastRenderedPageBreak/>
        <w:t>b)</w:t>
      </w:r>
      <w:r w:rsidRPr="00915A7D">
        <w:rPr>
          <w:rFonts w:asciiTheme="minorHAnsi" w:hAnsiTheme="minorHAnsi" w:cstheme="minorHAnsi"/>
          <w:sz w:val="24"/>
          <w:szCs w:val="24"/>
        </w:rPr>
        <w:tab/>
        <w:t>Izvor financiranja: 3.2.1 – ukupno 30.823,61 eura, index ostvarenja plana 62,32 %.</w:t>
      </w:r>
    </w:p>
    <w:p w14:paraId="1E6002E3" w14:textId="77777777" w:rsidR="00915A7D" w:rsidRPr="00915A7D" w:rsidRDefault="00915A7D" w:rsidP="00915A7D">
      <w:pPr>
        <w:pStyle w:val="NoSpacing"/>
        <w:jc w:val="both"/>
        <w:rPr>
          <w:rFonts w:asciiTheme="minorHAnsi" w:hAnsiTheme="minorHAnsi" w:cstheme="minorHAnsi"/>
          <w:sz w:val="24"/>
          <w:szCs w:val="24"/>
        </w:rPr>
      </w:pPr>
    </w:p>
    <w:p w14:paraId="2681D5F2" w14:textId="28625D7B" w:rsidR="00915A7D" w:rsidRPr="00915A7D" w:rsidRDefault="00915A7D" w:rsidP="00915A7D">
      <w:pPr>
        <w:pStyle w:val="NoSpacing"/>
        <w:jc w:val="both"/>
        <w:rPr>
          <w:rFonts w:asciiTheme="minorHAnsi" w:hAnsiTheme="minorHAnsi" w:cstheme="minorHAnsi"/>
          <w:sz w:val="24"/>
          <w:szCs w:val="24"/>
        </w:rPr>
      </w:pPr>
      <w:r w:rsidRPr="00915A7D">
        <w:rPr>
          <w:rFonts w:asciiTheme="minorHAnsi" w:hAnsiTheme="minorHAnsi" w:cstheme="minorHAnsi"/>
          <w:sz w:val="24"/>
          <w:szCs w:val="24"/>
        </w:rPr>
        <w:t>Program 1213 Program ustanova u socijalnoj skrbi iznad standarda</w:t>
      </w:r>
    </w:p>
    <w:p w14:paraId="5DF95FBB" w14:textId="77777777" w:rsidR="00915A7D" w:rsidRPr="00915A7D" w:rsidRDefault="00915A7D" w:rsidP="00915A7D">
      <w:pPr>
        <w:pStyle w:val="NoSpacing"/>
        <w:jc w:val="both"/>
        <w:rPr>
          <w:rFonts w:asciiTheme="minorHAnsi" w:hAnsiTheme="minorHAnsi" w:cstheme="minorHAnsi"/>
          <w:sz w:val="24"/>
          <w:szCs w:val="24"/>
        </w:rPr>
      </w:pPr>
    </w:p>
    <w:p w14:paraId="42DA7954" w14:textId="77777777" w:rsidR="00915A7D" w:rsidRPr="00915A7D" w:rsidRDefault="00915A7D" w:rsidP="00915A7D">
      <w:pPr>
        <w:pStyle w:val="NoSpacing"/>
        <w:jc w:val="both"/>
        <w:rPr>
          <w:rFonts w:asciiTheme="minorHAnsi" w:hAnsiTheme="minorHAnsi" w:cstheme="minorHAnsi"/>
          <w:sz w:val="24"/>
          <w:szCs w:val="24"/>
        </w:rPr>
      </w:pPr>
      <w:r w:rsidRPr="00915A7D">
        <w:rPr>
          <w:rFonts w:asciiTheme="minorHAnsi" w:hAnsiTheme="minorHAnsi" w:cstheme="minorHAnsi"/>
          <w:sz w:val="24"/>
          <w:szCs w:val="24"/>
        </w:rPr>
        <w:t>1.</w:t>
      </w:r>
      <w:r w:rsidRPr="00915A7D">
        <w:rPr>
          <w:rFonts w:asciiTheme="minorHAnsi" w:hAnsiTheme="minorHAnsi" w:cstheme="minorHAnsi"/>
          <w:sz w:val="24"/>
          <w:szCs w:val="24"/>
        </w:rPr>
        <w:tab/>
        <w:t>Aktivnost A121303 - Pružanje usluga smještaja, usluge izvaninstitucionalne skrbi i najma prostora</w:t>
      </w:r>
    </w:p>
    <w:p w14:paraId="526D50AC" w14:textId="77777777" w:rsidR="00915A7D" w:rsidRPr="00915A7D" w:rsidRDefault="00915A7D" w:rsidP="00915A7D">
      <w:pPr>
        <w:pStyle w:val="NoSpacing"/>
        <w:jc w:val="both"/>
        <w:rPr>
          <w:rFonts w:asciiTheme="minorHAnsi" w:hAnsiTheme="minorHAnsi" w:cstheme="minorHAnsi"/>
          <w:sz w:val="24"/>
          <w:szCs w:val="24"/>
        </w:rPr>
      </w:pPr>
    </w:p>
    <w:p w14:paraId="46BCC96D" w14:textId="77777777" w:rsidR="00915A7D" w:rsidRPr="00915A7D" w:rsidRDefault="00915A7D" w:rsidP="00915A7D">
      <w:pPr>
        <w:pStyle w:val="NoSpacing"/>
        <w:jc w:val="both"/>
        <w:rPr>
          <w:rFonts w:asciiTheme="minorHAnsi" w:hAnsiTheme="minorHAnsi" w:cstheme="minorHAnsi"/>
          <w:sz w:val="24"/>
          <w:szCs w:val="24"/>
        </w:rPr>
      </w:pPr>
      <w:r w:rsidRPr="00915A7D">
        <w:rPr>
          <w:rFonts w:asciiTheme="minorHAnsi" w:hAnsiTheme="minorHAnsi" w:cstheme="minorHAnsi"/>
          <w:sz w:val="24"/>
          <w:szCs w:val="24"/>
        </w:rPr>
        <w:t>RASHODI-KONTA RAZREDA 3 I 4</w:t>
      </w:r>
    </w:p>
    <w:p w14:paraId="53882680" w14:textId="77777777" w:rsidR="00915A7D" w:rsidRPr="00915A7D" w:rsidRDefault="00915A7D" w:rsidP="00915A7D">
      <w:pPr>
        <w:pStyle w:val="NoSpacing"/>
        <w:jc w:val="both"/>
        <w:rPr>
          <w:rFonts w:asciiTheme="minorHAnsi" w:hAnsiTheme="minorHAnsi" w:cstheme="minorHAnsi"/>
          <w:sz w:val="24"/>
          <w:szCs w:val="24"/>
        </w:rPr>
      </w:pPr>
    </w:p>
    <w:p w14:paraId="2939D66A" w14:textId="77777777" w:rsidR="00915A7D" w:rsidRPr="00915A7D" w:rsidRDefault="00915A7D" w:rsidP="00915A7D">
      <w:pPr>
        <w:pStyle w:val="NoSpacing"/>
        <w:jc w:val="both"/>
        <w:rPr>
          <w:rFonts w:asciiTheme="minorHAnsi" w:hAnsiTheme="minorHAnsi" w:cstheme="minorHAnsi"/>
          <w:sz w:val="24"/>
          <w:szCs w:val="24"/>
        </w:rPr>
      </w:pPr>
      <w:r w:rsidRPr="00915A7D">
        <w:rPr>
          <w:rFonts w:asciiTheme="minorHAnsi" w:hAnsiTheme="minorHAnsi" w:cstheme="minorHAnsi"/>
          <w:sz w:val="24"/>
          <w:szCs w:val="24"/>
        </w:rPr>
        <w:t>a)</w:t>
      </w:r>
      <w:r w:rsidRPr="00915A7D">
        <w:rPr>
          <w:rFonts w:asciiTheme="minorHAnsi" w:hAnsiTheme="minorHAnsi" w:cstheme="minorHAnsi"/>
          <w:sz w:val="24"/>
          <w:szCs w:val="24"/>
        </w:rPr>
        <w:tab/>
        <w:t>Izvor financiranja: 6.2.1. - Donacije – 233.254,44 eura, index ostvarenja plana iznosi 81,70 %.</w:t>
      </w:r>
    </w:p>
    <w:p w14:paraId="2AE37926" w14:textId="77777777" w:rsidR="00915A7D" w:rsidRPr="00915A7D" w:rsidRDefault="00915A7D" w:rsidP="00915A7D">
      <w:pPr>
        <w:pStyle w:val="NoSpacing"/>
        <w:jc w:val="both"/>
        <w:rPr>
          <w:rFonts w:asciiTheme="minorHAnsi" w:hAnsiTheme="minorHAnsi" w:cstheme="minorHAnsi"/>
          <w:sz w:val="24"/>
          <w:szCs w:val="24"/>
        </w:rPr>
      </w:pPr>
      <w:r w:rsidRPr="00915A7D">
        <w:rPr>
          <w:rFonts w:asciiTheme="minorHAnsi" w:hAnsiTheme="minorHAnsi" w:cstheme="minorHAnsi"/>
          <w:sz w:val="24"/>
          <w:szCs w:val="24"/>
        </w:rPr>
        <w:t>b)</w:t>
      </w:r>
      <w:r w:rsidRPr="00915A7D">
        <w:rPr>
          <w:rFonts w:asciiTheme="minorHAnsi" w:hAnsiTheme="minorHAnsi" w:cstheme="minorHAnsi"/>
          <w:sz w:val="24"/>
          <w:szCs w:val="24"/>
        </w:rPr>
        <w:tab/>
        <w:t xml:space="preserve">Izvor financiranja: 4.3.1. - Prihodi za posebne namjene – ukupno 482.009,28 eura, index ostvarenja plana iznosi 44,28 %. </w:t>
      </w:r>
    </w:p>
    <w:p w14:paraId="73AB7C12" w14:textId="77777777" w:rsidR="00915A7D" w:rsidRPr="00915A7D" w:rsidRDefault="00915A7D" w:rsidP="00915A7D">
      <w:pPr>
        <w:pStyle w:val="NoSpacing"/>
        <w:jc w:val="both"/>
        <w:rPr>
          <w:rFonts w:asciiTheme="minorHAnsi" w:hAnsiTheme="minorHAnsi" w:cstheme="minorHAnsi"/>
          <w:sz w:val="24"/>
          <w:szCs w:val="24"/>
        </w:rPr>
      </w:pPr>
      <w:r w:rsidRPr="00915A7D">
        <w:rPr>
          <w:rFonts w:asciiTheme="minorHAnsi" w:hAnsiTheme="minorHAnsi" w:cstheme="minorHAnsi"/>
          <w:sz w:val="24"/>
          <w:szCs w:val="24"/>
        </w:rPr>
        <w:t>c)</w:t>
      </w:r>
      <w:r w:rsidRPr="00915A7D">
        <w:rPr>
          <w:rFonts w:asciiTheme="minorHAnsi" w:hAnsiTheme="minorHAnsi" w:cstheme="minorHAnsi"/>
          <w:sz w:val="24"/>
          <w:szCs w:val="24"/>
        </w:rPr>
        <w:tab/>
        <w:t>Izvor financiranja: 3.2.1 – ukupno 2.309,43 eura, index ostvarenja plana 63,97%.</w:t>
      </w:r>
    </w:p>
    <w:p w14:paraId="14C3B381" w14:textId="77777777" w:rsidR="00915A7D" w:rsidRPr="00915A7D" w:rsidRDefault="00915A7D" w:rsidP="00915A7D">
      <w:pPr>
        <w:pStyle w:val="NoSpacing"/>
        <w:jc w:val="both"/>
        <w:rPr>
          <w:rFonts w:asciiTheme="minorHAnsi" w:hAnsiTheme="minorHAnsi" w:cstheme="minorHAnsi"/>
          <w:sz w:val="24"/>
          <w:szCs w:val="24"/>
        </w:rPr>
      </w:pPr>
    </w:p>
    <w:p w14:paraId="32CA242C" w14:textId="77777777" w:rsidR="00915A7D" w:rsidRPr="00915A7D" w:rsidRDefault="00915A7D" w:rsidP="00915A7D">
      <w:pPr>
        <w:pStyle w:val="NoSpacing"/>
        <w:jc w:val="both"/>
        <w:rPr>
          <w:rFonts w:asciiTheme="minorHAnsi" w:hAnsiTheme="minorHAnsi" w:cstheme="minorHAnsi"/>
          <w:sz w:val="24"/>
          <w:szCs w:val="24"/>
        </w:rPr>
      </w:pPr>
      <w:r w:rsidRPr="00915A7D">
        <w:rPr>
          <w:rFonts w:asciiTheme="minorHAnsi" w:hAnsiTheme="minorHAnsi" w:cstheme="minorHAnsi"/>
          <w:sz w:val="24"/>
          <w:szCs w:val="24"/>
        </w:rPr>
        <w:t>2.</w:t>
      </w:r>
      <w:r w:rsidRPr="00915A7D">
        <w:rPr>
          <w:rFonts w:asciiTheme="minorHAnsi" w:hAnsiTheme="minorHAnsi" w:cstheme="minorHAnsi"/>
          <w:sz w:val="24"/>
          <w:szCs w:val="24"/>
        </w:rPr>
        <w:tab/>
        <w:t>Aktivnost K121306 – Poboljšanje i održavanje socijalnih ustanova</w:t>
      </w:r>
    </w:p>
    <w:p w14:paraId="0FDA6A54" w14:textId="77777777" w:rsidR="00915A7D" w:rsidRPr="00915A7D" w:rsidRDefault="00915A7D" w:rsidP="00915A7D">
      <w:pPr>
        <w:pStyle w:val="NoSpacing"/>
        <w:jc w:val="both"/>
        <w:rPr>
          <w:rFonts w:asciiTheme="minorHAnsi" w:hAnsiTheme="minorHAnsi" w:cstheme="minorHAnsi"/>
          <w:sz w:val="24"/>
          <w:szCs w:val="24"/>
        </w:rPr>
      </w:pPr>
      <w:r w:rsidRPr="00915A7D">
        <w:rPr>
          <w:rFonts w:asciiTheme="minorHAnsi" w:hAnsiTheme="minorHAnsi" w:cstheme="minorHAnsi"/>
          <w:sz w:val="24"/>
          <w:szCs w:val="24"/>
        </w:rPr>
        <w:t>a)</w:t>
      </w:r>
      <w:r w:rsidRPr="00915A7D">
        <w:rPr>
          <w:rFonts w:asciiTheme="minorHAnsi" w:hAnsiTheme="minorHAnsi" w:cstheme="minorHAnsi"/>
          <w:sz w:val="24"/>
          <w:szCs w:val="24"/>
        </w:rPr>
        <w:tab/>
        <w:t>Izvor financiranja: 1.1.1. – Opći prihodi i primici – 148.062,50 eura, index ostvarenja plana iznosi 70,51 %, a odnosi se na sredstva primljena od osnivača (DNŽ)</w:t>
      </w:r>
    </w:p>
    <w:p w14:paraId="492DD0C9" w14:textId="77777777" w:rsidR="00915A7D" w:rsidRPr="00915A7D" w:rsidRDefault="00915A7D" w:rsidP="00915A7D">
      <w:pPr>
        <w:pStyle w:val="NoSpacing"/>
        <w:jc w:val="both"/>
        <w:rPr>
          <w:rFonts w:asciiTheme="minorHAnsi" w:hAnsiTheme="minorHAnsi" w:cstheme="minorHAnsi"/>
          <w:sz w:val="24"/>
          <w:szCs w:val="24"/>
        </w:rPr>
      </w:pPr>
    </w:p>
    <w:p w14:paraId="7DAF98AA" w14:textId="77777777" w:rsidR="00915A7D" w:rsidRPr="00915A7D" w:rsidRDefault="00915A7D" w:rsidP="00915A7D">
      <w:pPr>
        <w:pStyle w:val="NoSpacing"/>
        <w:jc w:val="both"/>
        <w:rPr>
          <w:rFonts w:asciiTheme="minorHAnsi" w:hAnsiTheme="minorHAnsi" w:cstheme="minorHAnsi"/>
          <w:sz w:val="24"/>
          <w:szCs w:val="24"/>
        </w:rPr>
      </w:pPr>
      <w:r w:rsidRPr="00915A7D">
        <w:rPr>
          <w:rFonts w:asciiTheme="minorHAnsi" w:hAnsiTheme="minorHAnsi" w:cstheme="minorHAnsi"/>
          <w:sz w:val="24"/>
          <w:szCs w:val="24"/>
        </w:rPr>
        <w:t>3.</w:t>
      </w:r>
      <w:r w:rsidRPr="00915A7D">
        <w:rPr>
          <w:rFonts w:asciiTheme="minorHAnsi" w:hAnsiTheme="minorHAnsi" w:cstheme="minorHAnsi"/>
          <w:sz w:val="24"/>
          <w:szCs w:val="24"/>
        </w:rPr>
        <w:tab/>
        <w:t>Aktivnosti A101213K121308 Sufinanciranje projekata povečanja energetske učinkovitosti u socijalnoj skrbi</w:t>
      </w:r>
    </w:p>
    <w:p w14:paraId="5480B64E" w14:textId="77777777" w:rsidR="00915A7D" w:rsidRPr="00915A7D" w:rsidRDefault="00915A7D" w:rsidP="00915A7D">
      <w:pPr>
        <w:pStyle w:val="NoSpacing"/>
        <w:jc w:val="both"/>
        <w:rPr>
          <w:rFonts w:asciiTheme="minorHAnsi" w:hAnsiTheme="minorHAnsi" w:cstheme="minorHAnsi"/>
          <w:sz w:val="24"/>
          <w:szCs w:val="24"/>
        </w:rPr>
      </w:pPr>
      <w:r w:rsidRPr="00915A7D">
        <w:rPr>
          <w:rFonts w:asciiTheme="minorHAnsi" w:hAnsiTheme="minorHAnsi" w:cstheme="minorHAnsi"/>
          <w:sz w:val="24"/>
          <w:szCs w:val="24"/>
        </w:rPr>
        <w:t>a)</w:t>
      </w:r>
      <w:r w:rsidRPr="00915A7D">
        <w:rPr>
          <w:rFonts w:asciiTheme="minorHAnsi" w:hAnsiTheme="minorHAnsi" w:cstheme="minorHAnsi"/>
          <w:sz w:val="24"/>
          <w:szCs w:val="24"/>
        </w:rPr>
        <w:tab/>
        <w:t>Izvor financiranja 5.8.1. Ostale pomoći – proračunski korisnici – 131.500,63 eura, indeks ostvarenja 119,55 % odnosi se na zaključivanje projekta sufinanciranog od Fonda za zaštitu okoliša i energetsku učinkovitost u okviru kojeg je u Domu ugrađena nova dizalica topline</w:t>
      </w:r>
    </w:p>
    <w:p w14:paraId="625CD346" w14:textId="77777777" w:rsidR="002E7009" w:rsidRDefault="002E7009" w:rsidP="002E7009">
      <w:pPr>
        <w:pStyle w:val="NoSpacing"/>
        <w:jc w:val="both"/>
        <w:rPr>
          <w:rFonts w:asciiTheme="minorHAnsi" w:hAnsiTheme="minorHAnsi" w:cstheme="minorHAnsi"/>
          <w:sz w:val="24"/>
          <w:szCs w:val="24"/>
        </w:rPr>
      </w:pPr>
    </w:p>
    <w:p w14:paraId="1E21FF05" w14:textId="361643C9" w:rsidR="00F328F6" w:rsidRDefault="00F328F6" w:rsidP="00F328F6">
      <w:pPr>
        <w:widowControl w:val="0"/>
        <w:shd w:val="clear" w:color="auto" w:fill="D3F5F7" w:themeFill="accent3" w:themeFillTint="33"/>
        <w:spacing w:after="0" w:line="240" w:lineRule="auto"/>
        <w:jc w:val="both"/>
        <w:rPr>
          <w:rFonts w:eastAsia="Calibri" w:cstheme="minorHAnsi"/>
          <w:b/>
          <w:bCs/>
          <w:spacing w:val="1"/>
          <w:sz w:val="24"/>
          <w:szCs w:val="24"/>
        </w:rPr>
      </w:pPr>
      <w:r w:rsidRPr="00A02443">
        <w:rPr>
          <w:rFonts w:eastAsia="Calibri" w:cstheme="minorHAnsi"/>
          <w:b/>
          <w:bCs/>
          <w:spacing w:val="1"/>
          <w:sz w:val="24"/>
          <w:szCs w:val="24"/>
        </w:rPr>
        <w:t>DOM ZA STARIJE OSOBE DOMUS CHRISTI</w:t>
      </w:r>
    </w:p>
    <w:p w14:paraId="647E8C79" w14:textId="77777777" w:rsidR="00C059BD" w:rsidRDefault="00C059BD" w:rsidP="00C059BD">
      <w:pPr>
        <w:pStyle w:val="NoSpacing"/>
        <w:jc w:val="both"/>
        <w:rPr>
          <w:rFonts w:asciiTheme="minorHAnsi" w:hAnsiTheme="minorHAnsi" w:cstheme="minorHAnsi"/>
          <w:sz w:val="24"/>
          <w:szCs w:val="24"/>
        </w:rPr>
      </w:pPr>
    </w:p>
    <w:p w14:paraId="1C0F55E9" w14:textId="7894188B" w:rsidR="00C059BD" w:rsidRPr="00C059BD" w:rsidRDefault="00C059BD" w:rsidP="00C059BD">
      <w:pPr>
        <w:pStyle w:val="NoSpacing"/>
        <w:jc w:val="both"/>
        <w:rPr>
          <w:rFonts w:asciiTheme="minorHAnsi" w:hAnsiTheme="minorHAnsi" w:cstheme="minorHAnsi"/>
          <w:sz w:val="24"/>
          <w:szCs w:val="24"/>
        </w:rPr>
      </w:pPr>
      <w:r w:rsidRPr="00C059BD">
        <w:rPr>
          <w:rFonts w:asciiTheme="minorHAnsi" w:hAnsiTheme="minorHAnsi" w:cstheme="minorHAnsi"/>
          <w:sz w:val="24"/>
          <w:szCs w:val="24"/>
        </w:rPr>
        <w:t>I  OPĆI DIO:</w:t>
      </w:r>
    </w:p>
    <w:p w14:paraId="135F8977" w14:textId="77777777" w:rsidR="00C059BD" w:rsidRPr="00C059BD" w:rsidRDefault="00C059BD" w:rsidP="00C059BD">
      <w:pPr>
        <w:pStyle w:val="NoSpacing"/>
        <w:jc w:val="both"/>
        <w:rPr>
          <w:rFonts w:asciiTheme="minorHAnsi" w:hAnsiTheme="minorHAnsi" w:cstheme="minorHAnsi"/>
          <w:sz w:val="24"/>
          <w:szCs w:val="24"/>
        </w:rPr>
      </w:pPr>
      <w:r w:rsidRPr="00C059BD">
        <w:rPr>
          <w:rFonts w:asciiTheme="minorHAnsi" w:hAnsiTheme="minorHAnsi" w:cstheme="minorHAnsi"/>
          <w:sz w:val="24"/>
          <w:szCs w:val="24"/>
        </w:rPr>
        <w:t>-Ukupni prihodi su ostvareni u iznosu od 628.277 EUR-a-indeks ostvarenja u odnosu na ukup.plan je 56 %.</w:t>
      </w:r>
    </w:p>
    <w:p w14:paraId="53294816" w14:textId="77777777" w:rsidR="00C059BD" w:rsidRPr="00C059BD" w:rsidRDefault="00C059BD" w:rsidP="00C059BD">
      <w:pPr>
        <w:pStyle w:val="NoSpacing"/>
        <w:jc w:val="both"/>
        <w:rPr>
          <w:rFonts w:asciiTheme="minorHAnsi" w:hAnsiTheme="minorHAnsi" w:cstheme="minorHAnsi"/>
          <w:sz w:val="24"/>
          <w:szCs w:val="24"/>
        </w:rPr>
      </w:pPr>
      <w:r w:rsidRPr="00C059BD">
        <w:rPr>
          <w:rFonts w:asciiTheme="minorHAnsi" w:hAnsiTheme="minorHAnsi" w:cstheme="minorHAnsi"/>
          <w:sz w:val="24"/>
          <w:szCs w:val="24"/>
        </w:rPr>
        <w:t>-Ukupni rashodi su ostvareni u iznosu od 584.022 EUR-a-indeks ostvarenja u odnosu na ukupni plan je 52 %.</w:t>
      </w:r>
    </w:p>
    <w:p w14:paraId="71BF541F" w14:textId="77777777" w:rsidR="00C059BD" w:rsidRPr="00C059BD" w:rsidRDefault="00C059BD" w:rsidP="00C059BD">
      <w:pPr>
        <w:pStyle w:val="NoSpacing"/>
        <w:jc w:val="both"/>
        <w:rPr>
          <w:rFonts w:asciiTheme="minorHAnsi" w:hAnsiTheme="minorHAnsi" w:cstheme="minorHAnsi"/>
          <w:sz w:val="24"/>
          <w:szCs w:val="24"/>
        </w:rPr>
      </w:pPr>
      <w:r w:rsidRPr="00C059BD">
        <w:rPr>
          <w:rFonts w:asciiTheme="minorHAnsi" w:hAnsiTheme="minorHAnsi" w:cstheme="minorHAnsi"/>
          <w:sz w:val="24"/>
          <w:szCs w:val="24"/>
        </w:rPr>
        <w:t>-Višak poslovanja u izvršenju 1-6/2025 iznosi 44.254 EUR-a, jer smo potraživali više nego je po planu za 6 mjeseci iz razloga da imamo za isplatiti plaću,doprinose i poreze početkom srpnja.</w:t>
      </w:r>
    </w:p>
    <w:p w14:paraId="540B2B30" w14:textId="77777777" w:rsidR="00C059BD" w:rsidRPr="00C059BD" w:rsidRDefault="00C059BD" w:rsidP="00C059BD">
      <w:pPr>
        <w:pStyle w:val="NoSpacing"/>
        <w:jc w:val="both"/>
        <w:rPr>
          <w:rFonts w:asciiTheme="minorHAnsi" w:hAnsiTheme="minorHAnsi" w:cstheme="minorHAnsi"/>
          <w:sz w:val="24"/>
          <w:szCs w:val="24"/>
        </w:rPr>
      </w:pPr>
      <w:r w:rsidRPr="00C059BD">
        <w:rPr>
          <w:rFonts w:asciiTheme="minorHAnsi" w:hAnsiTheme="minorHAnsi" w:cstheme="minorHAnsi"/>
          <w:sz w:val="24"/>
          <w:szCs w:val="24"/>
        </w:rPr>
        <w:t>Rezultat poslovanja za 1-6/2025 g.-Višak prihoda raspoloživ u slijedećem razdoblju u iznosu od 58.761 EUR-a.</w:t>
      </w:r>
    </w:p>
    <w:p w14:paraId="4B84A914" w14:textId="77777777" w:rsidR="00C059BD" w:rsidRPr="00C059BD" w:rsidRDefault="00C059BD" w:rsidP="00C059BD">
      <w:pPr>
        <w:pStyle w:val="NoSpacing"/>
        <w:jc w:val="both"/>
        <w:rPr>
          <w:rFonts w:asciiTheme="minorHAnsi" w:hAnsiTheme="minorHAnsi" w:cstheme="minorHAnsi"/>
          <w:sz w:val="24"/>
          <w:szCs w:val="24"/>
        </w:rPr>
      </w:pPr>
    </w:p>
    <w:p w14:paraId="3B573989" w14:textId="77777777" w:rsidR="00C059BD" w:rsidRPr="00C059BD" w:rsidRDefault="00C059BD" w:rsidP="00C059BD">
      <w:pPr>
        <w:pStyle w:val="NoSpacing"/>
        <w:jc w:val="both"/>
        <w:rPr>
          <w:rFonts w:asciiTheme="minorHAnsi" w:hAnsiTheme="minorHAnsi" w:cstheme="minorHAnsi"/>
          <w:sz w:val="24"/>
          <w:szCs w:val="24"/>
        </w:rPr>
      </w:pPr>
      <w:r w:rsidRPr="00C059BD">
        <w:rPr>
          <w:rFonts w:asciiTheme="minorHAnsi" w:hAnsiTheme="minorHAnsi" w:cstheme="minorHAnsi"/>
          <w:sz w:val="24"/>
          <w:szCs w:val="24"/>
        </w:rPr>
        <w:t>II  POSEBNI DIO-IZVRŠENJE FINANC.PLANA PO AKTIVNOSTIMA I IZVORIMA</w:t>
      </w:r>
    </w:p>
    <w:p w14:paraId="1C470B5F" w14:textId="77777777" w:rsidR="00C059BD" w:rsidRPr="00C059BD" w:rsidRDefault="00C059BD" w:rsidP="00C059BD">
      <w:pPr>
        <w:pStyle w:val="NoSpacing"/>
        <w:jc w:val="both"/>
        <w:rPr>
          <w:rFonts w:asciiTheme="minorHAnsi" w:hAnsiTheme="minorHAnsi" w:cstheme="minorHAnsi"/>
          <w:sz w:val="24"/>
          <w:szCs w:val="24"/>
        </w:rPr>
      </w:pPr>
      <w:r w:rsidRPr="00C059BD">
        <w:rPr>
          <w:rFonts w:asciiTheme="minorHAnsi" w:hAnsiTheme="minorHAnsi" w:cstheme="minorHAnsi"/>
          <w:sz w:val="24"/>
          <w:szCs w:val="24"/>
        </w:rPr>
        <w:t>-Izvor 4.4.1-DEC sredstva Županijskog proračuna-po propisanim standardima-Ukupno prihod 283.673 , indeks ostvarenja 69 % u odnosu na plan 2025.g.</w:t>
      </w:r>
    </w:p>
    <w:p w14:paraId="6C8C03BD" w14:textId="77777777" w:rsidR="00C059BD" w:rsidRPr="00C059BD" w:rsidRDefault="00C059BD" w:rsidP="00C059BD">
      <w:pPr>
        <w:pStyle w:val="NoSpacing"/>
        <w:jc w:val="both"/>
        <w:rPr>
          <w:rFonts w:asciiTheme="minorHAnsi" w:hAnsiTheme="minorHAnsi" w:cstheme="minorHAnsi"/>
          <w:sz w:val="24"/>
          <w:szCs w:val="24"/>
        </w:rPr>
      </w:pPr>
      <w:r w:rsidRPr="00C059BD">
        <w:rPr>
          <w:rFonts w:asciiTheme="minorHAnsi" w:hAnsiTheme="minorHAnsi" w:cstheme="minorHAnsi"/>
          <w:sz w:val="24"/>
          <w:szCs w:val="24"/>
        </w:rPr>
        <w:t>Program 1211,aktivnost A101211A121101-materijalni rashodi ukupno 281.378 ,indeks 71 %</w:t>
      </w:r>
    </w:p>
    <w:p w14:paraId="52786DC2" w14:textId="77777777" w:rsidR="00C059BD" w:rsidRPr="00C059BD" w:rsidRDefault="00C059BD" w:rsidP="00C059BD">
      <w:pPr>
        <w:pStyle w:val="NoSpacing"/>
        <w:jc w:val="both"/>
        <w:rPr>
          <w:rFonts w:asciiTheme="minorHAnsi" w:hAnsiTheme="minorHAnsi" w:cstheme="minorHAnsi"/>
          <w:sz w:val="24"/>
          <w:szCs w:val="24"/>
        </w:rPr>
      </w:pPr>
      <w:r w:rsidRPr="00C059BD">
        <w:rPr>
          <w:rFonts w:asciiTheme="minorHAnsi" w:hAnsiTheme="minorHAnsi" w:cstheme="minorHAnsi"/>
          <w:sz w:val="24"/>
          <w:szCs w:val="24"/>
        </w:rPr>
        <w:t>Program 1211,aktivnost A101211K121103-nefinancijska imovina ukupno 2.295, indeks 16%.</w:t>
      </w:r>
    </w:p>
    <w:p w14:paraId="71178E4E" w14:textId="77777777" w:rsidR="00C059BD" w:rsidRPr="00C059BD" w:rsidRDefault="00C059BD" w:rsidP="00C059BD">
      <w:pPr>
        <w:pStyle w:val="NoSpacing"/>
        <w:jc w:val="both"/>
        <w:rPr>
          <w:rFonts w:asciiTheme="minorHAnsi" w:hAnsiTheme="minorHAnsi" w:cstheme="minorHAnsi"/>
          <w:sz w:val="24"/>
          <w:szCs w:val="24"/>
        </w:rPr>
      </w:pPr>
      <w:r w:rsidRPr="00C059BD">
        <w:rPr>
          <w:rFonts w:asciiTheme="minorHAnsi" w:hAnsiTheme="minorHAnsi" w:cstheme="minorHAnsi"/>
          <w:sz w:val="24"/>
          <w:szCs w:val="24"/>
        </w:rPr>
        <w:t>-Izvor 4.3.1-Vlastiti prihod ukupno 267.114 ,indeks ostvarenja 50% u odnosu na plan 2025.</w:t>
      </w:r>
    </w:p>
    <w:p w14:paraId="2FBB3694" w14:textId="77777777" w:rsidR="00C059BD" w:rsidRPr="00C059BD" w:rsidRDefault="00C059BD" w:rsidP="00C059BD">
      <w:pPr>
        <w:pStyle w:val="NoSpacing"/>
        <w:jc w:val="both"/>
        <w:rPr>
          <w:rFonts w:asciiTheme="minorHAnsi" w:hAnsiTheme="minorHAnsi" w:cstheme="minorHAnsi"/>
          <w:sz w:val="24"/>
          <w:szCs w:val="24"/>
        </w:rPr>
      </w:pPr>
      <w:r w:rsidRPr="00C059BD">
        <w:rPr>
          <w:rFonts w:asciiTheme="minorHAnsi" w:hAnsiTheme="minorHAnsi" w:cstheme="minorHAnsi"/>
          <w:sz w:val="24"/>
          <w:szCs w:val="24"/>
        </w:rPr>
        <w:t>Program 1213,aktivnost A101213A121303-pružanje usluga smještaja,Izvor 4.3.1 Rashodi poslovanja 226.434 , indeks ostvarenja 43 % u odnosu na plan 2025.,OSTALO 40.680,09 EUR-a.</w:t>
      </w:r>
    </w:p>
    <w:p w14:paraId="3C29A980" w14:textId="77777777" w:rsidR="00C059BD" w:rsidRPr="00C059BD" w:rsidRDefault="00C059BD" w:rsidP="00C059BD">
      <w:pPr>
        <w:pStyle w:val="NoSpacing"/>
        <w:jc w:val="both"/>
        <w:rPr>
          <w:rFonts w:asciiTheme="minorHAnsi" w:hAnsiTheme="minorHAnsi" w:cstheme="minorHAnsi"/>
          <w:sz w:val="24"/>
          <w:szCs w:val="24"/>
        </w:rPr>
      </w:pPr>
      <w:r w:rsidRPr="00C059BD">
        <w:rPr>
          <w:rFonts w:asciiTheme="minorHAnsi" w:hAnsiTheme="minorHAnsi" w:cstheme="minorHAnsi"/>
          <w:sz w:val="24"/>
          <w:szCs w:val="24"/>
        </w:rPr>
        <w:lastRenderedPageBreak/>
        <w:t>-Izvor 6.2.1,Donacije,prihod 4.790 ,ostvarenje 96 % u odnosu na plan 2025.</w:t>
      </w:r>
    </w:p>
    <w:p w14:paraId="25587642" w14:textId="77777777" w:rsidR="00C059BD" w:rsidRPr="00C059BD" w:rsidRDefault="00C059BD" w:rsidP="00C059BD">
      <w:pPr>
        <w:pStyle w:val="NoSpacing"/>
        <w:jc w:val="both"/>
        <w:rPr>
          <w:rFonts w:asciiTheme="minorHAnsi" w:hAnsiTheme="minorHAnsi" w:cstheme="minorHAnsi"/>
          <w:sz w:val="24"/>
          <w:szCs w:val="24"/>
        </w:rPr>
      </w:pPr>
      <w:r w:rsidRPr="00C059BD">
        <w:rPr>
          <w:rFonts w:asciiTheme="minorHAnsi" w:hAnsiTheme="minorHAnsi" w:cstheme="minorHAnsi"/>
          <w:sz w:val="24"/>
          <w:szCs w:val="24"/>
        </w:rPr>
        <w:t>Program 1211,aktivnost A101211A121101-materijalni rashodi u iznosu 1.215,49 ,indeks 24% u odnosu na plan 2025.,OSTALO 3.574,34 Eur-a.</w:t>
      </w:r>
    </w:p>
    <w:p w14:paraId="4DBD84E3" w14:textId="77777777" w:rsidR="00C059BD" w:rsidRPr="00C059BD" w:rsidRDefault="00C059BD" w:rsidP="00C059BD">
      <w:pPr>
        <w:pStyle w:val="NoSpacing"/>
        <w:jc w:val="both"/>
        <w:rPr>
          <w:rFonts w:asciiTheme="minorHAnsi" w:hAnsiTheme="minorHAnsi" w:cstheme="minorHAnsi"/>
          <w:sz w:val="24"/>
          <w:szCs w:val="24"/>
        </w:rPr>
      </w:pPr>
      <w:r w:rsidRPr="00C059BD">
        <w:rPr>
          <w:rFonts w:asciiTheme="minorHAnsi" w:hAnsiTheme="minorHAnsi" w:cstheme="minorHAnsi"/>
          <w:sz w:val="24"/>
          <w:szCs w:val="24"/>
        </w:rPr>
        <w:t>-Izvor 6.2.2-preneseni višak prihoda u iznosu od 14.506,63 Eur-a.</w:t>
      </w:r>
    </w:p>
    <w:p w14:paraId="7A9FDA2B" w14:textId="77777777" w:rsidR="00C059BD" w:rsidRPr="00C059BD" w:rsidRDefault="00C059BD" w:rsidP="00C059BD">
      <w:pPr>
        <w:pStyle w:val="NoSpacing"/>
        <w:jc w:val="both"/>
        <w:rPr>
          <w:rFonts w:asciiTheme="minorHAnsi" w:hAnsiTheme="minorHAnsi" w:cstheme="minorHAnsi"/>
          <w:sz w:val="24"/>
          <w:szCs w:val="24"/>
        </w:rPr>
      </w:pPr>
      <w:r w:rsidRPr="00C059BD">
        <w:rPr>
          <w:rFonts w:asciiTheme="minorHAnsi" w:hAnsiTheme="minorHAnsi" w:cstheme="minorHAnsi"/>
          <w:sz w:val="24"/>
          <w:szCs w:val="24"/>
        </w:rPr>
        <w:t>Program 1213,aktivnost A101213A121303,OSTALO 14.506,63 EUR-a</w:t>
      </w:r>
    </w:p>
    <w:p w14:paraId="61819E6D" w14:textId="77777777" w:rsidR="00C059BD" w:rsidRPr="00C059BD" w:rsidRDefault="00C059BD" w:rsidP="00C059BD">
      <w:pPr>
        <w:pStyle w:val="NoSpacing"/>
        <w:jc w:val="both"/>
        <w:rPr>
          <w:rFonts w:asciiTheme="minorHAnsi" w:hAnsiTheme="minorHAnsi" w:cstheme="minorHAnsi"/>
          <w:sz w:val="24"/>
          <w:szCs w:val="24"/>
        </w:rPr>
      </w:pPr>
      <w:r w:rsidRPr="00C059BD">
        <w:rPr>
          <w:rFonts w:asciiTheme="minorHAnsi" w:hAnsiTheme="minorHAnsi" w:cstheme="minorHAnsi"/>
          <w:sz w:val="24"/>
          <w:szCs w:val="24"/>
        </w:rPr>
        <w:t>-Izvor 5.8.1,Grad Dbk.za plaće-Halo pomoć projekt,prihod 17.700 EUR-a,indeks 59% u odnosu na plan 2025.</w:t>
      </w:r>
    </w:p>
    <w:p w14:paraId="44A7B0B6" w14:textId="77777777" w:rsidR="00C059BD" w:rsidRPr="00C059BD" w:rsidRDefault="00C059BD" w:rsidP="00C059BD">
      <w:pPr>
        <w:pStyle w:val="NoSpacing"/>
        <w:jc w:val="both"/>
        <w:rPr>
          <w:rFonts w:asciiTheme="minorHAnsi" w:hAnsiTheme="minorHAnsi" w:cstheme="minorHAnsi"/>
          <w:sz w:val="24"/>
          <w:szCs w:val="24"/>
        </w:rPr>
      </w:pPr>
      <w:r w:rsidRPr="00C059BD">
        <w:rPr>
          <w:rFonts w:asciiTheme="minorHAnsi" w:hAnsiTheme="minorHAnsi" w:cstheme="minorHAnsi"/>
          <w:sz w:val="24"/>
          <w:szCs w:val="24"/>
        </w:rPr>
        <w:t>Program1213,aktivnost A101213A121303,utrošeno za plaće 17.700 EUR-a,indeks 59% u odnosu na plan.</w:t>
      </w:r>
    </w:p>
    <w:p w14:paraId="70330C48" w14:textId="77777777" w:rsidR="00C059BD" w:rsidRPr="00C059BD" w:rsidRDefault="00C059BD" w:rsidP="00C059BD">
      <w:pPr>
        <w:pStyle w:val="NoSpacing"/>
        <w:jc w:val="both"/>
        <w:rPr>
          <w:rFonts w:asciiTheme="minorHAnsi" w:hAnsiTheme="minorHAnsi" w:cstheme="minorHAnsi"/>
          <w:sz w:val="24"/>
          <w:szCs w:val="24"/>
        </w:rPr>
      </w:pPr>
      <w:r w:rsidRPr="00C059BD">
        <w:rPr>
          <w:rFonts w:asciiTheme="minorHAnsi" w:hAnsiTheme="minorHAnsi" w:cstheme="minorHAnsi"/>
          <w:sz w:val="24"/>
          <w:szCs w:val="24"/>
        </w:rPr>
        <w:t>-Izvor 1.1.1,Program ustanova soc.skrbi iznad standarda,prihod 55.000 EUR-a što je 44% u odnosu na plan 2025.</w:t>
      </w:r>
    </w:p>
    <w:p w14:paraId="716B2203" w14:textId="77777777" w:rsidR="00C059BD" w:rsidRPr="00C059BD" w:rsidRDefault="00C059BD" w:rsidP="00C059BD">
      <w:pPr>
        <w:pStyle w:val="NoSpacing"/>
        <w:jc w:val="both"/>
        <w:rPr>
          <w:rFonts w:asciiTheme="minorHAnsi" w:hAnsiTheme="minorHAnsi" w:cstheme="minorHAnsi"/>
          <w:sz w:val="24"/>
          <w:szCs w:val="24"/>
        </w:rPr>
      </w:pPr>
      <w:r w:rsidRPr="00C059BD">
        <w:rPr>
          <w:rFonts w:asciiTheme="minorHAnsi" w:hAnsiTheme="minorHAnsi" w:cstheme="minorHAnsi"/>
          <w:sz w:val="24"/>
          <w:szCs w:val="24"/>
        </w:rPr>
        <w:t>Program 1213,aktivnost A101213K121306 rashod za plaće 55.000 EUR-a,ostvarenje 44% u odnosu na plan 2025.</w:t>
      </w:r>
    </w:p>
    <w:p w14:paraId="6CFA7965" w14:textId="77777777" w:rsidR="00C059BD" w:rsidRPr="00C059BD" w:rsidRDefault="00C059BD" w:rsidP="00C059BD">
      <w:pPr>
        <w:pStyle w:val="NoSpacing"/>
        <w:jc w:val="both"/>
        <w:rPr>
          <w:rFonts w:asciiTheme="minorHAnsi" w:hAnsiTheme="minorHAnsi" w:cstheme="minorHAnsi"/>
          <w:sz w:val="24"/>
          <w:szCs w:val="24"/>
        </w:rPr>
      </w:pPr>
    </w:p>
    <w:p w14:paraId="600FF965" w14:textId="77777777" w:rsidR="00C059BD" w:rsidRPr="00C059BD" w:rsidRDefault="00C059BD" w:rsidP="00C059BD">
      <w:pPr>
        <w:pStyle w:val="NoSpacing"/>
        <w:jc w:val="both"/>
        <w:rPr>
          <w:rFonts w:asciiTheme="minorHAnsi" w:hAnsiTheme="minorHAnsi" w:cstheme="minorHAnsi"/>
          <w:sz w:val="24"/>
          <w:szCs w:val="24"/>
        </w:rPr>
      </w:pPr>
      <w:r w:rsidRPr="00C059BD">
        <w:rPr>
          <w:rFonts w:asciiTheme="minorHAnsi" w:hAnsiTheme="minorHAnsi" w:cstheme="minorHAnsi"/>
          <w:sz w:val="24"/>
          <w:szCs w:val="24"/>
        </w:rPr>
        <w:t>NAPOMENA:</w:t>
      </w:r>
    </w:p>
    <w:p w14:paraId="5FDF927F" w14:textId="77777777" w:rsidR="00C059BD" w:rsidRPr="00C059BD" w:rsidRDefault="00C059BD" w:rsidP="00C059BD">
      <w:pPr>
        <w:pStyle w:val="NoSpacing"/>
        <w:jc w:val="both"/>
        <w:rPr>
          <w:rFonts w:asciiTheme="minorHAnsi" w:hAnsiTheme="minorHAnsi" w:cstheme="minorHAnsi"/>
          <w:sz w:val="24"/>
          <w:szCs w:val="24"/>
        </w:rPr>
      </w:pPr>
      <w:r w:rsidRPr="00C059BD">
        <w:rPr>
          <w:rFonts w:asciiTheme="minorHAnsi" w:hAnsiTheme="minorHAnsi" w:cstheme="minorHAnsi"/>
          <w:sz w:val="24"/>
          <w:szCs w:val="24"/>
        </w:rPr>
        <w:t>Višak sredstava izvora 4.3.1  u iznosu od 40.680,09 EUR-a, izvora 6.2.1 u iznosu od 3.574,34 EUR-a i izvora 6.2.2 u iznosu od 14.506,63 EUR-a daju ukupni višak od 58.761,06 EUR-a.</w:t>
      </w:r>
    </w:p>
    <w:p w14:paraId="19412D73" w14:textId="1F04072D" w:rsidR="00F328F6" w:rsidRDefault="00C059BD" w:rsidP="00C059BD">
      <w:pPr>
        <w:pStyle w:val="NoSpacing"/>
        <w:jc w:val="both"/>
        <w:rPr>
          <w:rFonts w:asciiTheme="minorHAnsi" w:hAnsiTheme="minorHAnsi" w:cstheme="minorHAnsi"/>
          <w:sz w:val="24"/>
          <w:szCs w:val="24"/>
        </w:rPr>
      </w:pPr>
      <w:r w:rsidRPr="00C059BD">
        <w:rPr>
          <w:rFonts w:asciiTheme="minorHAnsi" w:hAnsiTheme="minorHAnsi" w:cstheme="minorHAnsi"/>
          <w:sz w:val="24"/>
          <w:szCs w:val="24"/>
        </w:rPr>
        <w:t>Višak prihoda raspoloživ u slijedećem razdoblju iznosi  58.761,06 Eur-a.,VIDLJIVO PR-RAS OBR.1-6/2025 Šifra X006.</w:t>
      </w:r>
    </w:p>
    <w:p w14:paraId="395F68F6" w14:textId="77777777" w:rsidR="00B74634" w:rsidRDefault="00B74634" w:rsidP="00F328F6">
      <w:pPr>
        <w:pStyle w:val="NoSpacing"/>
        <w:jc w:val="both"/>
        <w:rPr>
          <w:rFonts w:asciiTheme="minorHAnsi" w:hAnsiTheme="minorHAnsi" w:cstheme="minorHAnsi"/>
          <w:sz w:val="24"/>
          <w:szCs w:val="24"/>
        </w:rPr>
      </w:pPr>
    </w:p>
    <w:p w14:paraId="1C4A667B" w14:textId="77777777" w:rsidR="002E7009" w:rsidRDefault="002E7009" w:rsidP="00F328F6">
      <w:pPr>
        <w:pStyle w:val="NoSpacing"/>
        <w:jc w:val="both"/>
        <w:rPr>
          <w:rFonts w:asciiTheme="minorHAnsi" w:hAnsiTheme="minorHAnsi" w:cstheme="minorHAnsi"/>
          <w:sz w:val="24"/>
          <w:szCs w:val="24"/>
        </w:rPr>
      </w:pPr>
    </w:p>
    <w:p w14:paraId="6D4A509A" w14:textId="710B108B" w:rsidR="00B74634" w:rsidRDefault="00B74634" w:rsidP="00B74634">
      <w:pPr>
        <w:widowControl w:val="0"/>
        <w:shd w:val="clear" w:color="auto" w:fill="D3F5F7" w:themeFill="accent3" w:themeFillTint="33"/>
        <w:spacing w:after="0" w:line="240" w:lineRule="auto"/>
        <w:jc w:val="both"/>
        <w:rPr>
          <w:rFonts w:eastAsia="Calibri" w:cstheme="minorHAnsi"/>
          <w:b/>
          <w:bCs/>
          <w:spacing w:val="1"/>
          <w:sz w:val="24"/>
          <w:szCs w:val="24"/>
        </w:rPr>
      </w:pPr>
      <w:r w:rsidRPr="00A02443">
        <w:rPr>
          <w:rFonts w:eastAsia="Calibri" w:cstheme="minorHAnsi"/>
          <w:b/>
          <w:bCs/>
          <w:spacing w:val="1"/>
          <w:sz w:val="24"/>
          <w:szCs w:val="24"/>
        </w:rPr>
        <w:t>DOM ZA STARIJE OSOBE KORČULA</w:t>
      </w:r>
    </w:p>
    <w:p w14:paraId="57030E91" w14:textId="77777777" w:rsidR="00B74634" w:rsidRDefault="00B74634" w:rsidP="00F328F6">
      <w:pPr>
        <w:pStyle w:val="NoSpacing"/>
        <w:jc w:val="both"/>
        <w:rPr>
          <w:rFonts w:asciiTheme="minorHAnsi" w:hAnsiTheme="minorHAnsi" w:cstheme="minorHAnsi"/>
          <w:sz w:val="24"/>
          <w:szCs w:val="24"/>
        </w:rPr>
      </w:pPr>
    </w:p>
    <w:p w14:paraId="1586A933" w14:textId="77777777"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1.</w:t>
      </w:r>
      <w:r w:rsidRPr="00FA6699">
        <w:rPr>
          <w:rFonts w:asciiTheme="minorHAnsi" w:hAnsiTheme="minorHAnsi" w:cstheme="minorHAnsi"/>
          <w:sz w:val="24"/>
          <w:szCs w:val="24"/>
        </w:rPr>
        <w:tab/>
        <w:t>OPĆI DIO :</w:t>
      </w:r>
    </w:p>
    <w:p w14:paraId="6A15D0EF" w14:textId="77777777" w:rsidR="00FA6699" w:rsidRPr="00FA6699" w:rsidRDefault="00FA6699" w:rsidP="00FA6699">
      <w:pPr>
        <w:pStyle w:val="NoSpacing"/>
        <w:jc w:val="both"/>
        <w:rPr>
          <w:rFonts w:asciiTheme="minorHAnsi" w:hAnsiTheme="minorHAnsi" w:cstheme="minorHAnsi"/>
          <w:sz w:val="24"/>
          <w:szCs w:val="24"/>
        </w:rPr>
      </w:pPr>
    </w:p>
    <w:p w14:paraId="61FD3EA2" w14:textId="77777777"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w:t>
      </w:r>
      <w:r w:rsidRPr="00FA6699">
        <w:rPr>
          <w:rFonts w:asciiTheme="minorHAnsi" w:hAnsiTheme="minorHAnsi" w:cstheme="minorHAnsi"/>
          <w:sz w:val="24"/>
          <w:szCs w:val="24"/>
        </w:rPr>
        <w:tab/>
        <w:t>Ukupni prihodi poslovanjaostvareni su u iznosu od 308.210,07 eur – index ostvarenja u odnosu na ukupni plan za 2025.godinu  iznosi 43,49%.</w:t>
      </w:r>
    </w:p>
    <w:p w14:paraId="4B58B693" w14:textId="77777777"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w:t>
      </w:r>
      <w:r w:rsidRPr="00FA6699">
        <w:rPr>
          <w:rFonts w:asciiTheme="minorHAnsi" w:hAnsiTheme="minorHAnsi" w:cstheme="minorHAnsi"/>
          <w:sz w:val="24"/>
          <w:szCs w:val="24"/>
        </w:rPr>
        <w:tab/>
        <w:t>Ukupni rashodi ostvareni su u iznosu od 319.761,50 eur – index ostvarenja u odnosu na ukupni plan za 2025.godinu iznosi 44,99%..</w:t>
      </w:r>
    </w:p>
    <w:p w14:paraId="25610A8F" w14:textId="77777777"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w:t>
      </w:r>
      <w:r w:rsidRPr="00FA6699">
        <w:rPr>
          <w:rFonts w:asciiTheme="minorHAnsi" w:hAnsiTheme="minorHAnsi" w:cstheme="minorHAnsi"/>
          <w:sz w:val="24"/>
          <w:szCs w:val="24"/>
        </w:rPr>
        <w:tab/>
        <w:t xml:space="preserve">Manjak prihoda u izvršenju 1.1.-30.06.2025. iznosi 11.551,43 eur – </w:t>
      </w:r>
    </w:p>
    <w:p w14:paraId="16DECBAB" w14:textId="77777777"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w:t>
      </w:r>
      <w:r w:rsidRPr="00FA6699">
        <w:rPr>
          <w:rFonts w:asciiTheme="minorHAnsi" w:hAnsiTheme="minorHAnsi" w:cstheme="minorHAnsi"/>
          <w:sz w:val="24"/>
          <w:szCs w:val="24"/>
        </w:rPr>
        <w:tab/>
        <w:t xml:space="preserve">Prijenos srestava iz prethodne godine – Višak 2024. Iznosi 30.045,15 eur – </w:t>
      </w:r>
    </w:p>
    <w:p w14:paraId="7C38300A" w14:textId="77777777"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w:t>
      </w:r>
      <w:r w:rsidRPr="00FA6699">
        <w:rPr>
          <w:rFonts w:asciiTheme="minorHAnsi" w:hAnsiTheme="minorHAnsi" w:cstheme="minorHAnsi"/>
          <w:sz w:val="24"/>
          <w:szCs w:val="24"/>
        </w:rPr>
        <w:tab/>
        <w:t>Rezultat poslovanja za razdoblje 01.01.-30.06.2025. godine – Višak prihoda za slijedeće razdoblje iznosi 18.493,72 eur</w:t>
      </w:r>
    </w:p>
    <w:p w14:paraId="1297F66F" w14:textId="77777777" w:rsidR="00FA6699" w:rsidRPr="00FA6699" w:rsidRDefault="00FA6699" w:rsidP="00FA6699">
      <w:pPr>
        <w:pStyle w:val="NoSpacing"/>
        <w:jc w:val="both"/>
        <w:rPr>
          <w:rFonts w:asciiTheme="minorHAnsi" w:hAnsiTheme="minorHAnsi" w:cstheme="minorHAnsi"/>
          <w:sz w:val="24"/>
          <w:szCs w:val="24"/>
        </w:rPr>
      </w:pPr>
    </w:p>
    <w:p w14:paraId="6AD5AB1B" w14:textId="77777777"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2.</w:t>
      </w:r>
      <w:r w:rsidRPr="00FA6699">
        <w:rPr>
          <w:rFonts w:asciiTheme="minorHAnsi" w:hAnsiTheme="minorHAnsi" w:cstheme="minorHAnsi"/>
          <w:sz w:val="24"/>
          <w:szCs w:val="24"/>
        </w:rPr>
        <w:tab/>
        <w:t>POSEBNI DIO – IZVRŠENJE FINACIJSKOG PLANA – PO AKTIVNOSTIM I  IZVORIMA:</w:t>
      </w:r>
    </w:p>
    <w:p w14:paraId="2C6816AA" w14:textId="4B5C8898"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RASHODI/IZDACI – UKUPNI RASHODI/IZDACI – 319.761,50 – eur .</w:t>
      </w:r>
    </w:p>
    <w:p w14:paraId="303A4ED3" w14:textId="77777777"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w:t>
      </w:r>
      <w:r w:rsidRPr="00FA6699">
        <w:rPr>
          <w:rFonts w:asciiTheme="minorHAnsi" w:hAnsiTheme="minorHAnsi" w:cstheme="minorHAnsi"/>
          <w:sz w:val="24"/>
          <w:szCs w:val="24"/>
        </w:rPr>
        <w:tab/>
        <w:t>Aktivnost A121101 Materijalni rashodi domova za starije –  ukupno 127.600,00 eur – inex ostvarenja u odnosu na ukupni plan za 2025. iznosi 68,96% .</w:t>
      </w:r>
    </w:p>
    <w:p w14:paraId="47EED10A" w14:textId="77777777"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Izvor 3.2.1 – Vlastiti prihodi – proračunski korisnici – 2.100,00 eur – index ostvarenja u odnosu na ukupni plan za 2025. – nije planirano u Financijskom planu za 2025.godinu – nema index ostvarenja.</w:t>
      </w:r>
    </w:p>
    <w:p w14:paraId="4A23C416" w14:textId="32FE4CC1"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Izvor 4.4.1 – Decentralizirana sredstva – 125.500,00 eur- index ostvarenja u   odnosu na ukupni plan za 2025.godinu iznosi 67,63%.</w:t>
      </w:r>
    </w:p>
    <w:p w14:paraId="2F7C301D" w14:textId="37F0FBF2"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w:t>
      </w:r>
      <w:r w:rsidRPr="00FA6699">
        <w:rPr>
          <w:rFonts w:asciiTheme="minorHAnsi" w:hAnsiTheme="minorHAnsi" w:cstheme="minorHAnsi"/>
          <w:sz w:val="24"/>
          <w:szCs w:val="24"/>
        </w:rPr>
        <w:tab/>
        <w:t>Aktivnost A121102 –Investicijska ulaganja u domove za starije osobe – ukupno 0,00 eur –</w:t>
      </w:r>
    </w:p>
    <w:p w14:paraId="4A4E8A79" w14:textId="77777777"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w:t>
      </w:r>
      <w:r w:rsidRPr="00FA6699">
        <w:rPr>
          <w:rFonts w:asciiTheme="minorHAnsi" w:hAnsiTheme="minorHAnsi" w:cstheme="minorHAnsi"/>
          <w:sz w:val="24"/>
          <w:szCs w:val="24"/>
        </w:rPr>
        <w:tab/>
        <w:t>Aktivnost K121103 Kapitalna ulaganja za domove za starije osobe – ukupno 1.299,00 eur – Index 17,92%.</w:t>
      </w:r>
    </w:p>
    <w:p w14:paraId="5754F720" w14:textId="60D359C9"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lastRenderedPageBreak/>
        <w:t>Izvor 4.4.1 – Decentralizirana sredstva – 1.299,00 – index ostvarenja u odnosu na ukupan plan za 2025. Iznosi 17,92%.</w:t>
      </w:r>
    </w:p>
    <w:p w14:paraId="719976CA" w14:textId="6A00B4C2"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w:t>
      </w:r>
      <w:r w:rsidRPr="00FA6699">
        <w:rPr>
          <w:rFonts w:asciiTheme="minorHAnsi" w:hAnsiTheme="minorHAnsi" w:cstheme="minorHAnsi"/>
          <w:sz w:val="24"/>
          <w:szCs w:val="24"/>
        </w:rPr>
        <w:tab/>
        <w:t>Aktivnost A121301 Prigodne potpore u ustanovama socij</w:t>
      </w:r>
      <w:r w:rsidR="00C059BD">
        <w:rPr>
          <w:rFonts w:asciiTheme="minorHAnsi" w:hAnsiTheme="minorHAnsi" w:cstheme="minorHAnsi"/>
          <w:sz w:val="24"/>
          <w:szCs w:val="24"/>
        </w:rPr>
        <w:t>a</w:t>
      </w:r>
      <w:r w:rsidRPr="00FA6699">
        <w:rPr>
          <w:rFonts w:asciiTheme="minorHAnsi" w:hAnsiTheme="minorHAnsi" w:cstheme="minorHAnsi"/>
          <w:sz w:val="24"/>
          <w:szCs w:val="24"/>
        </w:rPr>
        <w:t xml:space="preserve">lne skrbi – </w:t>
      </w:r>
    </w:p>
    <w:p w14:paraId="6D3968B9" w14:textId="27284D69"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ukupno 0,00 eur –</w:t>
      </w:r>
    </w:p>
    <w:p w14:paraId="4E737259" w14:textId="77777777"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w:t>
      </w:r>
      <w:r w:rsidRPr="00FA6699">
        <w:rPr>
          <w:rFonts w:asciiTheme="minorHAnsi" w:hAnsiTheme="minorHAnsi" w:cstheme="minorHAnsi"/>
          <w:sz w:val="24"/>
          <w:szCs w:val="24"/>
        </w:rPr>
        <w:tab/>
        <w:t>Aktivnost A121303 Pružanje usluga smještaja, usluge izvaninstitucionalne skrbi – ukupno 177.396,16 eur – index ostvarenja u odnosu na ukupni plan za 2025. iznosi 42,02 % .</w:t>
      </w:r>
    </w:p>
    <w:p w14:paraId="3DF6A4F6" w14:textId="77777777"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Izvor 4.3.1 – Prihodi za posebne namjene – proračunski korisnici – 165.334,73 eur - index ostvranje u odnosu na plan za 2025. Iznosi 39,36%.</w:t>
      </w:r>
    </w:p>
    <w:p w14:paraId="76B5A5AC" w14:textId="502E835E"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Izvor 3.2.2 Vlastiti prihodi proračunski korisnici – prenesena sredstva -12.061,43 eur – index ostavrenja u odnosu na plan 2025. Iznosi 564,14%.</w:t>
      </w:r>
    </w:p>
    <w:p w14:paraId="31A1BBA9" w14:textId="77777777"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w:t>
      </w:r>
      <w:r w:rsidRPr="00FA6699">
        <w:rPr>
          <w:rFonts w:asciiTheme="minorHAnsi" w:hAnsiTheme="minorHAnsi" w:cstheme="minorHAnsi"/>
          <w:sz w:val="24"/>
          <w:szCs w:val="24"/>
        </w:rPr>
        <w:tab/>
        <w:t>Aktivnost K121306 Poboljšanje i održavanje socijalnih ustanova – ukupno 13.466,34 eur – index ostverenja u odnosu na ukupni plan za 2025. iznosi 14,96%.</w:t>
      </w:r>
    </w:p>
    <w:p w14:paraId="24A905C2" w14:textId="77777777"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Rashodi za usluge – 13.466,34 eur – Index 67,33</w:t>
      </w:r>
    </w:p>
    <w:p w14:paraId="7AB3ECC8" w14:textId="23729F44"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Izvor 1.1.1 – Opći prihodi i primici – 13.466,34 – index ostvarenja u odnosu na plan za 2025. 14,96%.</w:t>
      </w:r>
    </w:p>
    <w:p w14:paraId="19C43410" w14:textId="7F54BFAD"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 xml:space="preserve">PRIHODI/PRIMICI – UKUPNI PRIHODI/PRIMICI – 338.255,22 – eur </w:t>
      </w:r>
    </w:p>
    <w:p w14:paraId="170E18CA" w14:textId="77777777"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w:t>
      </w:r>
      <w:r w:rsidRPr="00FA6699">
        <w:rPr>
          <w:rFonts w:asciiTheme="minorHAnsi" w:hAnsiTheme="minorHAnsi" w:cstheme="minorHAnsi"/>
          <w:sz w:val="24"/>
          <w:szCs w:val="24"/>
        </w:rPr>
        <w:tab/>
        <w:t>Aktivnost A121101 Materijalni rashodi domova za starije osobe – ukupno 127.600,00 – index ostvarenja u odnosu na plan za 2025. 68,96%.</w:t>
      </w:r>
    </w:p>
    <w:p w14:paraId="12D9C218" w14:textId="77777777"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Izvor 3.2.1 Vlastiti prihodi – proračunski korisnici – 2.100,00 – nije planirano u Finanijskom planu za 2025.godinu. – nema index ostvarenja.</w:t>
      </w:r>
    </w:p>
    <w:p w14:paraId="2DB9F876" w14:textId="714A5717"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Izvor 4.4.1 Decentralizirana sredstva – 125.500,00 index ostvarenja 67,63%.</w:t>
      </w:r>
    </w:p>
    <w:p w14:paraId="3837B52D" w14:textId="274155D2"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w:t>
      </w:r>
      <w:r w:rsidRPr="00FA6699">
        <w:rPr>
          <w:rFonts w:asciiTheme="minorHAnsi" w:hAnsiTheme="minorHAnsi" w:cstheme="minorHAnsi"/>
          <w:sz w:val="24"/>
          <w:szCs w:val="24"/>
        </w:rPr>
        <w:tab/>
        <w:t xml:space="preserve">Aktivnost A121102 Investicijsko ulaganje u domove za starije osobe – ukupno 0,00 eur </w:t>
      </w:r>
    </w:p>
    <w:p w14:paraId="4C2E5D28" w14:textId="77777777"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w:t>
      </w:r>
      <w:r w:rsidRPr="00FA6699">
        <w:rPr>
          <w:rFonts w:asciiTheme="minorHAnsi" w:hAnsiTheme="minorHAnsi" w:cstheme="minorHAnsi"/>
          <w:sz w:val="24"/>
          <w:szCs w:val="24"/>
        </w:rPr>
        <w:tab/>
        <w:t>Aktivnost K121103 Kapitalna ulaganja za domove za starije osobe – ukupno 1.299,00 – index ostvarenja u odnosu na plan za 2025. 17,92%.</w:t>
      </w:r>
    </w:p>
    <w:p w14:paraId="2D74EFC5" w14:textId="10861250"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Izvor 4.4.1 – Decentralizirana sredstva – 1.299,00 inedx ostavarenja u odnosu na ukupan plan za 2025. Iznosi 17,92%.</w:t>
      </w:r>
    </w:p>
    <w:p w14:paraId="155A0572" w14:textId="0C5FCA70"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w:t>
      </w:r>
      <w:r w:rsidRPr="00FA6699">
        <w:rPr>
          <w:rFonts w:asciiTheme="minorHAnsi" w:hAnsiTheme="minorHAnsi" w:cstheme="minorHAnsi"/>
          <w:sz w:val="24"/>
          <w:szCs w:val="24"/>
        </w:rPr>
        <w:tab/>
        <w:t xml:space="preserve">Aktivnost A121301 Prigodne potpore u ustanovama socijalne skrbi – ukupno 00,00 eur </w:t>
      </w:r>
    </w:p>
    <w:p w14:paraId="398FA07C" w14:textId="77777777"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w:t>
      </w:r>
      <w:r w:rsidRPr="00FA6699">
        <w:rPr>
          <w:rFonts w:asciiTheme="minorHAnsi" w:hAnsiTheme="minorHAnsi" w:cstheme="minorHAnsi"/>
          <w:sz w:val="24"/>
          <w:szCs w:val="24"/>
        </w:rPr>
        <w:tab/>
        <w:t>Aktivnost A121303 Pružanje usluga smještaja, usluge izvaninstitucionalne skrbi – ukupno 195.889,88 – index ostvarenja u odnosu na plan 2025. iznosi 46,40%.</w:t>
      </w:r>
    </w:p>
    <w:p w14:paraId="560C861E" w14:textId="77777777"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Izvor 3.2.2 – Vlastiti prihodi – prenesena sredstva – 30.045,15 – index  ostvarenja u odnosu na ukupni plan za 2025.godinu iznosi 1405,30%.</w:t>
      </w:r>
    </w:p>
    <w:p w14:paraId="39821B45" w14:textId="77777777"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Izvor 4.3.1. Prihodi za posebne namjene – proračunski korisnici –165.334,73– index ostvarenja u odnosu na plan za 2025.godinu iznosi 39,36%.</w:t>
      </w:r>
    </w:p>
    <w:p w14:paraId="3B45B650" w14:textId="7D0F4C57"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Izvor 6.2.1 Donacije – proračunski korisnici – 510,00</w:t>
      </w:r>
    </w:p>
    <w:p w14:paraId="7C6FDCD9" w14:textId="77777777"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w:t>
      </w:r>
      <w:r w:rsidRPr="00FA6699">
        <w:rPr>
          <w:rFonts w:asciiTheme="minorHAnsi" w:hAnsiTheme="minorHAnsi" w:cstheme="minorHAnsi"/>
          <w:sz w:val="24"/>
          <w:szCs w:val="24"/>
        </w:rPr>
        <w:tab/>
        <w:t>Aktivnost K121306 Poboljšanje i održavanje socijalnih ustanova – ukupno 13.466,34 eur – index ostvarenja u odnosu na plan za 2025. 14,96%.</w:t>
      </w:r>
    </w:p>
    <w:p w14:paraId="26989A6B" w14:textId="4EF09A7E"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Izvor 1.1.1 – Opći prihodi i primici – 13.466,34 – index ostvarenja u donosu na plan za 2025. 14,96.</w:t>
      </w:r>
    </w:p>
    <w:p w14:paraId="4768CAE5" w14:textId="77777777"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 xml:space="preserve">     VIŠAK/Prihoda/Primitaka - raspoloživ u slijedećem razdoblju – 18.493,73 eu</w:t>
      </w:r>
    </w:p>
    <w:p w14:paraId="1A3C8CBC" w14:textId="77777777" w:rsidR="00FA6699" w:rsidRPr="00FA6699" w:rsidRDefault="00FA6699" w:rsidP="00FA6699">
      <w:pPr>
        <w:pStyle w:val="NoSpacing"/>
        <w:jc w:val="both"/>
        <w:rPr>
          <w:rFonts w:asciiTheme="minorHAnsi" w:hAnsiTheme="minorHAnsi" w:cstheme="minorHAnsi"/>
          <w:sz w:val="24"/>
          <w:szCs w:val="24"/>
        </w:rPr>
      </w:pPr>
      <w:r w:rsidRPr="00FA6699">
        <w:rPr>
          <w:rFonts w:asciiTheme="minorHAnsi" w:hAnsiTheme="minorHAnsi" w:cstheme="minorHAnsi"/>
          <w:sz w:val="24"/>
          <w:szCs w:val="24"/>
        </w:rPr>
        <w:t>-</w:t>
      </w:r>
      <w:r w:rsidRPr="00FA6699">
        <w:rPr>
          <w:rFonts w:asciiTheme="minorHAnsi" w:hAnsiTheme="minorHAnsi" w:cstheme="minorHAnsi"/>
          <w:sz w:val="24"/>
          <w:szCs w:val="24"/>
        </w:rPr>
        <w:tab/>
        <w:t>Izvor 3.2.2 – Vlastiti prihodi – prenesena sredstva – 17.983,72 eur-a.</w:t>
      </w:r>
    </w:p>
    <w:p w14:paraId="1F955113" w14:textId="7F63BB65" w:rsidR="008B01B8" w:rsidRDefault="00FA6699" w:rsidP="00D45A98">
      <w:pPr>
        <w:pStyle w:val="NoSpacing"/>
        <w:jc w:val="both"/>
        <w:rPr>
          <w:rFonts w:asciiTheme="minorHAnsi" w:hAnsiTheme="minorHAnsi" w:cstheme="minorHAnsi"/>
          <w:sz w:val="24"/>
          <w:szCs w:val="24"/>
        </w:rPr>
      </w:pPr>
      <w:r w:rsidRPr="00FA6699">
        <w:rPr>
          <w:rFonts w:asciiTheme="minorHAnsi" w:hAnsiTheme="minorHAnsi" w:cstheme="minorHAnsi"/>
          <w:sz w:val="24"/>
          <w:szCs w:val="24"/>
        </w:rPr>
        <w:t>-</w:t>
      </w:r>
      <w:r w:rsidRPr="00FA6699">
        <w:rPr>
          <w:rFonts w:asciiTheme="minorHAnsi" w:hAnsiTheme="minorHAnsi" w:cstheme="minorHAnsi"/>
          <w:sz w:val="24"/>
          <w:szCs w:val="24"/>
        </w:rPr>
        <w:tab/>
        <w:t>Izvor 6.2.1 – Donacije – proračunski korisnici –           510,00 eur-a</w:t>
      </w:r>
    </w:p>
    <w:p w14:paraId="0DA15300" w14:textId="77777777" w:rsidR="002A6870" w:rsidRDefault="002A6870" w:rsidP="00B74634">
      <w:pPr>
        <w:pStyle w:val="NoSpacing"/>
        <w:jc w:val="both"/>
        <w:rPr>
          <w:rFonts w:asciiTheme="minorHAnsi" w:hAnsiTheme="minorHAnsi" w:cstheme="minorHAnsi"/>
          <w:sz w:val="24"/>
          <w:szCs w:val="24"/>
        </w:rPr>
      </w:pPr>
    </w:p>
    <w:p w14:paraId="27EB200A" w14:textId="0238E578" w:rsidR="008B01B8" w:rsidRDefault="002A6870" w:rsidP="002A6870">
      <w:pPr>
        <w:widowControl w:val="0"/>
        <w:shd w:val="clear" w:color="auto" w:fill="D3F5F7" w:themeFill="accent3" w:themeFillTint="33"/>
        <w:spacing w:after="0" w:line="240" w:lineRule="auto"/>
        <w:jc w:val="both"/>
        <w:rPr>
          <w:rFonts w:eastAsia="Calibri" w:cstheme="minorHAnsi"/>
          <w:b/>
          <w:bCs/>
          <w:spacing w:val="1"/>
          <w:sz w:val="24"/>
          <w:szCs w:val="24"/>
        </w:rPr>
      </w:pPr>
      <w:r w:rsidRPr="00A02443">
        <w:rPr>
          <w:rFonts w:eastAsia="Calibri" w:cstheme="minorHAnsi"/>
          <w:b/>
          <w:bCs/>
          <w:spacing w:val="1"/>
          <w:sz w:val="24"/>
          <w:szCs w:val="24"/>
        </w:rPr>
        <w:t xml:space="preserve">DOM ZA STARIJE OSOBE </w:t>
      </w:r>
      <w:r w:rsidR="00274EC6" w:rsidRPr="00A02443">
        <w:rPr>
          <w:rFonts w:eastAsia="Calibri" w:cstheme="minorHAnsi"/>
          <w:b/>
          <w:bCs/>
          <w:spacing w:val="1"/>
          <w:sz w:val="24"/>
          <w:szCs w:val="24"/>
        </w:rPr>
        <w:t>VELA LUKA</w:t>
      </w:r>
    </w:p>
    <w:p w14:paraId="3A898242" w14:textId="77777777" w:rsidR="008B01B8" w:rsidRDefault="008B01B8" w:rsidP="000D7BA0">
      <w:pPr>
        <w:jc w:val="both"/>
        <w:rPr>
          <w:rFonts w:eastAsia="Calibri" w:cstheme="minorHAnsi"/>
          <w:sz w:val="24"/>
          <w:szCs w:val="24"/>
        </w:rPr>
      </w:pPr>
    </w:p>
    <w:p w14:paraId="3F326443" w14:textId="704D28B3" w:rsidR="008B01B8" w:rsidRPr="008B01B8" w:rsidRDefault="008B01B8" w:rsidP="000D7BA0">
      <w:pPr>
        <w:jc w:val="both"/>
        <w:rPr>
          <w:rFonts w:eastAsia="Calibri" w:cstheme="minorHAnsi"/>
          <w:sz w:val="24"/>
          <w:szCs w:val="24"/>
        </w:rPr>
      </w:pPr>
      <w:r w:rsidRPr="008B01B8">
        <w:rPr>
          <w:rFonts w:eastAsia="Calibri" w:cstheme="minorHAnsi"/>
          <w:sz w:val="24"/>
          <w:szCs w:val="24"/>
        </w:rPr>
        <w:t>OPĆI DIO</w:t>
      </w:r>
    </w:p>
    <w:p w14:paraId="0B3D21A1" w14:textId="77777777" w:rsidR="008B01B8" w:rsidRPr="008B01B8" w:rsidRDefault="008B01B8" w:rsidP="000D7BA0">
      <w:pPr>
        <w:jc w:val="both"/>
        <w:rPr>
          <w:rFonts w:eastAsia="Calibri" w:cstheme="minorHAnsi"/>
          <w:sz w:val="24"/>
          <w:szCs w:val="24"/>
        </w:rPr>
      </w:pPr>
      <w:r w:rsidRPr="008B01B8">
        <w:rPr>
          <w:rFonts w:eastAsia="Calibri" w:cstheme="minorHAnsi"/>
          <w:sz w:val="24"/>
          <w:szCs w:val="24"/>
        </w:rPr>
        <w:lastRenderedPageBreak/>
        <w:t>-</w:t>
      </w:r>
      <w:r w:rsidRPr="008B01B8">
        <w:rPr>
          <w:rFonts w:eastAsia="Calibri" w:cstheme="minorHAnsi"/>
          <w:sz w:val="24"/>
          <w:szCs w:val="24"/>
        </w:rPr>
        <w:tab/>
        <w:t>Ukupni prihodi ostvareni su u iznosu od 527.998,46 Eur – index ostvarenja u odnosu na plan za 2025. godinu  iznosi 52,73 %.</w:t>
      </w:r>
    </w:p>
    <w:p w14:paraId="433FD54F" w14:textId="77777777" w:rsidR="008B01B8" w:rsidRPr="008B01B8" w:rsidRDefault="008B01B8" w:rsidP="000D7BA0">
      <w:pPr>
        <w:jc w:val="both"/>
        <w:rPr>
          <w:rFonts w:eastAsia="Calibri" w:cstheme="minorHAnsi"/>
          <w:sz w:val="24"/>
          <w:szCs w:val="24"/>
        </w:rPr>
      </w:pPr>
      <w:r w:rsidRPr="008B01B8">
        <w:rPr>
          <w:rFonts w:eastAsia="Calibri" w:cstheme="minorHAnsi"/>
          <w:sz w:val="24"/>
          <w:szCs w:val="24"/>
        </w:rPr>
        <w:t>-</w:t>
      </w:r>
      <w:r w:rsidRPr="008B01B8">
        <w:rPr>
          <w:rFonts w:eastAsia="Calibri" w:cstheme="minorHAnsi"/>
          <w:sz w:val="24"/>
          <w:szCs w:val="24"/>
        </w:rPr>
        <w:tab/>
        <w:t>Ukupni rashodi ostvareni su u iznosu od 505.308,29 Eur – index ostvarenja u odnosu na plan za 2025. godinu iznosi 50,47 %.</w:t>
      </w:r>
    </w:p>
    <w:p w14:paraId="7772F776" w14:textId="5B1F5D2D" w:rsidR="008B01B8" w:rsidRPr="008B01B8" w:rsidRDefault="008B01B8" w:rsidP="000D7BA0">
      <w:pPr>
        <w:jc w:val="both"/>
        <w:rPr>
          <w:rFonts w:eastAsia="Calibri" w:cstheme="minorHAnsi"/>
          <w:sz w:val="24"/>
          <w:szCs w:val="24"/>
        </w:rPr>
      </w:pPr>
      <w:r w:rsidRPr="008B01B8">
        <w:rPr>
          <w:rFonts w:eastAsia="Calibri" w:cstheme="minorHAnsi"/>
          <w:sz w:val="24"/>
          <w:szCs w:val="24"/>
        </w:rPr>
        <w:t>-</w:t>
      </w:r>
      <w:r w:rsidRPr="008B01B8">
        <w:rPr>
          <w:rFonts w:eastAsia="Calibri" w:cstheme="minorHAnsi"/>
          <w:sz w:val="24"/>
          <w:szCs w:val="24"/>
        </w:rPr>
        <w:tab/>
        <w:t>Višak prihoda u 2025. godini do 30.06.2025. iznosi ukupno 14.157,69 Eur.</w:t>
      </w:r>
    </w:p>
    <w:p w14:paraId="108C7431" w14:textId="77777777" w:rsidR="008B01B8" w:rsidRPr="008B01B8" w:rsidRDefault="008B01B8" w:rsidP="000D7BA0">
      <w:pPr>
        <w:jc w:val="both"/>
        <w:rPr>
          <w:rFonts w:eastAsia="Calibri" w:cstheme="minorHAnsi"/>
          <w:sz w:val="24"/>
          <w:szCs w:val="24"/>
        </w:rPr>
      </w:pPr>
      <w:r w:rsidRPr="008B01B8">
        <w:rPr>
          <w:rFonts w:eastAsia="Calibri" w:cstheme="minorHAnsi"/>
          <w:sz w:val="24"/>
          <w:szCs w:val="24"/>
        </w:rPr>
        <w:t>Prihodi</w:t>
      </w:r>
    </w:p>
    <w:p w14:paraId="77522BD4" w14:textId="77777777" w:rsidR="008B01B8" w:rsidRPr="008B01B8" w:rsidRDefault="008B01B8" w:rsidP="000D7BA0">
      <w:pPr>
        <w:jc w:val="both"/>
        <w:rPr>
          <w:rFonts w:eastAsia="Calibri" w:cstheme="minorHAnsi"/>
          <w:sz w:val="24"/>
          <w:szCs w:val="24"/>
        </w:rPr>
      </w:pPr>
      <w:r w:rsidRPr="008B01B8">
        <w:rPr>
          <w:rFonts w:eastAsia="Calibri" w:cstheme="minorHAnsi"/>
          <w:sz w:val="24"/>
          <w:szCs w:val="24"/>
        </w:rPr>
        <w:t>Ukupno ostvareni prihodi u 2025. godini veći su od onih u 2024. godini za 67.954,45 eura (indeks ostvarenja 2025. u odnosu na 2024. godinu iznosi 114,77%) zbog:</w:t>
      </w:r>
    </w:p>
    <w:p w14:paraId="26684E6A" w14:textId="77777777" w:rsidR="008B01B8" w:rsidRPr="008B01B8" w:rsidRDefault="008B01B8" w:rsidP="000D7BA0">
      <w:pPr>
        <w:jc w:val="both"/>
        <w:rPr>
          <w:rFonts w:eastAsia="Calibri" w:cstheme="minorHAnsi"/>
          <w:sz w:val="24"/>
          <w:szCs w:val="24"/>
        </w:rPr>
      </w:pPr>
      <w:r w:rsidRPr="008B01B8">
        <w:rPr>
          <w:rFonts w:eastAsia="Calibri" w:cstheme="minorHAnsi"/>
          <w:sz w:val="24"/>
          <w:szCs w:val="24"/>
        </w:rPr>
        <w:t>•</w:t>
      </w:r>
      <w:r w:rsidRPr="008B01B8">
        <w:rPr>
          <w:rFonts w:eastAsia="Calibri" w:cstheme="minorHAnsi"/>
          <w:sz w:val="24"/>
          <w:szCs w:val="24"/>
        </w:rPr>
        <w:tab/>
        <w:t>porasta pružanja usluga smještaja te pripreme i dostave toplih obroka koje je poraslo u ukupnom postotku od 14.53%</w:t>
      </w:r>
    </w:p>
    <w:p w14:paraId="0A950FA7" w14:textId="77777777" w:rsidR="008B01B8" w:rsidRPr="008B01B8" w:rsidRDefault="008B01B8" w:rsidP="000D7BA0">
      <w:pPr>
        <w:jc w:val="both"/>
        <w:rPr>
          <w:rFonts w:eastAsia="Calibri" w:cstheme="minorHAnsi"/>
          <w:sz w:val="24"/>
          <w:szCs w:val="24"/>
        </w:rPr>
      </w:pPr>
      <w:r w:rsidRPr="008B01B8">
        <w:rPr>
          <w:rFonts w:eastAsia="Calibri" w:cstheme="minorHAnsi"/>
          <w:sz w:val="24"/>
          <w:szCs w:val="24"/>
        </w:rPr>
        <w:t>•</w:t>
      </w:r>
      <w:r w:rsidRPr="008B01B8">
        <w:rPr>
          <w:rFonts w:eastAsia="Calibri" w:cstheme="minorHAnsi"/>
          <w:sz w:val="24"/>
          <w:szCs w:val="24"/>
        </w:rPr>
        <w:tab/>
        <w:t>veće potražnje decentraliziranih sredstava od strane županije u prvih šest mjeseci 2025. godine radi uvećanja troškova isplate plaća zaposlenicima, uvećanjem koeficijenata za obračun plaća od plaće za veljaču 2025. godine</w:t>
      </w:r>
    </w:p>
    <w:p w14:paraId="138636AA" w14:textId="77777777" w:rsidR="008B01B8" w:rsidRPr="008B01B8" w:rsidRDefault="008B01B8" w:rsidP="000D7BA0">
      <w:pPr>
        <w:jc w:val="both"/>
        <w:rPr>
          <w:rFonts w:eastAsia="Calibri" w:cstheme="minorHAnsi"/>
          <w:sz w:val="24"/>
          <w:szCs w:val="24"/>
        </w:rPr>
      </w:pPr>
      <w:r w:rsidRPr="008B01B8">
        <w:rPr>
          <w:rFonts w:eastAsia="Calibri" w:cstheme="minorHAnsi"/>
          <w:sz w:val="24"/>
          <w:szCs w:val="24"/>
        </w:rPr>
        <w:t>Rashodi</w:t>
      </w:r>
    </w:p>
    <w:p w14:paraId="1EEBC5B1" w14:textId="77777777" w:rsidR="008B01B8" w:rsidRPr="008B01B8" w:rsidRDefault="008B01B8" w:rsidP="000D7BA0">
      <w:pPr>
        <w:jc w:val="both"/>
        <w:rPr>
          <w:rFonts w:eastAsia="Calibri" w:cstheme="minorHAnsi"/>
          <w:sz w:val="24"/>
          <w:szCs w:val="24"/>
        </w:rPr>
      </w:pPr>
      <w:r w:rsidRPr="008B01B8">
        <w:rPr>
          <w:rFonts w:eastAsia="Calibri" w:cstheme="minorHAnsi"/>
          <w:sz w:val="24"/>
          <w:szCs w:val="24"/>
        </w:rPr>
        <w:t xml:space="preserve">Ukupno realizirani rashodi su u 2025. godini veći od onih u 2024. godini za 43.394,74 eura (indeks ostvarenja 2025. u odnosu na 2024. godinu iznosi 109,39%) zbog: </w:t>
      </w:r>
    </w:p>
    <w:p w14:paraId="560BD80A" w14:textId="77777777" w:rsidR="008B01B8" w:rsidRPr="008B01B8" w:rsidRDefault="008B01B8" w:rsidP="000D7BA0">
      <w:pPr>
        <w:jc w:val="both"/>
        <w:rPr>
          <w:rFonts w:eastAsia="Calibri" w:cstheme="minorHAnsi"/>
          <w:sz w:val="24"/>
          <w:szCs w:val="24"/>
        </w:rPr>
      </w:pPr>
      <w:r w:rsidRPr="008B01B8">
        <w:rPr>
          <w:rFonts w:eastAsia="Calibri" w:cstheme="minorHAnsi"/>
          <w:sz w:val="24"/>
          <w:szCs w:val="24"/>
        </w:rPr>
        <w:t>•</w:t>
      </w:r>
      <w:r w:rsidRPr="008B01B8">
        <w:rPr>
          <w:rFonts w:eastAsia="Calibri" w:cstheme="minorHAnsi"/>
          <w:sz w:val="24"/>
          <w:szCs w:val="24"/>
        </w:rPr>
        <w:tab/>
        <w:t xml:space="preserve">inflacije na tržištu te porasta cijena za nabavu materijalnih dobara, te provedbu raznih usluga, od čega su najznačajniji troškovi za nabavu materijala i provedbu usluga za tekuće i investicijsko održavanje. </w:t>
      </w:r>
    </w:p>
    <w:p w14:paraId="05F3E4C5" w14:textId="5D4674D1" w:rsidR="008B01B8" w:rsidRPr="008B01B8" w:rsidRDefault="008B01B8" w:rsidP="000D7BA0">
      <w:pPr>
        <w:jc w:val="both"/>
        <w:rPr>
          <w:rFonts w:eastAsia="Calibri" w:cstheme="minorHAnsi"/>
          <w:sz w:val="24"/>
          <w:szCs w:val="24"/>
        </w:rPr>
      </w:pPr>
      <w:r w:rsidRPr="008B01B8">
        <w:rPr>
          <w:rFonts w:eastAsia="Calibri" w:cstheme="minorHAnsi"/>
          <w:sz w:val="24"/>
          <w:szCs w:val="24"/>
        </w:rPr>
        <w:t>•</w:t>
      </w:r>
      <w:r w:rsidRPr="008B01B8">
        <w:rPr>
          <w:rFonts w:eastAsia="Calibri" w:cstheme="minorHAnsi"/>
          <w:sz w:val="24"/>
          <w:szCs w:val="24"/>
        </w:rPr>
        <w:tab/>
        <w:t xml:space="preserve">povećanja osnovice za obračun plaće u javnim službama od 01.01.2025 te povećanja koeficijenata za obračun plaća, povećanja naknada za prijevoz na posao i s posla, uvećanja troškova ostalih rashoda za zaposlene (jubilarne nagrade, otpremnine…) </w:t>
      </w:r>
    </w:p>
    <w:p w14:paraId="789C1D60" w14:textId="77777777" w:rsidR="008B01B8" w:rsidRPr="008B01B8" w:rsidRDefault="008B01B8" w:rsidP="000D7BA0">
      <w:pPr>
        <w:jc w:val="both"/>
        <w:rPr>
          <w:rFonts w:eastAsia="Calibri" w:cstheme="minorHAnsi"/>
          <w:sz w:val="24"/>
          <w:szCs w:val="24"/>
        </w:rPr>
      </w:pPr>
      <w:r w:rsidRPr="008B01B8">
        <w:rPr>
          <w:rFonts w:eastAsia="Calibri" w:cstheme="minorHAnsi"/>
          <w:sz w:val="24"/>
          <w:szCs w:val="24"/>
        </w:rPr>
        <w:t>Rezultat poslovanja</w:t>
      </w:r>
    </w:p>
    <w:p w14:paraId="181FD47A" w14:textId="77777777" w:rsidR="008B01B8" w:rsidRPr="008B01B8" w:rsidRDefault="008B01B8" w:rsidP="000D7BA0">
      <w:pPr>
        <w:jc w:val="both"/>
        <w:rPr>
          <w:rFonts w:eastAsia="Calibri" w:cstheme="minorHAnsi"/>
          <w:sz w:val="24"/>
          <w:szCs w:val="24"/>
        </w:rPr>
      </w:pPr>
      <w:r w:rsidRPr="008B01B8">
        <w:rPr>
          <w:rFonts w:eastAsia="Calibri" w:cstheme="minorHAnsi"/>
          <w:sz w:val="24"/>
          <w:szCs w:val="24"/>
        </w:rPr>
        <w:t xml:space="preserve">U 2023. godini je ostvaren manjak u iznosu od 11.724,96 eura, od toga je 1.508,55 eura pokriveno iz prenesenog viška prethodne 2022. godine te je rezultat poslovanja koji se prenosi u 2024. godinu manjak u iznosu 10.216,40 eura. </w:t>
      </w:r>
    </w:p>
    <w:p w14:paraId="182715AE" w14:textId="77777777" w:rsidR="008B01B8" w:rsidRPr="008B01B8" w:rsidRDefault="008B01B8" w:rsidP="000D7BA0">
      <w:pPr>
        <w:jc w:val="both"/>
        <w:rPr>
          <w:rFonts w:eastAsia="Calibri" w:cstheme="minorHAnsi"/>
          <w:sz w:val="24"/>
          <w:szCs w:val="24"/>
        </w:rPr>
      </w:pPr>
      <w:r w:rsidRPr="008B01B8">
        <w:rPr>
          <w:rFonts w:eastAsia="Calibri" w:cstheme="minorHAnsi"/>
          <w:sz w:val="24"/>
          <w:szCs w:val="24"/>
        </w:rPr>
        <w:t xml:space="preserve">U 2024.godini je ostvaren višak u iznosu od 1.683,92 eura, pa preneseni manjak iz prethodne 2023.godine koji je iznosio 10.216,40 umanjen je za ostvareni višak iz 2024. godine te je rezultat poslovanja koji se prenosi u 2025.godinu manjak u iznosu od 8.532,48 eura. </w:t>
      </w:r>
    </w:p>
    <w:p w14:paraId="2E776105" w14:textId="77777777" w:rsidR="008B01B8" w:rsidRPr="008B01B8" w:rsidRDefault="008B01B8" w:rsidP="000D7BA0">
      <w:pPr>
        <w:jc w:val="both"/>
        <w:rPr>
          <w:rFonts w:eastAsia="Calibri" w:cstheme="minorHAnsi"/>
          <w:sz w:val="24"/>
          <w:szCs w:val="24"/>
        </w:rPr>
      </w:pPr>
      <w:r w:rsidRPr="008B01B8">
        <w:rPr>
          <w:rFonts w:eastAsia="Calibri" w:cstheme="minorHAnsi"/>
          <w:sz w:val="24"/>
          <w:szCs w:val="24"/>
        </w:rPr>
        <w:t xml:space="preserve">Do 30.06.2025. ukupan preneseni manjak od 8.532,48 eura smanjuje se za 22.690,17 eura te ukupno ostvareni trenutni višak iznosi 14.157,69 eura.  </w:t>
      </w:r>
    </w:p>
    <w:p w14:paraId="34D1C81F" w14:textId="77777777" w:rsidR="008B01B8" w:rsidRPr="008B01B8" w:rsidRDefault="008B01B8" w:rsidP="000D7BA0">
      <w:pPr>
        <w:jc w:val="both"/>
        <w:rPr>
          <w:rFonts w:eastAsia="Calibri" w:cstheme="minorHAnsi"/>
          <w:sz w:val="24"/>
          <w:szCs w:val="24"/>
        </w:rPr>
      </w:pPr>
    </w:p>
    <w:p w14:paraId="1A9CE59F" w14:textId="72FC5E39" w:rsidR="008B01B8" w:rsidRPr="008B01B8" w:rsidRDefault="008B01B8" w:rsidP="000D7BA0">
      <w:pPr>
        <w:jc w:val="both"/>
        <w:rPr>
          <w:rFonts w:eastAsia="Calibri" w:cstheme="minorHAnsi"/>
          <w:sz w:val="24"/>
          <w:szCs w:val="24"/>
        </w:rPr>
      </w:pPr>
      <w:r w:rsidRPr="008B01B8">
        <w:rPr>
          <w:rFonts w:eastAsia="Calibri" w:cstheme="minorHAnsi"/>
          <w:sz w:val="24"/>
          <w:szCs w:val="24"/>
        </w:rPr>
        <w:t>POSEBNI DIO</w:t>
      </w:r>
    </w:p>
    <w:p w14:paraId="759430E3" w14:textId="56B7AAEA" w:rsidR="008B01B8" w:rsidRPr="008B01B8" w:rsidRDefault="008B01B8" w:rsidP="000D7BA0">
      <w:pPr>
        <w:jc w:val="both"/>
        <w:rPr>
          <w:rFonts w:eastAsia="Calibri" w:cstheme="minorHAnsi"/>
          <w:sz w:val="24"/>
          <w:szCs w:val="24"/>
        </w:rPr>
      </w:pPr>
      <w:r w:rsidRPr="008B01B8">
        <w:rPr>
          <w:rFonts w:eastAsia="Calibri" w:cstheme="minorHAnsi"/>
          <w:sz w:val="24"/>
          <w:szCs w:val="24"/>
        </w:rPr>
        <w:t>Program 1211 Zakonski standard domova za starije osobe</w:t>
      </w:r>
    </w:p>
    <w:p w14:paraId="7D88A248" w14:textId="2F227E9B" w:rsidR="008B01B8" w:rsidRPr="008B01B8" w:rsidRDefault="008B01B8" w:rsidP="000D7BA0">
      <w:pPr>
        <w:jc w:val="both"/>
        <w:rPr>
          <w:rFonts w:eastAsia="Calibri" w:cstheme="minorHAnsi"/>
          <w:sz w:val="24"/>
          <w:szCs w:val="24"/>
        </w:rPr>
      </w:pPr>
      <w:r w:rsidRPr="008B01B8">
        <w:rPr>
          <w:rFonts w:eastAsia="Calibri" w:cstheme="minorHAnsi"/>
          <w:sz w:val="24"/>
          <w:szCs w:val="24"/>
        </w:rPr>
        <w:t>1.</w:t>
      </w:r>
      <w:r w:rsidRPr="008B01B8">
        <w:rPr>
          <w:rFonts w:eastAsia="Calibri" w:cstheme="minorHAnsi"/>
          <w:sz w:val="24"/>
          <w:szCs w:val="24"/>
        </w:rPr>
        <w:tab/>
        <w:t xml:space="preserve">Aktivnost A121101 – Materijalni rashodi domova za starije osobe </w:t>
      </w:r>
    </w:p>
    <w:p w14:paraId="7DC69080" w14:textId="77777777" w:rsidR="008B01B8" w:rsidRPr="008B01B8" w:rsidRDefault="008B01B8" w:rsidP="000D7BA0">
      <w:pPr>
        <w:jc w:val="both"/>
        <w:rPr>
          <w:rFonts w:eastAsia="Calibri" w:cstheme="minorHAnsi"/>
          <w:sz w:val="24"/>
          <w:szCs w:val="24"/>
        </w:rPr>
      </w:pPr>
      <w:r w:rsidRPr="008B01B8">
        <w:rPr>
          <w:rFonts w:eastAsia="Calibri" w:cstheme="minorHAnsi"/>
          <w:sz w:val="24"/>
          <w:szCs w:val="24"/>
        </w:rPr>
        <w:lastRenderedPageBreak/>
        <w:t>a)</w:t>
      </w:r>
      <w:r w:rsidRPr="008B01B8">
        <w:rPr>
          <w:rFonts w:eastAsia="Calibri" w:cstheme="minorHAnsi"/>
          <w:sz w:val="24"/>
          <w:szCs w:val="24"/>
        </w:rPr>
        <w:tab/>
        <w:t>Izvor financiranja: 4.4.1. – Decentralizirana sredstva – ukupno 231.00,28,28 eura, index ostvarenja plana 90,88 %, a odnosi se na troškove bruto plaća i doprinosa na plaću za zaposlene</w:t>
      </w:r>
    </w:p>
    <w:p w14:paraId="03E9A7E7" w14:textId="2C7211D2" w:rsidR="008B01B8" w:rsidRPr="008B01B8" w:rsidRDefault="008B01B8" w:rsidP="000D7BA0">
      <w:pPr>
        <w:jc w:val="both"/>
        <w:rPr>
          <w:rFonts w:eastAsia="Calibri" w:cstheme="minorHAnsi"/>
          <w:sz w:val="24"/>
          <w:szCs w:val="24"/>
        </w:rPr>
      </w:pPr>
      <w:r w:rsidRPr="008B01B8">
        <w:rPr>
          <w:rFonts w:eastAsia="Calibri" w:cstheme="minorHAnsi"/>
          <w:sz w:val="24"/>
          <w:szCs w:val="24"/>
        </w:rPr>
        <w:t>b)</w:t>
      </w:r>
      <w:r w:rsidRPr="008B01B8">
        <w:rPr>
          <w:rFonts w:eastAsia="Calibri" w:cstheme="minorHAnsi"/>
          <w:sz w:val="24"/>
          <w:szCs w:val="24"/>
        </w:rPr>
        <w:tab/>
        <w:t>Izvor financiranja: 6.2.1. – Donacije – proračunski korisnici – ukupno 601,50 eura, index ostvarenja plana nije vidljiv jer vrijednost donacija nije moguće predvidjeti planom jer se radi o donacijama u robi.</w:t>
      </w:r>
    </w:p>
    <w:p w14:paraId="35DAFF51" w14:textId="77777777" w:rsidR="008B01B8" w:rsidRPr="008B01B8" w:rsidRDefault="008B01B8" w:rsidP="000D7BA0">
      <w:pPr>
        <w:jc w:val="both"/>
        <w:rPr>
          <w:rFonts w:eastAsia="Calibri" w:cstheme="minorHAnsi"/>
          <w:sz w:val="24"/>
          <w:szCs w:val="24"/>
        </w:rPr>
      </w:pPr>
      <w:r w:rsidRPr="008B01B8">
        <w:rPr>
          <w:rFonts w:eastAsia="Calibri" w:cstheme="minorHAnsi"/>
          <w:sz w:val="24"/>
          <w:szCs w:val="24"/>
        </w:rPr>
        <w:t>2.</w:t>
      </w:r>
      <w:r w:rsidRPr="008B01B8">
        <w:rPr>
          <w:rFonts w:eastAsia="Calibri" w:cstheme="minorHAnsi"/>
          <w:sz w:val="24"/>
          <w:szCs w:val="24"/>
        </w:rPr>
        <w:tab/>
        <w:t xml:space="preserve">Aktivnost A121102 – Investicijska ulaganja u domove za starije osobe </w:t>
      </w:r>
    </w:p>
    <w:p w14:paraId="6D49CF8B" w14:textId="1E83416F" w:rsidR="008B01B8" w:rsidRPr="008B01B8" w:rsidRDefault="008B01B8" w:rsidP="000D7BA0">
      <w:pPr>
        <w:jc w:val="both"/>
        <w:rPr>
          <w:rFonts w:eastAsia="Calibri" w:cstheme="minorHAnsi"/>
          <w:sz w:val="24"/>
          <w:szCs w:val="24"/>
        </w:rPr>
      </w:pPr>
      <w:r w:rsidRPr="008B01B8">
        <w:rPr>
          <w:rFonts w:eastAsia="Calibri" w:cstheme="minorHAnsi"/>
          <w:sz w:val="24"/>
          <w:szCs w:val="24"/>
        </w:rPr>
        <w:t>a)</w:t>
      </w:r>
      <w:r w:rsidRPr="008B01B8">
        <w:rPr>
          <w:rFonts w:eastAsia="Calibri" w:cstheme="minorHAnsi"/>
          <w:sz w:val="24"/>
          <w:szCs w:val="24"/>
        </w:rPr>
        <w:tab/>
        <w:t>Izvor financiranja: 4.4.1. – Decentralizirana sredstva – ukupno 4.977,00 eura, index ostvarenja plana 100,00 %, a odnosi se na troškove hitnih intervencija koje su aktivirano zbog hitnih popravak i saniranja kvarova unutar ustanove</w:t>
      </w:r>
    </w:p>
    <w:p w14:paraId="37EA0435" w14:textId="595FC790" w:rsidR="008B01B8" w:rsidRPr="008B01B8" w:rsidRDefault="008B01B8" w:rsidP="000D7BA0">
      <w:pPr>
        <w:jc w:val="both"/>
        <w:rPr>
          <w:rFonts w:eastAsia="Calibri" w:cstheme="minorHAnsi"/>
          <w:sz w:val="24"/>
          <w:szCs w:val="24"/>
        </w:rPr>
      </w:pPr>
      <w:r w:rsidRPr="008B01B8">
        <w:rPr>
          <w:rFonts w:eastAsia="Calibri" w:cstheme="minorHAnsi"/>
          <w:sz w:val="24"/>
          <w:szCs w:val="24"/>
        </w:rPr>
        <w:t>3.</w:t>
      </w:r>
      <w:r w:rsidRPr="008B01B8">
        <w:rPr>
          <w:rFonts w:eastAsia="Calibri" w:cstheme="minorHAnsi"/>
          <w:sz w:val="24"/>
          <w:szCs w:val="24"/>
        </w:rPr>
        <w:tab/>
        <w:t xml:space="preserve">Aktivnost K121103 -  Kapitalna ulaganja za domove za starije osobe </w:t>
      </w:r>
    </w:p>
    <w:p w14:paraId="304323F3" w14:textId="4A77D58D" w:rsidR="008B01B8" w:rsidRPr="008B01B8" w:rsidRDefault="008B01B8" w:rsidP="000D7BA0">
      <w:pPr>
        <w:jc w:val="both"/>
        <w:rPr>
          <w:rFonts w:eastAsia="Calibri" w:cstheme="minorHAnsi"/>
          <w:sz w:val="24"/>
          <w:szCs w:val="24"/>
        </w:rPr>
      </w:pPr>
      <w:r w:rsidRPr="008B01B8">
        <w:rPr>
          <w:rFonts w:eastAsia="Calibri" w:cstheme="minorHAnsi"/>
          <w:sz w:val="24"/>
          <w:szCs w:val="24"/>
        </w:rPr>
        <w:t>a)</w:t>
      </w:r>
      <w:r w:rsidRPr="008B01B8">
        <w:rPr>
          <w:rFonts w:eastAsia="Calibri" w:cstheme="minorHAnsi"/>
          <w:sz w:val="24"/>
          <w:szCs w:val="24"/>
        </w:rPr>
        <w:tab/>
        <w:t>Izvor financiranja: 4.4.1. – Decentralizirana sredstva – ukupno 0,00 Eur, index ostvarenja plana 0,00 % jer još uvijek nisu realizirana sredstva za nabavu nefinancijske imovine za koju imamo osigurana sredstava u ukupnom iznosu od 7.997,00 eura.</w:t>
      </w:r>
    </w:p>
    <w:p w14:paraId="5F7415DF" w14:textId="72484DD3" w:rsidR="008B01B8" w:rsidRPr="008B01B8" w:rsidRDefault="008B01B8" w:rsidP="000D7BA0">
      <w:pPr>
        <w:jc w:val="both"/>
        <w:rPr>
          <w:rFonts w:eastAsia="Calibri" w:cstheme="minorHAnsi"/>
          <w:sz w:val="24"/>
          <w:szCs w:val="24"/>
        </w:rPr>
      </w:pPr>
      <w:r w:rsidRPr="008B01B8">
        <w:rPr>
          <w:rFonts w:eastAsia="Calibri" w:cstheme="minorHAnsi"/>
          <w:sz w:val="24"/>
          <w:szCs w:val="24"/>
        </w:rPr>
        <w:t>b)</w:t>
      </w:r>
      <w:r w:rsidRPr="008B01B8">
        <w:rPr>
          <w:rFonts w:eastAsia="Calibri" w:cstheme="minorHAnsi"/>
          <w:sz w:val="24"/>
          <w:szCs w:val="24"/>
        </w:rPr>
        <w:tab/>
        <w:t>Izvor financiranja: 6.2.1. - Donacije – proračunski korisnici – ukupno 0,00 Eur, index ostvarenja plana nije vidljiv jer vrijednost donacija nije moguće predvidjeti planom jer se radi o donacijama u robi, a u ovom obračunskom razdoblju nije ostvareno kapitalnih donacija.</w:t>
      </w:r>
    </w:p>
    <w:p w14:paraId="3FAF7CDD" w14:textId="244A0E36" w:rsidR="008B01B8" w:rsidRPr="008B01B8" w:rsidRDefault="008B01B8" w:rsidP="000D7BA0">
      <w:pPr>
        <w:jc w:val="both"/>
        <w:rPr>
          <w:rFonts w:eastAsia="Calibri" w:cstheme="minorHAnsi"/>
          <w:sz w:val="24"/>
          <w:szCs w:val="24"/>
        </w:rPr>
      </w:pPr>
      <w:r w:rsidRPr="008B01B8">
        <w:rPr>
          <w:rFonts w:eastAsia="Calibri" w:cstheme="minorHAnsi"/>
          <w:sz w:val="24"/>
          <w:szCs w:val="24"/>
        </w:rPr>
        <w:t>Program 1213 Program ustanova u socijalnoj skrbi iznad standarda</w:t>
      </w:r>
    </w:p>
    <w:p w14:paraId="62F439C2" w14:textId="48100163" w:rsidR="008B01B8" w:rsidRPr="008B01B8" w:rsidRDefault="008B01B8" w:rsidP="000D7BA0">
      <w:pPr>
        <w:jc w:val="both"/>
        <w:rPr>
          <w:rFonts w:eastAsia="Calibri" w:cstheme="minorHAnsi"/>
          <w:sz w:val="24"/>
          <w:szCs w:val="24"/>
        </w:rPr>
      </w:pPr>
      <w:r w:rsidRPr="008B01B8">
        <w:rPr>
          <w:rFonts w:eastAsia="Calibri" w:cstheme="minorHAnsi"/>
          <w:sz w:val="24"/>
          <w:szCs w:val="24"/>
        </w:rPr>
        <w:t>1.</w:t>
      </w:r>
      <w:r w:rsidRPr="008B01B8">
        <w:rPr>
          <w:rFonts w:eastAsia="Calibri" w:cstheme="minorHAnsi"/>
          <w:sz w:val="24"/>
          <w:szCs w:val="24"/>
        </w:rPr>
        <w:tab/>
        <w:t xml:space="preserve">Aktivnost A121301 Prigodne potpore ustanovama socijalne skrbi </w:t>
      </w:r>
    </w:p>
    <w:p w14:paraId="4E58B219" w14:textId="77777777" w:rsidR="008B01B8" w:rsidRPr="008B01B8" w:rsidRDefault="008B01B8" w:rsidP="000D7BA0">
      <w:pPr>
        <w:jc w:val="both"/>
        <w:rPr>
          <w:rFonts w:eastAsia="Calibri" w:cstheme="minorHAnsi"/>
          <w:sz w:val="24"/>
          <w:szCs w:val="24"/>
        </w:rPr>
      </w:pPr>
      <w:r w:rsidRPr="008B01B8">
        <w:rPr>
          <w:rFonts w:eastAsia="Calibri" w:cstheme="minorHAnsi"/>
          <w:sz w:val="24"/>
          <w:szCs w:val="24"/>
        </w:rPr>
        <w:t>a)</w:t>
      </w:r>
      <w:r w:rsidRPr="008B01B8">
        <w:rPr>
          <w:rFonts w:eastAsia="Calibri" w:cstheme="minorHAnsi"/>
          <w:sz w:val="24"/>
          <w:szCs w:val="24"/>
        </w:rPr>
        <w:tab/>
        <w:t>Izvor financiranja: 1.1.1 - Opći prihodi i primici – ukupno 1.327,00 Eur, index ostvarenja plana 0,00 %.</w:t>
      </w:r>
    </w:p>
    <w:p w14:paraId="368FA9FB" w14:textId="29120FA7" w:rsidR="008B01B8" w:rsidRPr="008B01B8" w:rsidRDefault="008B01B8" w:rsidP="000D7BA0">
      <w:pPr>
        <w:jc w:val="both"/>
        <w:rPr>
          <w:rFonts w:eastAsia="Calibri" w:cstheme="minorHAnsi"/>
          <w:sz w:val="24"/>
          <w:szCs w:val="24"/>
        </w:rPr>
      </w:pPr>
      <w:r w:rsidRPr="008B01B8">
        <w:rPr>
          <w:rFonts w:eastAsia="Calibri" w:cstheme="minorHAnsi"/>
          <w:sz w:val="24"/>
          <w:szCs w:val="24"/>
        </w:rPr>
        <w:t>Sredstva primljena od osnivača (DNŽ), radi namjenskog utroška u kupnju poklona za Božić korisnicima smještenim u ustanovi, još uvijek nisu realizirana.</w:t>
      </w:r>
    </w:p>
    <w:p w14:paraId="76F40B7B" w14:textId="34EF4798" w:rsidR="008B01B8" w:rsidRPr="008B01B8" w:rsidRDefault="008B01B8" w:rsidP="000D7BA0">
      <w:pPr>
        <w:jc w:val="both"/>
        <w:rPr>
          <w:rFonts w:eastAsia="Calibri" w:cstheme="minorHAnsi"/>
          <w:sz w:val="24"/>
          <w:szCs w:val="24"/>
        </w:rPr>
      </w:pPr>
      <w:r w:rsidRPr="008B01B8">
        <w:rPr>
          <w:rFonts w:eastAsia="Calibri" w:cstheme="minorHAnsi"/>
          <w:sz w:val="24"/>
          <w:szCs w:val="24"/>
        </w:rPr>
        <w:t>2.</w:t>
      </w:r>
      <w:r w:rsidRPr="008B01B8">
        <w:rPr>
          <w:rFonts w:eastAsia="Calibri" w:cstheme="minorHAnsi"/>
          <w:sz w:val="24"/>
          <w:szCs w:val="24"/>
        </w:rPr>
        <w:tab/>
        <w:t>Aktivnost A121303 - Pružanje usluga smještaja, usluge izvaninstitucionalne skrbi i najma prostora</w:t>
      </w:r>
    </w:p>
    <w:p w14:paraId="62C9BBE7" w14:textId="5A9A6876" w:rsidR="008B01B8" w:rsidRPr="008B01B8" w:rsidRDefault="008B01B8" w:rsidP="000D7BA0">
      <w:pPr>
        <w:jc w:val="both"/>
        <w:rPr>
          <w:rFonts w:eastAsia="Calibri" w:cstheme="minorHAnsi"/>
          <w:sz w:val="24"/>
          <w:szCs w:val="24"/>
        </w:rPr>
      </w:pPr>
      <w:r w:rsidRPr="008B01B8">
        <w:rPr>
          <w:rFonts w:eastAsia="Calibri" w:cstheme="minorHAnsi"/>
          <w:sz w:val="24"/>
          <w:szCs w:val="24"/>
        </w:rPr>
        <w:t>RASHODI-KONTA RAZREDA 3 I 4</w:t>
      </w:r>
    </w:p>
    <w:p w14:paraId="703A7690" w14:textId="77777777" w:rsidR="008B01B8" w:rsidRPr="008B01B8" w:rsidRDefault="008B01B8" w:rsidP="000D7BA0">
      <w:pPr>
        <w:jc w:val="both"/>
        <w:rPr>
          <w:rFonts w:eastAsia="Calibri" w:cstheme="minorHAnsi"/>
          <w:sz w:val="24"/>
          <w:szCs w:val="24"/>
        </w:rPr>
      </w:pPr>
      <w:r w:rsidRPr="008B01B8">
        <w:rPr>
          <w:rFonts w:eastAsia="Calibri" w:cstheme="minorHAnsi"/>
          <w:sz w:val="24"/>
          <w:szCs w:val="24"/>
        </w:rPr>
        <w:t>a)</w:t>
      </w:r>
      <w:r w:rsidRPr="008B01B8">
        <w:rPr>
          <w:rFonts w:eastAsia="Calibri" w:cstheme="minorHAnsi"/>
          <w:sz w:val="24"/>
          <w:szCs w:val="24"/>
        </w:rPr>
        <w:tab/>
        <w:t xml:space="preserve">Izvor financiranja: 3.2.1. - Vlastiti prihodi – 3.742,86 eura, index ostvarenja plana iznosi 49,99 %. </w:t>
      </w:r>
    </w:p>
    <w:p w14:paraId="0DE376DD" w14:textId="77777777" w:rsidR="008B01B8" w:rsidRPr="008B01B8" w:rsidRDefault="008B01B8" w:rsidP="000D7BA0">
      <w:pPr>
        <w:jc w:val="both"/>
        <w:rPr>
          <w:rFonts w:eastAsia="Calibri" w:cstheme="minorHAnsi"/>
          <w:sz w:val="24"/>
          <w:szCs w:val="24"/>
        </w:rPr>
      </w:pPr>
      <w:r w:rsidRPr="008B01B8">
        <w:rPr>
          <w:rFonts w:eastAsia="Calibri" w:cstheme="minorHAnsi"/>
          <w:sz w:val="24"/>
          <w:szCs w:val="24"/>
        </w:rPr>
        <w:t>Utrošeno na pokriće troška jubilarnih nagrada, te regresa za godišnji odmor.</w:t>
      </w:r>
    </w:p>
    <w:p w14:paraId="6A53BC32" w14:textId="77777777" w:rsidR="008B01B8" w:rsidRPr="008B01B8" w:rsidRDefault="008B01B8" w:rsidP="000D7BA0">
      <w:pPr>
        <w:jc w:val="both"/>
        <w:rPr>
          <w:rFonts w:eastAsia="Calibri" w:cstheme="minorHAnsi"/>
          <w:sz w:val="24"/>
          <w:szCs w:val="24"/>
        </w:rPr>
      </w:pPr>
      <w:r w:rsidRPr="008B01B8">
        <w:rPr>
          <w:rFonts w:eastAsia="Calibri" w:cstheme="minorHAnsi"/>
          <w:sz w:val="24"/>
          <w:szCs w:val="24"/>
        </w:rPr>
        <w:t>b)</w:t>
      </w:r>
      <w:r w:rsidRPr="008B01B8">
        <w:rPr>
          <w:rFonts w:eastAsia="Calibri" w:cstheme="minorHAnsi"/>
          <w:sz w:val="24"/>
          <w:szCs w:val="24"/>
        </w:rPr>
        <w:tab/>
        <w:t xml:space="preserve">Izvor financiranja: 4.3.1. - Prihodi za posebne namjene – ukupno 261.746,55 eura, index ostvarenja plana iznosi 45,83 %. </w:t>
      </w:r>
    </w:p>
    <w:p w14:paraId="2967C80C" w14:textId="77777777" w:rsidR="008B01B8" w:rsidRPr="008B01B8" w:rsidRDefault="008B01B8" w:rsidP="000D7BA0">
      <w:pPr>
        <w:jc w:val="both"/>
        <w:rPr>
          <w:rFonts w:eastAsia="Calibri" w:cstheme="minorHAnsi"/>
          <w:sz w:val="24"/>
          <w:szCs w:val="24"/>
        </w:rPr>
      </w:pPr>
      <w:r w:rsidRPr="008B01B8">
        <w:rPr>
          <w:rFonts w:eastAsia="Calibri" w:cstheme="minorHAnsi"/>
          <w:sz w:val="24"/>
          <w:szCs w:val="24"/>
        </w:rPr>
        <w:t>Pokriće materijalnih i financijskih rashoda te dijela rashoda za plaće i ostalih rashoda za zaposlene.</w:t>
      </w:r>
    </w:p>
    <w:p w14:paraId="0D722DD5" w14:textId="77777777" w:rsidR="008B01B8" w:rsidRPr="008B01B8" w:rsidRDefault="008B01B8" w:rsidP="000D7BA0">
      <w:pPr>
        <w:jc w:val="both"/>
        <w:rPr>
          <w:rFonts w:eastAsia="Calibri" w:cstheme="minorHAnsi"/>
          <w:sz w:val="24"/>
          <w:szCs w:val="24"/>
        </w:rPr>
      </w:pPr>
      <w:r w:rsidRPr="008B01B8">
        <w:rPr>
          <w:rFonts w:eastAsia="Calibri" w:cstheme="minorHAnsi"/>
          <w:sz w:val="24"/>
          <w:szCs w:val="24"/>
        </w:rPr>
        <w:t>c)</w:t>
      </w:r>
      <w:r w:rsidRPr="008B01B8">
        <w:rPr>
          <w:rFonts w:eastAsia="Calibri" w:cstheme="minorHAnsi"/>
          <w:sz w:val="24"/>
          <w:szCs w:val="24"/>
        </w:rPr>
        <w:tab/>
        <w:t>Izvor financiranja: 5.8.1. – Ostale pomoći – proračunski korisnici – ukupno 3.240,00 eura, index ostvarenja plana iznosi 50,00%.</w:t>
      </w:r>
    </w:p>
    <w:p w14:paraId="0889E927" w14:textId="70A65353" w:rsidR="008B01B8" w:rsidRPr="008B01B8" w:rsidRDefault="008B01B8" w:rsidP="000D7BA0">
      <w:pPr>
        <w:jc w:val="both"/>
        <w:rPr>
          <w:rFonts w:eastAsia="Calibri" w:cstheme="minorHAnsi"/>
          <w:sz w:val="24"/>
          <w:szCs w:val="24"/>
        </w:rPr>
      </w:pPr>
      <w:r w:rsidRPr="008B01B8">
        <w:rPr>
          <w:rFonts w:eastAsia="Calibri" w:cstheme="minorHAnsi"/>
          <w:sz w:val="24"/>
          <w:szCs w:val="24"/>
        </w:rPr>
        <w:lastRenderedPageBreak/>
        <w:t>Sredstva pomoći primljenih u obliku bonova i državnog proračuna Ministarstva za demografiju, obitelj, mlade i socijalnu politiku iskorišteni za pokriće rashoda za električnu energiju.</w:t>
      </w:r>
    </w:p>
    <w:p w14:paraId="2DC24314" w14:textId="77777777" w:rsidR="008B01B8" w:rsidRPr="008B01B8" w:rsidRDefault="008B01B8" w:rsidP="000D7BA0">
      <w:pPr>
        <w:jc w:val="both"/>
        <w:rPr>
          <w:rFonts w:eastAsia="Calibri" w:cstheme="minorHAnsi"/>
          <w:sz w:val="24"/>
          <w:szCs w:val="24"/>
        </w:rPr>
      </w:pPr>
      <w:r w:rsidRPr="008B01B8">
        <w:rPr>
          <w:rFonts w:eastAsia="Calibri" w:cstheme="minorHAnsi"/>
          <w:sz w:val="24"/>
          <w:szCs w:val="24"/>
        </w:rPr>
        <w:t>3.</w:t>
      </w:r>
      <w:r w:rsidRPr="008B01B8">
        <w:rPr>
          <w:rFonts w:eastAsia="Calibri" w:cstheme="minorHAnsi"/>
          <w:sz w:val="24"/>
          <w:szCs w:val="24"/>
        </w:rPr>
        <w:tab/>
        <w:t>Aktivnost K121306 – Poboljšanje i održavanje socijalnih ustanova</w:t>
      </w:r>
    </w:p>
    <w:p w14:paraId="10941BCD" w14:textId="77777777" w:rsidR="008B01B8" w:rsidRPr="008B01B8" w:rsidRDefault="008B01B8" w:rsidP="000D7BA0">
      <w:pPr>
        <w:jc w:val="both"/>
        <w:rPr>
          <w:rFonts w:eastAsia="Calibri" w:cstheme="minorHAnsi"/>
          <w:sz w:val="24"/>
          <w:szCs w:val="24"/>
        </w:rPr>
      </w:pPr>
      <w:r w:rsidRPr="008B01B8">
        <w:rPr>
          <w:rFonts w:eastAsia="Calibri" w:cstheme="minorHAnsi"/>
          <w:sz w:val="24"/>
          <w:szCs w:val="24"/>
        </w:rPr>
        <w:t>a)</w:t>
      </w:r>
      <w:r w:rsidRPr="008B01B8">
        <w:rPr>
          <w:rFonts w:eastAsia="Calibri" w:cstheme="minorHAnsi"/>
          <w:sz w:val="24"/>
          <w:szCs w:val="24"/>
        </w:rPr>
        <w:tab/>
        <w:t>Izvor financiranja: 1.1.1. – Opći prihodi i primici – ukupno planirano 70.000,00 eura za pokriće troškova bruto plaća i doprinosa na zdravstveno osiguranje, te 37.750,00 eura za pokriće troškova izrade projektne dokumentacije i instalacije SOS sustava signalizacije te 40.000,00 eura za pokriće troškova ulaganja na građevinskim objektima za izradu posebne smještajne jedinice za korisnike sa Alzhemerovom i drugim vrstama demencija. U prvih šest mjeseci nisu realizirani navedeni rashodi.</w:t>
      </w:r>
    </w:p>
    <w:p w14:paraId="1CFB5088" w14:textId="77777777" w:rsidR="008B01B8" w:rsidRPr="008B01B8" w:rsidRDefault="008B01B8" w:rsidP="008B01B8">
      <w:pPr>
        <w:rPr>
          <w:rFonts w:eastAsia="Calibri" w:cstheme="minorHAnsi"/>
          <w:sz w:val="24"/>
          <w:szCs w:val="24"/>
        </w:rPr>
      </w:pPr>
    </w:p>
    <w:p w14:paraId="4BD27A12" w14:textId="77777777" w:rsidR="008B01B8" w:rsidRPr="008B01B8" w:rsidRDefault="008B01B8" w:rsidP="008B01B8">
      <w:pPr>
        <w:rPr>
          <w:rFonts w:eastAsia="Calibri" w:cstheme="minorHAnsi"/>
          <w:sz w:val="24"/>
          <w:szCs w:val="24"/>
        </w:rPr>
      </w:pPr>
    </w:p>
    <w:sectPr w:rsidR="008B01B8" w:rsidRPr="008B01B8" w:rsidSect="00EF43A6">
      <w:footerReference w:type="default" r:id="rId10"/>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AD367" w14:textId="77777777" w:rsidR="00B54052" w:rsidRDefault="00B54052" w:rsidP="00373D6C">
      <w:pPr>
        <w:spacing w:after="0" w:line="240" w:lineRule="auto"/>
      </w:pPr>
      <w:r>
        <w:separator/>
      </w:r>
    </w:p>
  </w:endnote>
  <w:endnote w:type="continuationSeparator" w:id="0">
    <w:p w14:paraId="3D672B23" w14:textId="77777777" w:rsidR="00B54052" w:rsidRDefault="00B54052" w:rsidP="00373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1910987"/>
      <w:docPartObj>
        <w:docPartGallery w:val="Page Numbers (Bottom of Page)"/>
        <w:docPartUnique/>
      </w:docPartObj>
    </w:sdtPr>
    <w:sdtEndPr>
      <w:rPr>
        <w:noProof/>
      </w:rPr>
    </w:sdtEndPr>
    <w:sdtContent>
      <w:p w14:paraId="2CB1A265" w14:textId="6BFF19CA" w:rsidR="008D1BB9" w:rsidRDefault="008D1BB9">
        <w:pPr>
          <w:pStyle w:val="Footer"/>
          <w:jc w:val="right"/>
        </w:pPr>
        <w:r>
          <w:fldChar w:fldCharType="begin"/>
        </w:r>
        <w:r>
          <w:instrText xml:space="preserve"> PAGE   \* MERGEFORMAT </w:instrText>
        </w:r>
        <w:r>
          <w:fldChar w:fldCharType="separate"/>
        </w:r>
        <w:r w:rsidR="008F5BDE">
          <w:rPr>
            <w:noProof/>
          </w:rPr>
          <w:t>35</w:t>
        </w:r>
        <w:r>
          <w:rPr>
            <w:noProof/>
          </w:rPr>
          <w:fldChar w:fldCharType="end"/>
        </w:r>
      </w:p>
    </w:sdtContent>
  </w:sdt>
  <w:p w14:paraId="35AFD2DC" w14:textId="77777777" w:rsidR="008D1BB9" w:rsidRDefault="008D1B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DE14C" w14:textId="77777777" w:rsidR="00B54052" w:rsidRDefault="00B54052" w:rsidP="00373D6C">
      <w:pPr>
        <w:spacing w:after="0" w:line="240" w:lineRule="auto"/>
      </w:pPr>
      <w:r>
        <w:separator/>
      </w:r>
    </w:p>
  </w:footnote>
  <w:footnote w:type="continuationSeparator" w:id="0">
    <w:p w14:paraId="4200B814" w14:textId="77777777" w:rsidR="00B54052" w:rsidRDefault="00B54052" w:rsidP="00373D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3857"/>
    <w:multiLevelType w:val="hybridMultilevel"/>
    <w:tmpl w:val="3C62EF7C"/>
    <w:lvl w:ilvl="0" w:tplc="C65E7766">
      <w:numFmt w:val="bullet"/>
      <w:lvlText w:val="-"/>
      <w:lvlJc w:val="left"/>
      <w:pPr>
        <w:ind w:left="180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07A026FD"/>
    <w:multiLevelType w:val="hybridMultilevel"/>
    <w:tmpl w:val="6070027C"/>
    <w:lvl w:ilvl="0" w:tplc="6AE662A2">
      <w:numFmt w:val="bullet"/>
      <w:lvlText w:val="-"/>
      <w:lvlJc w:val="left"/>
      <w:pPr>
        <w:ind w:left="720" w:hanging="360"/>
      </w:pPr>
      <w:rPr>
        <w:rFonts w:ascii="Calibri" w:eastAsia="Times New Roman" w:hAnsi="Calibri" w:cs="Calibr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9F77303"/>
    <w:multiLevelType w:val="multilevel"/>
    <w:tmpl w:val="398C3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8D53BE"/>
    <w:multiLevelType w:val="hybridMultilevel"/>
    <w:tmpl w:val="E28A6AC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007D2B"/>
    <w:multiLevelType w:val="hybridMultilevel"/>
    <w:tmpl w:val="BAC6B2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B6247BB"/>
    <w:multiLevelType w:val="hybridMultilevel"/>
    <w:tmpl w:val="43F0A836"/>
    <w:lvl w:ilvl="0" w:tplc="C65E7766">
      <w:numFmt w:val="bullet"/>
      <w:lvlText w:val="-"/>
      <w:lvlJc w:val="left"/>
      <w:pPr>
        <w:ind w:left="180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25850FF2"/>
    <w:multiLevelType w:val="hybridMultilevel"/>
    <w:tmpl w:val="24287186"/>
    <w:lvl w:ilvl="0" w:tplc="7FFC4A98">
      <w:start w:val="1"/>
      <w:numFmt w:val="decimal"/>
      <w:lvlText w:val="%1."/>
      <w:lvlJc w:val="left"/>
      <w:pPr>
        <w:ind w:left="720" w:hanging="360"/>
      </w:pPr>
      <w:rPr>
        <w:rFonts w:ascii="Calibri" w:hAnsi="Calibri" w:cs="Calibri" w:hint="default"/>
        <w:color w:val="000000"/>
        <w:sz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6647EF9"/>
    <w:multiLevelType w:val="hybridMultilevel"/>
    <w:tmpl w:val="D7E6297C"/>
    <w:lvl w:ilvl="0" w:tplc="041A000B">
      <w:start w:val="1"/>
      <w:numFmt w:val="bullet"/>
      <w:lvlText w:val=""/>
      <w:lvlJc w:val="left"/>
      <w:pPr>
        <w:ind w:left="720" w:hanging="360"/>
      </w:pPr>
      <w:rPr>
        <w:rFonts w:ascii="Wingdings" w:hAnsi="Wingdings"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8" w15:restartNumberingAfterBreak="0">
    <w:nsid w:val="271043E6"/>
    <w:multiLevelType w:val="hybridMultilevel"/>
    <w:tmpl w:val="B0509EBE"/>
    <w:lvl w:ilvl="0" w:tplc="041A0001">
      <w:start w:val="1"/>
      <w:numFmt w:val="bullet"/>
      <w:lvlText w:val=""/>
      <w:lvlJc w:val="left"/>
      <w:pPr>
        <w:ind w:left="1080" w:hanging="360"/>
      </w:pPr>
      <w:rPr>
        <w:rFonts w:ascii="Symbol" w:hAnsi="Symbol" w:hint="default"/>
      </w:rPr>
    </w:lvl>
    <w:lvl w:ilvl="1" w:tplc="C65E7766">
      <w:numFmt w:val="bullet"/>
      <w:lvlText w:val="-"/>
      <w:lvlJc w:val="left"/>
      <w:pPr>
        <w:ind w:left="1800" w:hanging="360"/>
      </w:pPr>
      <w:rPr>
        <w:rFonts w:ascii="Times New Roman" w:eastAsia="Times New Roman" w:hAnsi="Times New Roman" w:cs="Times New Roman"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9" w15:restartNumberingAfterBreak="0">
    <w:nsid w:val="2DA6670C"/>
    <w:multiLevelType w:val="hybridMultilevel"/>
    <w:tmpl w:val="0180F044"/>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0" w15:restartNumberingAfterBreak="0">
    <w:nsid w:val="2FC13563"/>
    <w:multiLevelType w:val="hybridMultilevel"/>
    <w:tmpl w:val="A9BAC436"/>
    <w:lvl w:ilvl="0" w:tplc="C65E776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04E5CEC"/>
    <w:multiLevelType w:val="multilevel"/>
    <w:tmpl w:val="06FA1930"/>
    <w:lvl w:ilvl="0">
      <w:start w:val="1"/>
      <w:numFmt w:val="lowerLetter"/>
      <w:lvlText w:val="(%1)"/>
      <w:lvlJc w:val="left"/>
      <w:pPr>
        <w:ind w:left="1095" w:hanging="73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AF20762"/>
    <w:multiLevelType w:val="hybridMultilevel"/>
    <w:tmpl w:val="CED42D4C"/>
    <w:lvl w:ilvl="0" w:tplc="C65E776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D702C19"/>
    <w:multiLevelType w:val="hybridMultilevel"/>
    <w:tmpl w:val="650A8E96"/>
    <w:lvl w:ilvl="0" w:tplc="180C0508">
      <w:start w:val="2"/>
      <w:numFmt w:val="bullet"/>
      <w:lvlText w:val="-"/>
      <w:lvlJc w:val="left"/>
      <w:pPr>
        <w:ind w:left="720" w:hanging="360"/>
      </w:pPr>
      <w:rPr>
        <w:rFonts w:ascii="Arial Narrow" w:eastAsia="Calibri"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E1021F9"/>
    <w:multiLevelType w:val="hybridMultilevel"/>
    <w:tmpl w:val="C87487EE"/>
    <w:lvl w:ilvl="0" w:tplc="1EAAB74E">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 w15:restartNumberingAfterBreak="0">
    <w:nsid w:val="4256114B"/>
    <w:multiLevelType w:val="hybridMultilevel"/>
    <w:tmpl w:val="8DC0838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6" w15:restartNumberingAfterBreak="0">
    <w:nsid w:val="42685E38"/>
    <w:multiLevelType w:val="hybridMultilevel"/>
    <w:tmpl w:val="EBC469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3583EA3"/>
    <w:multiLevelType w:val="hybridMultilevel"/>
    <w:tmpl w:val="41D01476"/>
    <w:lvl w:ilvl="0" w:tplc="0409000F">
      <w:start w:val="1"/>
      <w:numFmt w:val="decimal"/>
      <w:lvlText w:val="%1."/>
      <w:lvlJc w:val="left"/>
      <w:pPr>
        <w:tabs>
          <w:tab w:val="num" w:pos="720"/>
        </w:tabs>
        <w:ind w:left="720" w:hanging="360"/>
      </w:pPr>
      <w:rPr>
        <w:rFonts w:cs="Times New Roman"/>
      </w:rPr>
    </w:lvl>
    <w:lvl w:ilvl="1" w:tplc="041A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6ED4643"/>
    <w:multiLevelType w:val="hybridMultilevel"/>
    <w:tmpl w:val="6A0260BA"/>
    <w:lvl w:ilvl="0" w:tplc="041A0001">
      <w:start w:val="1"/>
      <w:numFmt w:val="bullet"/>
      <w:lvlText w:val=""/>
      <w:lvlJc w:val="left"/>
      <w:pPr>
        <w:ind w:left="36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9" w15:restartNumberingAfterBreak="0">
    <w:nsid w:val="47387A45"/>
    <w:multiLevelType w:val="hybridMultilevel"/>
    <w:tmpl w:val="EC2C1568"/>
    <w:lvl w:ilvl="0" w:tplc="0EA640C4">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4A346B3F"/>
    <w:multiLevelType w:val="hybridMultilevel"/>
    <w:tmpl w:val="3BD23BFC"/>
    <w:lvl w:ilvl="0" w:tplc="0EA640C4">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4B2520F1"/>
    <w:multiLevelType w:val="hybridMultilevel"/>
    <w:tmpl w:val="F926C9B2"/>
    <w:lvl w:ilvl="0" w:tplc="C65E7766">
      <w:numFmt w:val="bullet"/>
      <w:lvlText w:val="-"/>
      <w:lvlJc w:val="left"/>
      <w:pPr>
        <w:ind w:left="1146" w:hanging="360"/>
      </w:pPr>
      <w:rPr>
        <w:rFonts w:ascii="Times New Roman" w:eastAsia="Times New Roman" w:hAnsi="Times New Roman" w:cs="Times New Roman" w:hint="default"/>
      </w:rPr>
    </w:lvl>
    <w:lvl w:ilvl="1" w:tplc="041A0003">
      <w:start w:val="1"/>
      <w:numFmt w:val="bullet"/>
      <w:lvlText w:val="o"/>
      <w:lvlJc w:val="left"/>
      <w:pPr>
        <w:ind w:left="1866" w:hanging="360"/>
      </w:pPr>
      <w:rPr>
        <w:rFonts w:ascii="Courier New" w:hAnsi="Courier New" w:cs="Courier New" w:hint="default"/>
      </w:rPr>
    </w:lvl>
    <w:lvl w:ilvl="2" w:tplc="041A0005">
      <w:start w:val="1"/>
      <w:numFmt w:val="bullet"/>
      <w:lvlText w:val=""/>
      <w:lvlJc w:val="left"/>
      <w:pPr>
        <w:ind w:left="2586" w:hanging="360"/>
      </w:pPr>
      <w:rPr>
        <w:rFonts w:ascii="Wingdings" w:hAnsi="Wingdings" w:hint="default"/>
      </w:rPr>
    </w:lvl>
    <w:lvl w:ilvl="3" w:tplc="041A0001">
      <w:start w:val="1"/>
      <w:numFmt w:val="bullet"/>
      <w:lvlText w:val=""/>
      <w:lvlJc w:val="left"/>
      <w:pPr>
        <w:ind w:left="3306" w:hanging="360"/>
      </w:pPr>
      <w:rPr>
        <w:rFonts w:ascii="Symbol" w:hAnsi="Symbol" w:hint="default"/>
      </w:rPr>
    </w:lvl>
    <w:lvl w:ilvl="4" w:tplc="041A0003">
      <w:start w:val="1"/>
      <w:numFmt w:val="bullet"/>
      <w:lvlText w:val="o"/>
      <w:lvlJc w:val="left"/>
      <w:pPr>
        <w:ind w:left="4026" w:hanging="360"/>
      </w:pPr>
      <w:rPr>
        <w:rFonts w:ascii="Courier New" w:hAnsi="Courier New" w:cs="Courier New" w:hint="default"/>
      </w:rPr>
    </w:lvl>
    <w:lvl w:ilvl="5" w:tplc="041A0005">
      <w:start w:val="1"/>
      <w:numFmt w:val="bullet"/>
      <w:lvlText w:val=""/>
      <w:lvlJc w:val="left"/>
      <w:pPr>
        <w:ind w:left="4746" w:hanging="360"/>
      </w:pPr>
      <w:rPr>
        <w:rFonts w:ascii="Wingdings" w:hAnsi="Wingdings" w:hint="default"/>
      </w:rPr>
    </w:lvl>
    <w:lvl w:ilvl="6" w:tplc="041A0001">
      <w:start w:val="1"/>
      <w:numFmt w:val="bullet"/>
      <w:lvlText w:val=""/>
      <w:lvlJc w:val="left"/>
      <w:pPr>
        <w:ind w:left="5466" w:hanging="360"/>
      </w:pPr>
      <w:rPr>
        <w:rFonts w:ascii="Symbol" w:hAnsi="Symbol" w:hint="default"/>
      </w:rPr>
    </w:lvl>
    <w:lvl w:ilvl="7" w:tplc="041A0003">
      <w:start w:val="1"/>
      <w:numFmt w:val="bullet"/>
      <w:lvlText w:val="o"/>
      <w:lvlJc w:val="left"/>
      <w:pPr>
        <w:ind w:left="6186" w:hanging="360"/>
      </w:pPr>
      <w:rPr>
        <w:rFonts w:ascii="Courier New" w:hAnsi="Courier New" w:cs="Courier New" w:hint="default"/>
      </w:rPr>
    </w:lvl>
    <w:lvl w:ilvl="8" w:tplc="041A0005">
      <w:start w:val="1"/>
      <w:numFmt w:val="bullet"/>
      <w:lvlText w:val=""/>
      <w:lvlJc w:val="left"/>
      <w:pPr>
        <w:ind w:left="6906" w:hanging="360"/>
      </w:pPr>
      <w:rPr>
        <w:rFonts w:ascii="Wingdings" w:hAnsi="Wingdings" w:hint="default"/>
      </w:rPr>
    </w:lvl>
  </w:abstractNum>
  <w:abstractNum w:abstractNumId="22" w15:restartNumberingAfterBreak="0">
    <w:nsid w:val="4C6C1426"/>
    <w:multiLevelType w:val="multilevel"/>
    <w:tmpl w:val="4DA87614"/>
    <w:lvl w:ilvl="0">
      <w:start w:val="1"/>
      <w:numFmt w:val="decimal"/>
      <w:lvlText w:val="%1."/>
      <w:lvlJc w:val="left"/>
      <w:pPr>
        <w:ind w:left="720" w:hanging="360"/>
      </w:pPr>
      <w:rPr>
        <w:rFonts w:ascii="Calibri" w:eastAsia="Calibri" w:hAnsi="Calibri" w:cs="Calibri"/>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3AD4D29"/>
    <w:multiLevelType w:val="hybridMultilevel"/>
    <w:tmpl w:val="E3142B66"/>
    <w:lvl w:ilvl="0" w:tplc="30FA5A2C">
      <w:numFmt w:val="bullet"/>
      <w:lvlText w:val="-"/>
      <w:lvlJc w:val="left"/>
      <w:pPr>
        <w:tabs>
          <w:tab w:val="num" w:pos="720"/>
        </w:tabs>
        <w:ind w:left="720" w:hanging="360"/>
      </w:pPr>
      <w:rPr>
        <w:rFonts w:ascii="Calibri" w:eastAsia="Times New Roman" w:hAnsi="Calibri"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4326D9"/>
    <w:multiLevelType w:val="hybridMultilevel"/>
    <w:tmpl w:val="03680D28"/>
    <w:lvl w:ilvl="0" w:tplc="041A0001">
      <w:start w:val="1"/>
      <w:numFmt w:val="bullet"/>
      <w:lvlText w:val=""/>
      <w:lvlJc w:val="left"/>
      <w:pPr>
        <w:tabs>
          <w:tab w:val="num" w:pos="1440"/>
        </w:tabs>
        <w:ind w:left="1440" w:hanging="360"/>
      </w:pPr>
      <w:rPr>
        <w:rFonts w:ascii="Symbol" w:hAnsi="Symbol" w:hint="default"/>
      </w:rPr>
    </w:lvl>
    <w:lvl w:ilvl="1" w:tplc="041A0003" w:tentative="1">
      <w:start w:val="1"/>
      <w:numFmt w:val="bullet"/>
      <w:lvlText w:val="o"/>
      <w:lvlJc w:val="left"/>
      <w:pPr>
        <w:tabs>
          <w:tab w:val="num" w:pos="2160"/>
        </w:tabs>
        <w:ind w:left="2160" w:hanging="360"/>
      </w:pPr>
      <w:rPr>
        <w:rFonts w:ascii="Courier New" w:hAnsi="Courier New" w:hint="default"/>
      </w:rPr>
    </w:lvl>
    <w:lvl w:ilvl="2" w:tplc="041A0005" w:tentative="1">
      <w:start w:val="1"/>
      <w:numFmt w:val="bullet"/>
      <w:lvlText w:val=""/>
      <w:lvlJc w:val="left"/>
      <w:pPr>
        <w:tabs>
          <w:tab w:val="num" w:pos="2880"/>
        </w:tabs>
        <w:ind w:left="2880" w:hanging="360"/>
      </w:pPr>
      <w:rPr>
        <w:rFonts w:ascii="Wingdings" w:hAnsi="Wingdings" w:hint="default"/>
      </w:rPr>
    </w:lvl>
    <w:lvl w:ilvl="3" w:tplc="041A0001" w:tentative="1">
      <w:start w:val="1"/>
      <w:numFmt w:val="bullet"/>
      <w:lvlText w:val=""/>
      <w:lvlJc w:val="left"/>
      <w:pPr>
        <w:tabs>
          <w:tab w:val="num" w:pos="3600"/>
        </w:tabs>
        <w:ind w:left="3600" w:hanging="360"/>
      </w:pPr>
      <w:rPr>
        <w:rFonts w:ascii="Symbol" w:hAnsi="Symbol" w:hint="default"/>
      </w:rPr>
    </w:lvl>
    <w:lvl w:ilvl="4" w:tplc="041A0003" w:tentative="1">
      <w:start w:val="1"/>
      <w:numFmt w:val="bullet"/>
      <w:lvlText w:val="o"/>
      <w:lvlJc w:val="left"/>
      <w:pPr>
        <w:tabs>
          <w:tab w:val="num" w:pos="4320"/>
        </w:tabs>
        <w:ind w:left="4320" w:hanging="360"/>
      </w:pPr>
      <w:rPr>
        <w:rFonts w:ascii="Courier New" w:hAnsi="Courier New" w:hint="default"/>
      </w:rPr>
    </w:lvl>
    <w:lvl w:ilvl="5" w:tplc="041A0005" w:tentative="1">
      <w:start w:val="1"/>
      <w:numFmt w:val="bullet"/>
      <w:lvlText w:val=""/>
      <w:lvlJc w:val="left"/>
      <w:pPr>
        <w:tabs>
          <w:tab w:val="num" w:pos="5040"/>
        </w:tabs>
        <w:ind w:left="5040" w:hanging="360"/>
      </w:pPr>
      <w:rPr>
        <w:rFonts w:ascii="Wingdings" w:hAnsi="Wingdings" w:hint="default"/>
      </w:rPr>
    </w:lvl>
    <w:lvl w:ilvl="6" w:tplc="041A0001" w:tentative="1">
      <w:start w:val="1"/>
      <w:numFmt w:val="bullet"/>
      <w:lvlText w:val=""/>
      <w:lvlJc w:val="left"/>
      <w:pPr>
        <w:tabs>
          <w:tab w:val="num" w:pos="5760"/>
        </w:tabs>
        <w:ind w:left="5760" w:hanging="360"/>
      </w:pPr>
      <w:rPr>
        <w:rFonts w:ascii="Symbol" w:hAnsi="Symbol" w:hint="default"/>
      </w:rPr>
    </w:lvl>
    <w:lvl w:ilvl="7" w:tplc="041A0003" w:tentative="1">
      <w:start w:val="1"/>
      <w:numFmt w:val="bullet"/>
      <w:lvlText w:val="o"/>
      <w:lvlJc w:val="left"/>
      <w:pPr>
        <w:tabs>
          <w:tab w:val="num" w:pos="6480"/>
        </w:tabs>
        <w:ind w:left="6480" w:hanging="360"/>
      </w:pPr>
      <w:rPr>
        <w:rFonts w:ascii="Courier New" w:hAnsi="Courier New" w:hint="default"/>
      </w:rPr>
    </w:lvl>
    <w:lvl w:ilvl="8" w:tplc="041A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57F10474"/>
    <w:multiLevelType w:val="hybridMultilevel"/>
    <w:tmpl w:val="10B2B7EA"/>
    <w:lvl w:ilvl="0" w:tplc="C65E7766">
      <w:numFmt w:val="bullet"/>
      <w:lvlText w:val="-"/>
      <w:lvlJc w:val="left"/>
      <w:pPr>
        <w:ind w:left="180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6" w15:restartNumberingAfterBreak="0">
    <w:nsid w:val="649D2D9F"/>
    <w:multiLevelType w:val="hybridMultilevel"/>
    <w:tmpl w:val="C80ABD1C"/>
    <w:lvl w:ilvl="0" w:tplc="0EA640C4">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15:restartNumberingAfterBreak="0">
    <w:nsid w:val="7CBA2C77"/>
    <w:multiLevelType w:val="hybridMultilevel"/>
    <w:tmpl w:val="6824AACE"/>
    <w:lvl w:ilvl="0" w:tplc="3C9C9E46">
      <w:start w:val="1"/>
      <w:numFmt w:val="decimal"/>
      <w:lvlText w:val="%1."/>
      <w:lvlJc w:val="left"/>
      <w:pPr>
        <w:ind w:left="720" w:hanging="360"/>
      </w:pPr>
      <w:rPr>
        <w:b w:val="0"/>
        <w:i w:val="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8123278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130513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2915202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5020329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794813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5348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153591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48066560">
    <w:abstractNumId w:val="8"/>
  </w:num>
  <w:num w:numId="9" w16cid:durableId="751970079">
    <w:abstractNumId w:val="5"/>
  </w:num>
  <w:num w:numId="10" w16cid:durableId="643899593">
    <w:abstractNumId w:val="0"/>
  </w:num>
  <w:num w:numId="11" w16cid:durableId="1604799514">
    <w:abstractNumId w:val="21"/>
  </w:num>
  <w:num w:numId="12" w16cid:durableId="86162858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98689166">
    <w:abstractNumId w:val="2"/>
  </w:num>
  <w:num w:numId="14" w16cid:durableId="171378904">
    <w:abstractNumId w:val="22"/>
  </w:num>
  <w:num w:numId="15" w16cid:durableId="12086833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7863055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8696113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6125688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7135116">
    <w:abstractNumId w:val="18"/>
  </w:num>
  <w:num w:numId="20" w16cid:durableId="285501228">
    <w:abstractNumId w:val="17"/>
  </w:num>
  <w:num w:numId="21" w16cid:durableId="25375706">
    <w:abstractNumId w:val="9"/>
  </w:num>
  <w:num w:numId="22" w16cid:durableId="216673073">
    <w:abstractNumId w:val="14"/>
  </w:num>
  <w:num w:numId="23" w16cid:durableId="2000772467">
    <w:abstractNumId w:val="15"/>
  </w:num>
  <w:num w:numId="24" w16cid:durableId="1445228159">
    <w:abstractNumId w:val="16"/>
  </w:num>
  <w:num w:numId="25" w16cid:durableId="2058579786">
    <w:abstractNumId w:val="1"/>
  </w:num>
  <w:num w:numId="26" w16cid:durableId="1509523143">
    <w:abstractNumId w:val="7"/>
  </w:num>
  <w:num w:numId="27" w16cid:durableId="410736490">
    <w:abstractNumId w:val="3"/>
  </w:num>
  <w:num w:numId="28" w16cid:durableId="2013297809">
    <w:abstractNumId w:val="25"/>
  </w:num>
  <w:num w:numId="29" w16cid:durableId="1357274930">
    <w:abstractNumId w:val="23"/>
  </w:num>
  <w:num w:numId="30" w16cid:durableId="1453017890">
    <w:abstractNumId w:val="12"/>
  </w:num>
  <w:num w:numId="31" w16cid:durableId="1203597291">
    <w:abstractNumId w:val="10"/>
  </w:num>
  <w:num w:numId="32" w16cid:durableId="40250529">
    <w:abstractNumId w:val="4"/>
  </w:num>
  <w:num w:numId="33" w16cid:durableId="1827434214">
    <w:abstractNumId w:val="24"/>
  </w:num>
  <w:num w:numId="34" w16cid:durableId="38136610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varPagination" w:val="True"/>
    <w:docVar w:name="varZoom" w:val="100"/>
  </w:docVars>
  <w:rsids>
    <w:rsidRoot w:val="00B03D0E"/>
    <w:rsid w:val="00001AE6"/>
    <w:rsid w:val="00015E51"/>
    <w:rsid w:val="00017FB6"/>
    <w:rsid w:val="000212DF"/>
    <w:rsid w:val="00021302"/>
    <w:rsid w:val="000248AD"/>
    <w:rsid w:val="000263AB"/>
    <w:rsid w:val="00030A70"/>
    <w:rsid w:val="00041BE9"/>
    <w:rsid w:val="00041E5D"/>
    <w:rsid w:val="000455AC"/>
    <w:rsid w:val="000560BD"/>
    <w:rsid w:val="00056AD1"/>
    <w:rsid w:val="00064543"/>
    <w:rsid w:val="000661E3"/>
    <w:rsid w:val="000744FB"/>
    <w:rsid w:val="0007611D"/>
    <w:rsid w:val="00081AEA"/>
    <w:rsid w:val="00084A5A"/>
    <w:rsid w:val="00085818"/>
    <w:rsid w:val="000A119F"/>
    <w:rsid w:val="000A22EF"/>
    <w:rsid w:val="000A6C19"/>
    <w:rsid w:val="000B3E68"/>
    <w:rsid w:val="000B67C6"/>
    <w:rsid w:val="000C259C"/>
    <w:rsid w:val="000C3984"/>
    <w:rsid w:val="000C66A3"/>
    <w:rsid w:val="000D7BA0"/>
    <w:rsid w:val="000E55D4"/>
    <w:rsid w:val="000E6CBE"/>
    <w:rsid w:val="000E798D"/>
    <w:rsid w:val="000F43D0"/>
    <w:rsid w:val="000F519C"/>
    <w:rsid w:val="00111B39"/>
    <w:rsid w:val="00112449"/>
    <w:rsid w:val="00120724"/>
    <w:rsid w:val="00121B96"/>
    <w:rsid w:val="001261E3"/>
    <w:rsid w:val="00131957"/>
    <w:rsid w:val="00132344"/>
    <w:rsid w:val="00133C6A"/>
    <w:rsid w:val="0014070E"/>
    <w:rsid w:val="0014439E"/>
    <w:rsid w:val="0014556D"/>
    <w:rsid w:val="00145C29"/>
    <w:rsid w:val="00152250"/>
    <w:rsid w:val="00155283"/>
    <w:rsid w:val="00155F80"/>
    <w:rsid w:val="00156DAE"/>
    <w:rsid w:val="00160035"/>
    <w:rsid w:val="0016489E"/>
    <w:rsid w:val="00164DD2"/>
    <w:rsid w:val="001653AA"/>
    <w:rsid w:val="00180705"/>
    <w:rsid w:val="0018620C"/>
    <w:rsid w:val="0019575F"/>
    <w:rsid w:val="00195CBF"/>
    <w:rsid w:val="00197E0C"/>
    <w:rsid w:val="001A2E69"/>
    <w:rsid w:val="001A588C"/>
    <w:rsid w:val="001B57BB"/>
    <w:rsid w:val="001B6E50"/>
    <w:rsid w:val="001C0547"/>
    <w:rsid w:val="001C1044"/>
    <w:rsid w:val="001D2442"/>
    <w:rsid w:val="001E14E4"/>
    <w:rsid w:val="001E18DA"/>
    <w:rsid w:val="001E4FF9"/>
    <w:rsid w:val="001E5CCE"/>
    <w:rsid w:val="001E7B52"/>
    <w:rsid w:val="001F7E64"/>
    <w:rsid w:val="002007BC"/>
    <w:rsid w:val="002009FB"/>
    <w:rsid w:val="0020667A"/>
    <w:rsid w:val="002114BC"/>
    <w:rsid w:val="0021150E"/>
    <w:rsid w:val="0022006D"/>
    <w:rsid w:val="00225E2D"/>
    <w:rsid w:val="0023249E"/>
    <w:rsid w:val="00234A87"/>
    <w:rsid w:val="00236256"/>
    <w:rsid w:val="0024592E"/>
    <w:rsid w:val="0024754D"/>
    <w:rsid w:val="00252713"/>
    <w:rsid w:val="0025450B"/>
    <w:rsid w:val="002551A6"/>
    <w:rsid w:val="002567C3"/>
    <w:rsid w:val="00274EC6"/>
    <w:rsid w:val="00281636"/>
    <w:rsid w:val="0028487F"/>
    <w:rsid w:val="00290187"/>
    <w:rsid w:val="00295D1B"/>
    <w:rsid w:val="00297126"/>
    <w:rsid w:val="002A3FB2"/>
    <w:rsid w:val="002A6870"/>
    <w:rsid w:val="002B03ED"/>
    <w:rsid w:val="002C22FB"/>
    <w:rsid w:val="002C7331"/>
    <w:rsid w:val="002C7C5A"/>
    <w:rsid w:val="002D5F25"/>
    <w:rsid w:val="002E3EA6"/>
    <w:rsid w:val="002E47EE"/>
    <w:rsid w:val="002E4DB1"/>
    <w:rsid w:val="002E64A0"/>
    <w:rsid w:val="002E6AF5"/>
    <w:rsid w:val="002E7009"/>
    <w:rsid w:val="002F6F9C"/>
    <w:rsid w:val="0030538B"/>
    <w:rsid w:val="003239BA"/>
    <w:rsid w:val="003271B5"/>
    <w:rsid w:val="00340B3D"/>
    <w:rsid w:val="00344267"/>
    <w:rsid w:val="00345F30"/>
    <w:rsid w:val="003470F0"/>
    <w:rsid w:val="0035742A"/>
    <w:rsid w:val="003637AA"/>
    <w:rsid w:val="00364E67"/>
    <w:rsid w:val="00372DEE"/>
    <w:rsid w:val="00373D6C"/>
    <w:rsid w:val="00384192"/>
    <w:rsid w:val="00384D1B"/>
    <w:rsid w:val="003858A9"/>
    <w:rsid w:val="00385C8E"/>
    <w:rsid w:val="003874C5"/>
    <w:rsid w:val="00390F7F"/>
    <w:rsid w:val="00394FE9"/>
    <w:rsid w:val="00396E29"/>
    <w:rsid w:val="003A1210"/>
    <w:rsid w:val="003A12DB"/>
    <w:rsid w:val="003A2DF6"/>
    <w:rsid w:val="003B0852"/>
    <w:rsid w:val="003B6BD8"/>
    <w:rsid w:val="003C7717"/>
    <w:rsid w:val="003C7795"/>
    <w:rsid w:val="003D081C"/>
    <w:rsid w:val="003D1532"/>
    <w:rsid w:val="003E3EEB"/>
    <w:rsid w:val="003F446D"/>
    <w:rsid w:val="00400FC4"/>
    <w:rsid w:val="00401E67"/>
    <w:rsid w:val="0041023E"/>
    <w:rsid w:val="00410406"/>
    <w:rsid w:val="0041200E"/>
    <w:rsid w:val="00414C9E"/>
    <w:rsid w:val="0041578B"/>
    <w:rsid w:val="00415831"/>
    <w:rsid w:val="00425124"/>
    <w:rsid w:val="00436094"/>
    <w:rsid w:val="00440118"/>
    <w:rsid w:val="004512BF"/>
    <w:rsid w:val="00451BC8"/>
    <w:rsid w:val="00461B83"/>
    <w:rsid w:val="00463FAC"/>
    <w:rsid w:val="00475F1C"/>
    <w:rsid w:val="00483A5B"/>
    <w:rsid w:val="00483FE4"/>
    <w:rsid w:val="004844D4"/>
    <w:rsid w:val="004871E6"/>
    <w:rsid w:val="004940CA"/>
    <w:rsid w:val="004A2CC8"/>
    <w:rsid w:val="004B4EE6"/>
    <w:rsid w:val="004B50CB"/>
    <w:rsid w:val="004B5413"/>
    <w:rsid w:val="004B7DC9"/>
    <w:rsid w:val="004C1950"/>
    <w:rsid w:val="004C1DC8"/>
    <w:rsid w:val="004C23D9"/>
    <w:rsid w:val="004C42CB"/>
    <w:rsid w:val="004D0D72"/>
    <w:rsid w:val="004D3644"/>
    <w:rsid w:val="004D5BE3"/>
    <w:rsid w:val="004E1B5F"/>
    <w:rsid w:val="004F0C59"/>
    <w:rsid w:val="004F1361"/>
    <w:rsid w:val="004F34FE"/>
    <w:rsid w:val="00502141"/>
    <w:rsid w:val="00506DD7"/>
    <w:rsid w:val="0051111A"/>
    <w:rsid w:val="00515FC0"/>
    <w:rsid w:val="005209C8"/>
    <w:rsid w:val="00524270"/>
    <w:rsid w:val="0052573F"/>
    <w:rsid w:val="005307DE"/>
    <w:rsid w:val="00532577"/>
    <w:rsid w:val="00537BB7"/>
    <w:rsid w:val="0054599D"/>
    <w:rsid w:val="00565730"/>
    <w:rsid w:val="005746B9"/>
    <w:rsid w:val="00576A7C"/>
    <w:rsid w:val="0059055F"/>
    <w:rsid w:val="0059126A"/>
    <w:rsid w:val="00593ECE"/>
    <w:rsid w:val="0059470A"/>
    <w:rsid w:val="0059649F"/>
    <w:rsid w:val="005A66B2"/>
    <w:rsid w:val="005B2F78"/>
    <w:rsid w:val="005B5656"/>
    <w:rsid w:val="005C1F57"/>
    <w:rsid w:val="005C5713"/>
    <w:rsid w:val="005C62CB"/>
    <w:rsid w:val="005C712C"/>
    <w:rsid w:val="005E0E93"/>
    <w:rsid w:val="005E45C7"/>
    <w:rsid w:val="005F1077"/>
    <w:rsid w:val="005F1538"/>
    <w:rsid w:val="005F21ED"/>
    <w:rsid w:val="005F468D"/>
    <w:rsid w:val="00601650"/>
    <w:rsid w:val="00601FD2"/>
    <w:rsid w:val="00602D58"/>
    <w:rsid w:val="00603810"/>
    <w:rsid w:val="00603B86"/>
    <w:rsid w:val="00611811"/>
    <w:rsid w:val="006160FA"/>
    <w:rsid w:val="00632091"/>
    <w:rsid w:val="00634ECF"/>
    <w:rsid w:val="00636829"/>
    <w:rsid w:val="006417FA"/>
    <w:rsid w:val="00651DC8"/>
    <w:rsid w:val="00660EF5"/>
    <w:rsid w:val="00664F7C"/>
    <w:rsid w:val="0067230C"/>
    <w:rsid w:val="00676B35"/>
    <w:rsid w:val="00686FBA"/>
    <w:rsid w:val="006A2373"/>
    <w:rsid w:val="006B44BB"/>
    <w:rsid w:val="006B7624"/>
    <w:rsid w:val="006E01D3"/>
    <w:rsid w:val="006E0EAF"/>
    <w:rsid w:val="006E2ABA"/>
    <w:rsid w:val="00701644"/>
    <w:rsid w:val="00704A4E"/>
    <w:rsid w:val="007053B8"/>
    <w:rsid w:val="00705A6D"/>
    <w:rsid w:val="00706CAF"/>
    <w:rsid w:val="00707ED3"/>
    <w:rsid w:val="00710F6C"/>
    <w:rsid w:val="00715102"/>
    <w:rsid w:val="00720D9A"/>
    <w:rsid w:val="00722651"/>
    <w:rsid w:val="00723A63"/>
    <w:rsid w:val="00727A55"/>
    <w:rsid w:val="00737166"/>
    <w:rsid w:val="00746995"/>
    <w:rsid w:val="00746F18"/>
    <w:rsid w:val="00750A49"/>
    <w:rsid w:val="00751E11"/>
    <w:rsid w:val="00760C66"/>
    <w:rsid w:val="007643C1"/>
    <w:rsid w:val="00766C6B"/>
    <w:rsid w:val="00772AB7"/>
    <w:rsid w:val="007819AF"/>
    <w:rsid w:val="007870A5"/>
    <w:rsid w:val="00791AE9"/>
    <w:rsid w:val="0079262B"/>
    <w:rsid w:val="007A1EDB"/>
    <w:rsid w:val="007B143D"/>
    <w:rsid w:val="007B189B"/>
    <w:rsid w:val="007B28FE"/>
    <w:rsid w:val="007B2ABB"/>
    <w:rsid w:val="007E211E"/>
    <w:rsid w:val="007F3AC2"/>
    <w:rsid w:val="007F5D50"/>
    <w:rsid w:val="007F6789"/>
    <w:rsid w:val="007F7D6C"/>
    <w:rsid w:val="00802FF9"/>
    <w:rsid w:val="00806405"/>
    <w:rsid w:val="008068A5"/>
    <w:rsid w:val="008076DC"/>
    <w:rsid w:val="00811F89"/>
    <w:rsid w:val="00815CC8"/>
    <w:rsid w:val="008177A2"/>
    <w:rsid w:val="00820B60"/>
    <w:rsid w:val="0082713B"/>
    <w:rsid w:val="00827AB5"/>
    <w:rsid w:val="008353B0"/>
    <w:rsid w:val="00840300"/>
    <w:rsid w:val="00841743"/>
    <w:rsid w:val="00852E43"/>
    <w:rsid w:val="00856CEF"/>
    <w:rsid w:val="0086128A"/>
    <w:rsid w:val="00861299"/>
    <w:rsid w:val="00861D9A"/>
    <w:rsid w:val="008648BF"/>
    <w:rsid w:val="00871D76"/>
    <w:rsid w:val="00877D41"/>
    <w:rsid w:val="00883704"/>
    <w:rsid w:val="00885F3C"/>
    <w:rsid w:val="008925E3"/>
    <w:rsid w:val="008A214E"/>
    <w:rsid w:val="008A70AD"/>
    <w:rsid w:val="008B01B8"/>
    <w:rsid w:val="008B220E"/>
    <w:rsid w:val="008B2B58"/>
    <w:rsid w:val="008C3727"/>
    <w:rsid w:val="008D1BB9"/>
    <w:rsid w:val="008D279C"/>
    <w:rsid w:val="008D2D33"/>
    <w:rsid w:val="008D42DC"/>
    <w:rsid w:val="008F30DF"/>
    <w:rsid w:val="008F49DF"/>
    <w:rsid w:val="008F5BDE"/>
    <w:rsid w:val="008F6B98"/>
    <w:rsid w:val="008F728C"/>
    <w:rsid w:val="008F7538"/>
    <w:rsid w:val="00901105"/>
    <w:rsid w:val="009029C3"/>
    <w:rsid w:val="00907643"/>
    <w:rsid w:val="0091339A"/>
    <w:rsid w:val="00913A13"/>
    <w:rsid w:val="00914369"/>
    <w:rsid w:val="00915A7D"/>
    <w:rsid w:val="009165A0"/>
    <w:rsid w:val="009213B4"/>
    <w:rsid w:val="00921CEC"/>
    <w:rsid w:val="00927175"/>
    <w:rsid w:val="009351D0"/>
    <w:rsid w:val="00945749"/>
    <w:rsid w:val="00946616"/>
    <w:rsid w:val="00951D0F"/>
    <w:rsid w:val="009605AF"/>
    <w:rsid w:val="00961128"/>
    <w:rsid w:val="009665A9"/>
    <w:rsid w:val="00984399"/>
    <w:rsid w:val="00987E28"/>
    <w:rsid w:val="00992143"/>
    <w:rsid w:val="00993924"/>
    <w:rsid w:val="0099712F"/>
    <w:rsid w:val="009B102E"/>
    <w:rsid w:val="009B7A36"/>
    <w:rsid w:val="009D17AB"/>
    <w:rsid w:val="009D4F5C"/>
    <w:rsid w:val="009E0AA8"/>
    <w:rsid w:val="009E0BF9"/>
    <w:rsid w:val="009E1E07"/>
    <w:rsid w:val="009E262C"/>
    <w:rsid w:val="009E32F4"/>
    <w:rsid w:val="009E400E"/>
    <w:rsid w:val="009E4043"/>
    <w:rsid w:val="009E420F"/>
    <w:rsid w:val="009F0615"/>
    <w:rsid w:val="009F0B88"/>
    <w:rsid w:val="009F2155"/>
    <w:rsid w:val="009F3968"/>
    <w:rsid w:val="009F3D8C"/>
    <w:rsid w:val="009F5956"/>
    <w:rsid w:val="009F5BEA"/>
    <w:rsid w:val="009F5E3F"/>
    <w:rsid w:val="00A02443"/>
    <w:rsid w:val="00A024AB"/>
    <w:rsid w:val="00A05A1E"/>
    <w:rsid w:val="00A12519"/>
    <w:rsid w:val="00A1289F"/>
    <w:rsid w:val="00A143DE"/>
    <w:rsid w:val="00A145BB"/>
    <w:rsid w:val="00A27FC8"/>
    <w:rsid w:val="00A33BEE"/>
    <w:rsid w:val="00A45E24"/>
    <w:rsid w:val="00A53B35"/>
    <w:rsid w:val="00A666A0"/>
    <w:rsid w:val="00A74286"/>
    <w:rsid w:val="00A749E0"/>
    <w:rsid w:val="00A74D8E"/>
    <w:rsid w:val="00A80C5C"/>
    <w:rsid w:val="00A84BE3"/>
    <w:rsid w:val="00A85517"/>
    <w:rsid w:val="00A860CF"/>
    <w:rsid w:val="00A87EF1"/>
    <w:rsid w:val="00A9286D"/>
    <w:rsid w:val="00A94F21"/>
    <w:rsid w:val="00A97BF8"/>
    <w:rsid w:val="00AA6DEC"/>
    <w:rsid w:val="00AB10FC"/>
    <w:rsid w:val="00AB7D09"/>
    <w:rsid w:val="00AC0C52"/>
    <w:rsid w:val="00AD7D1D"/>
    <w:rsid w:val="00AF1F11"/>
    <w:rsid w:val="00AF1FAD"/>
    <w:rsid w:val="00B03D0E"/>
    <w:rsid w:val="00B272C1"/>
    <w:rsid w:val="00B27DB0"/>
    <w:rsid w:val="00B30106"/>
    <w:rsid w:val="00B35B6E"/>
    <w:rsid w:val="00B44494"/>
    <w:rsid w:val="00B522C8"/>
    <w:rsid w:val="00B53740"/>
    <w:rsid w:val="00B54052"/>
    <w:rsid w:val="00B55DBF"/>
    <w:rsid w:val="00B57A6D"/>
    <w:rsid w:val="00B60C78"/>
    <w:rsid w:val="00B632EF"/>
    <w:rsid w:val="00B63D1C"/>
    <w:rsid w:val="00B72FCE"/>
    <w:rsid w:val="00B74223"/>
    <w:rsid w:val="00B74634"/>
    <w:rsid w:val="00B779A9"/>
    <w:rsid w:val="00B82AB5"/>
    <w:rsid w:val="00B9684C"/>
    <w:rsid w:val="00BA0896"/>
    <w:rsid w:val="00BA384D"/>
    <w:rsid w:val="00BB02F2"/>
    <w:rsid w:val="00BB4AE0"/>
    <w:rsid w:val="00BC1C3E"/>
    <w:rsid w:val="00BC6191"/>
    <w:rsid w:val="00BE1223"/>
    <w:rsid w:val="00BE14E2"/>
    <w:rsid w:val="00BE31F8"/>
    <w:rsid w:val="00BF1C12"/>
    <w:rsid w:val="00BF627F"/>
    <w:rsid w:val="00C00637"/>
    <w:rsid w:val="00C059BD"/>
    <w:rsid w:val="00C06A4A"/>
    <w:rsid w:val="00C12C5F"/>
    <w:rsid w:val="00C155BA"/>
    <w:rsid w:val="00C27C2B"/>
    <w:rsid w:val="00C378C7"/>
    <w:rsid w:val="00C40111"/>
    <w:rsid w:val="00C45902"/>
    <w:rsid w:val="00C53DCC"/>
    <w:rsid w:val="00C5592A"/>
    <w:rsid w:val="00C5740D"/>
    <w:rsid w:val="00C64133"/>
    <w:rsid w:val="00C74F54"/>
    <w:rsid w:val="00C91B6C"/>
    <w:rsid w:val="00C96093"/>
    <w:rsid w:val="00C96BD2"/>
    <w:rsid w:val="00C96FD0"/>
    <w:rsid w:val="00CA05E7"/>
    <w:rsid w:val="00CA23FF"/>
    <w:rsid w:val="00CB1BE0"/>
    <w:rsid w:val="00CB3CD9"/>
    <w:rsid w:val="00CC1C29"/>
    <w:rsid w:val="00CC3E8E"/>
    <w:rsid w:val="00CC4FAE"/>
    <w:rsid w:val="00CC5EEB"/>
    <w:rsid w:val="00CC768F"/>
    <w:rsid w:val="00CD2FB2"/>
    <w:rsid w:val="00CD72E1"/>
    <w:rsid w:val="00CE29BE"/>
    <w:rsid w:val="00CF1D1E"/>
    <w:rsid w:val="00CF6B76"/>
    <w:rsid w:val="00D03DC6"/>
    <w:rsid w:val="00D0478A"/>
    <w:rsid w:val="00D07344"/>
    <w:rsid w:val="00D10964"/>
    <w:rsid w:val="00D11045"/>
    <w:rsid w:val="00D11925"/>
    <w:rsid w:val="00D14C85"/>
    <w:rsid w:val="00D23B04"/>
    <w:rsid w:val="00D23C2D"/>
    <w:rsid w:val="00D42339"/>
    <w:rsid w:val="00D42907"/>
    <w:rsid w:val="00D45A98"/>
    <w:rsid w:val="00D50AD8"/>
    <w:rsid w:val="00D51411"/>
    <w:rsid w:val="00D55063"/>
    <w:rsid w:val="00D6183B"/>
    <w:rsid w:val="00D76EB6"/>
    <w:rsid w:val="00D770E6"/>
    <w:rsid w:val="00D77E20"/>
    <w:rsid w:val="00D808FD"/>
    <w:rsid w:val="00D80CA4"/>
    <w:rsid w:val="00D831DF"/>
    <w:rsid w:val="00D84947"/>
    <w:rsid w:val="00D84D18"/>
    <w:rsid w:val="00D90B84"/>
    <w:rsid w:val="00D9268D"/>
    <w:rsid w:val="00D936D6"/>
    <w:rsid w:val="00DA0E20"/>
    <w:rsid w:val="00DA1302"/>
    <w:rsid w:val="00DA2A09"/>
    <w:rsid w:val="00DA5040"/>
    <w:rsid w:val="00DC54EF"/>
    <w:rsid w:val="00DC5FA9"/>
    <w:rsid w:val="00DD2426"/>
    <w:rsid w:val="00DD6060"/>
    <w:rsid w:val="00DE0BD6"/>
    <w:rsid w:val="00DE259D"/>
    <w:rsid w:val="00DE4CF7"/>
    <w:rsid w:val="00DF5388"/>
    <w:rsid w:val="00DF77D1"/>
    <w:rsid w:val="00DF7AED"/>
    <w:rsid w:val="00E011D7"/>
    <w:rsid w:val="00E02A64"/>
    <w:rsid w:val="00E02D69"/>
    <w:rsid w:val="00E0648B"/>
    <w:rsid w:val="00E36A39"/>
    <w:rsid w:val="00E40CB1"/>
    <w:rsid w:val="00E43444"/>
    <w:rsid w:val="00E5250D"/>
    <w:rsid w:val="00E54D0C"/>
    <w:rsid w:val="00E63B58"/>
    <w:rsid w:val="00E7063E"/>
    <w:rsid w:val="00E70645"/>
    <w:rsid w:val="00E7572C"/>
    <w:rsid w:val="00E84F72"/>
    <w:rsid w:val="00E93805"/>
    <w:rsid w:val="00E96F42"/>
    <w:rsid w:val="00EA146B"/>
    <w:rsid w:val="00EA6CC8"/>
    <w:rsid w:val="00EA78FD"/>
    <w:rsid w:val="00EB78ED"/>
    <w:rsid w:val="00EC173B"/>
    <w:rsid w:val="00EE2CA8"/>
    <w:rsid w:val="00EE39E2"/>
    <w:rsid w:val="00EE42F8"/>
    <w:rsid w:val="00EF28CC"/>
    <w:rsid w:val="00EF2BDD"/>
    <w:rsid w:val="00EF43A6"/>
    <w:rsid w:val="00EF65E3"/>
    <w:rsid w:val="00F01CB0"/>
    <w:rsid w:val="00F05A65"/>
    <w:rsid w:val="00F07859"/>
    <w:rsid w:val="00F10917"/>
    <w:rsid w:val="00F1347E"/>
    <w:rsid w:val="00F220D7"/>
    <w:rsid w:val="00F24455"/>
    <w:rsid w:val="00F3168C"/>
    <w:rsid w:val="00F31E0C"/>
    <w:rsid w:val="00F328F6"/>
    <w:rsid w:val="00F35D09"/>
    <w:rsid w:val="00F374CB"/>
    <w:rsid w:val="00F55AD4"/>
    <w:rsid w:val="00F57F67"/>
    <w:rsid w:val="00F62A14"/>
    <w:rsid w:val="00F6648E"/>
    <w:rsid w:val="00F90587"/>
    <w:rsid w:val="00F91E0C"/>
    <w:rsid w:val="00F940F5"/>
    <w:rsid w:val="00F94714"/>
    <w:rsid w:val="00F94953"/>
    <w:rsid w:val="00FA2BFE"/>
    <w:rsid w:val="00FA6699"/>
    <w:rsid w:val="00FB0602"/>
    <w:rsid w:val="00FB537F"/>
    <w:rsid w:val="00FB5E3F"/>
    <w:rsid w:val="00FC22F4"/>
    <w:rsid w:val="00FD396A"/>
    <w:rsid w:val="00FD5978"/>
    <w:rsid w:val="00FE12E4"/>
    <w:rsid w:val="00FF19A5"/>
    <w:rsid w:val="00FF1F43"/>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9F2A6"/>
  <w15:chartTrackingRefBased/>
  <w15:docId w15:val="{BF5D0AFB-BF65-40B6-AC0F-EE5CEC528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2ABB"/>
  </w:style>
  <w:style w:type="paragraph" w:styleId="Heading1">
    <w:name w:val="heading 1"/>
    <w:basedOn w:val="Normal"/>
    <w:link w:val="Heading1Char"/>
    <w:uiPriority w:val="9"/>
    <w:qFormat/>
    <w:rsid w:val="00B03D0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B03D0E"/>
    <w:pPr>
      <w:keepNext/>
      <w:widowControl w:val="0"/>
      <w:spacing w:before="240" w:after="60" w:line="276"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unhideWhenUsed/>
    <w:qFormat/>
    <w:rsid w:val="00B03D0E"/>
    <w:pPr>
      <w:keepNext/>
      <w:widowControl w:val="0"/>
      <w:spacing w:before="240" w:after="60" w:line="276"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nhideWhenUsed/>
    <w:qFormat/>
    <w:rsid w:val="00B03D0E"/>
    <w:pPr>
      <w:keepNext/>
      <w:keepLines/>
      <w:spacing w:before="240" w:after="40" w:line="240" w:lineRule="auto"/>
      <w:jc w:val="center"/>
      <w:outlineLvl w:val="3"/>
    </w:pPr>
    <w:rPr>
      <w:rFonts w:ascii="Times New Roman" w:eastAsia="Calibri" w:hAnsi="Times New Roman" w:cs="Times New Roman"/>
      <w:b/>
      <w:sz w:val="24"/>
      <w:szCs w:val="24"/>
      <w:lang w:eastAsia="en-GB"/>
    </w:rPr>
  </w:style>
  <w:style w:type="paragraph" w:styleId="Heading5">
    <w:name w:val="heading 5"/>
    <w:basedOn w:val="Normal"/>
    <w:next w:val="Normal"/>
    <w:link w:val="Heading5Char"/>
    <w:uiPriority w:val="9"/>
    <w:semiHidden/>
    <w:unhideWhenUsed/>
    <w:qFormat/>
    <w:rsid w:val="00B03D0E"/>
    <w:pPr>
      <w:keepNext/>
      <w:keepLines/>
      <w:spacing w:before="220" w:after="40" w:line="240" w:lineRule="auto"/>
      <w:jc w:val="center"/>
      <w:outlineLvl w:val="4"/>
    </w:pPr>
    <w:rPr>
      <w:rFonts w:ascii="Times New Roman" w:eastAsia="Calibri" w:hAnsi="Times New Roman" w:cs="Times New Roman"/>
      <w:b/>
      <w:lang w:eastAsia="en-GB"/>
    </w:rPr>
  </w:style>
  <w:style w:type="paragraph" w:styleId="Heading6">
    <w:name w:val="heading 6"/>
    <w:basedOn w:val="Normal"/>
    <w:next w:val="Normal"/>
    <w:link w:val="Heading6Char"/>
    <w:uiPriority w:val="9"/>
    <w:semiHidden/>
    <w:unhideWhenUsed/>
    <w:qFormat/>
    <w:rsid w:val="00B03D0E"/>
    <w:pPr>
      <w:keepNext/>
      <w:keepLines/>
      <w:spacing w:before="200" w:after="40" w:line="240" w:lineRule="auto"/>
      <w:jc w:val="center"/>
      <w:outlineLvl w:val="5"/>
    </w:pPr>
    <w:rPr>
      <w:rFonts w:ascii="Times New Roman" w:eastAsia="Calibri" w:hAnsi="Times New Roman" w:cs="Times New Roman"/>
      <w:b/>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3D0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03D0E"/>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B03D0E"/>
    <w:rPr>
      <w:rFonts w:ascii="Cambria" w:eastAsia="Times New Roman" w:hAnsi="Cambria" w:cs="Times New Roman"/>
      <w:b/>
      <w:bCs/>
      <w:sz w:val="26"/>
      <w:szCs w:val="26"/>
    </w:rPr>
  </w:style>
  <w:style w:type="character" w:customStyle="1" w:styleId="Heading4Char">
    <w:name w:val="Heading 4 Char"/>
    <w:basedOn w:val="DefaultParagraphFont"/>
    <w:link w:val="Heading4"/>
    <w:rsid w:val="00B03D0E"/>
    <w:rPr>
      <w:rFonts w:ascii="Times New Roman" w:eastAsia="Calibri" w:hAnsi="Times New Roman" w:cs="Times New Roman"/>
      <w:b/>
      <w:sz w:val="24"/>
      <w:szCs w:val="24"/>
      <w:lang w:eastAsia="en-GB"/>
    </w:rPr>
  </w:style>
  <w:style w:type="character" w:customStyle="1" w:styleId="Heading5Char">
    <w:name w:val="Heading 5 Char"/>
    <w:basedOn w:val="DefaultParagraphFont"/>
    <w:link w:val="Heading5"/>
    <w:uiPriority w:val="9"/>
    <w:semiHidden/>
    <w:rsid w:val="00B03D0E"/>
    <w:rPr>
      <w:rFonts w:ascii="Times New Roman" w:eastAsia="Calibri" w:hAnsi="Times New Roman" w:cs="Times New Roman"/>
      <w:b/>
      <w:lang w:eastAsia="en-GB"/>
    </w:rPr>
  </w:style>
  <w:style w:type="character" w:customStyle="1" w:styleId="Heading6Char">
    <w:name w:val="Heading 6 Char"/>
    <w:basedOn w:val="DefaultParagraphFont"/>
    <w:link w:val="Heading6"/>
    <w:uiPriority w:val="9"/>
    <w:semiHidden/>
    <w:rsid w:val="00B03D0E"/>
    <w:rPr>
      <w:rFonts w:ascii="Times New Roman" w:eastAsia="Calibri" w:hAnsi="Times New Roman" w:cs="Times New Roman"/>
      <w:b/>
      <w:sz w:val="20"/>
      <w:szCs w:val="20"/>
      <w:lang w:eastAsia="en-GB"/>
    </w:rPr>
  </w:style>
  <w:style w:type="numbering" w:customStyle="1" w:styleId="NoList1">
    <w:name w:val="No List1"/>
    <w:next w:val="NoList"/>
    <w:uiPriority w:val="99"/>
    <w:semiHidden/>
    <w:unhideWhenUsed/>
    <w:rsid w:val="00B03D0E"/>
  </w:style>
  <w:style w:type="paragraph" w:styleId="NoSpacing">
    <w:name w:val="No Spacing"/>
    <w:link w:val="NoSpacingChar"/>
    <w:uiPriority w:val="1"/>
    <w:qFormat/>
    <w:rsid w:val="00B03D0E"/>
    <w:pPr>
      <w:spacing w:after="0" w:line="240" w:lineRule="auto"/>
    </w:pPr>
    <w:rPr>
      <w:rFonts w:ascii="Calibri" w:eastAsia="Times New Roman" w:hAnsi="Calibri" w:cs="Times New Roman"/>
    </w:rPr>
  </w:style>
  <w:style w:type="paragraph" w:styleId="ListParagraph">
    <w:name w:val="List Paragraph"/>
    <w:basedOn w:val="Normal"/>
    <w:uiPriority w:val="34"/>
    <w:qFormat/>
    <w:rsid w:val="00B03D0E"/>
    <w:pPr>
      <w:spacing w:after="200" w:line="276"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B03D0E"/>
    <w:pPr>
      <w:tabs>
        <w:tab w:val="center" w:pos="4536"/>
        <w:tab w:val="right" w:pos="9072"/>
      </w:tabs>
      <w:spacing w:after="0" w:line="240" w:lineRule="auto"/>
      <w:jc w:val="center"/>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B03D0E"/>
    <w:rPr>
      <w:rFonts w:ascii="Times New Roman" w:eastAsia="Calibri" w:hAnsi="Times New Roman" w:cs="Times New Roman"/>
      <w:sz w:val="24"/>
    </w:rPr>
  </w:style>
  <w:style w:type="paragraph" w:styleId="Footer">
    <w:name w:val="footer"/>
    <w:basedOn w:val="Normal"/>
    <w:link w:val="FooterChar"/>
    <w:uiPriority w:val="99"/>
    <w:unhideWhenUsed/>
    <w:rsid w:val="00B03D0E"/>
    <w:pPr>
      <w:tabs>
        <w:tab w:val="center" w:pos="4536"/>
        <w:tab w:val="right" w:pos="9072"/>
      </w:tabs>
      <w:spacing w:after="0" w:line="240" w:lineRule="auto"/>
      <w:jc w:val="center"/>
    </w:pPr>
    <w:rPr>
      <w:rFonts w:ascii="Times New Roman" w:eastAsia="Calibri" w:hAnsi="Times New Roman" w:cs="Times New Roman"/>
      <w:sz w:val="24"/>
    </w:rPr>
  </w:style>
  <w:style w:type="character" w:customStyle="1" w:styleId="FooterChar">
    <w:name w:val="Footer Char"/>
    <w:basedOn w:val="DefaultParagraphFont"/>
    <w:link w:val="Footer"/>
    <w:uiPriority w:val="99"/>
    <w:rsid w:val="00B03D0E"/>
    <w:rPr>
      <w:rFonts w:ascii="Times New Roman" w:eastAsia="Calibri" w:hAnsi="Times New Roman" w:cs="Times New Roman"/>
      <w:sz w:val="24"/>
    </w:rPr>
  </w:style>
  <w:style w:type="paragraph" w:styleId="BalloonText">
    <w:name w:val="Balloon Text"/>
    <w:basedOn w:val="Normal"/>
    <w:link w:val="BalloonTextChar"/>
    <w:uiPriority w:val="99"/>
    <w:semiHidden/>
    <w:unhideWhenUsed/>
    <w:rsid w:val="00B03D0E"/>
    <w:pPr>
      <w:spacing w:after="0" w:line="240" w:lineRule="auto"/>
      <w:jc w:val="center"/>
    </w:pPr>
    <w:rPr>
      <w:rFonts w:ascii="Tahoma" w:eastAsia="Calibri" w:hAnsi="Tahoma" w:cs="Times New Roman"/>
      <w:sz w:val="16"/>
      <w:szCs w:val="16"/>
    </w:rPr>
  </w:style>
  <w:style w:type="character" w:customStyle="1" w:styleId="BalloonTextChar">
    <w:name w:val="Balloon Text Char"/>
    <w:basedOn w:val="DefaultParagraphFont"/>
    <w:link w:val="BalloonText"/>
    <w:uiPriority w:val="99"/>
    <w:semiHidden/>
    <w:rsid w:val="00B03D0E"/>
    <w:rPr>
      <w:rFonts w:ascii="Tahoma" w:eastAsia="Calibri" w:hAnsi="Tahoma" w:cs="Times New Roman"/>
      <w:sz w:val="16"/>
      <w:szCs w:val="16"/>
    </w:rPr>
  </w:style>
  <w:style w:type="character" w:customStyle="1" w:styleId="NoSpacingChar">
    <w:name w:val="No Spacing Char"/>
    <w:link w:val="NoSpacing"/>
    <w:uiPriority w:val="1"/>
    <w:locked/>
    <w:rsid w:val="00B03D0E"/>
    <w:rPr>
      <w:rFonts w:ascii="Calibri" w:eastAsia="Times New Roman" w:hAnsi="Calibri" w:cs="Times New Roman"/>
    </w:rPr>
  </w:style>
  <w:style w:type="numbering" w:customStyle="1" w:styleId="Bezpopisa1">
    <w:name w:val="Bez popisa1"/>
    <w:next w:val="NoList"/>
    <w:uiPriority w:val="99"/>
    <w:semiHidden/>
    <w:unhideWhenUsed/>
    <w:rsid w:val="00B03D0E"/>
  </w:style>
  <w:style w:type="character" w:customStyle="1" w:styleId="apple-converted-space">
    <w:name w:val="apple-converted-space"/>
    <w:rsid w:val="00B03D0E"/>
  </w:style>
  <w:style w:type="character" w:styleId="Hyperlink">
    <w:name w:val="Hyperlink"/>
    <w:uiPriority w:val="99"/>
    <w:semiHidden/>
    <w:unhideWhenUsed/>
    <w:rsid w:val="00B03D0E"/>
    <w:rPr>
      <w:color w:val="0000FF"/>
      <w:u w:val="single"/>
    </w:rPr>
  </w:style>
  <w:style w:type="character" w:styleId="Strong">
    <w:name w:val="Strong"/>
    <w:uiPriority w:val="22"/>
    <w:qFormat/>
    <w:rsid w:val="00B03D0E"/>
    <w:rPr>
      <w:b/>
      <w:bCs/>
    </w:rPr>
  </w:style>
  <w:style w:type="character" w:styleId="FollowedHyperlink">
    <w:name w:val="FollowedHyperlink"/>
    <w:basedOn w:val="DefaultParagraphFont"/>
    <w:uiPriority w:val="99"/>
    <w:semiHidden/>
    <w:unhideWhenUsed/>
    <w:rsid w:val="00B03D0E"/>
    <w:rPr>
      <w:color w:val="800080"/>
      <w:u w:val="single"/>
    </w:rPr>
  </w:style>
  <w:style w:type="character" w:customStyle="1" w:styleId="BodyTextChar">
    <w:name w:val="Body Text Char"/>
    <w:aliases w:val="uvlaka 2 Char,uvlaka 3 Char"/>
    <w:link w:val="BodyText"/>
    <w:uiPriority w:val="99"/>
    <w:locked/>
    <w:rsid w:val="00B03D0E"/>
    <w:rPr>
      <w:rFonts w:ascii="Arial" w:eastAsia="Times New Roman" w:hAnsi="Arial" w:cs="Arial"/>
      <w:szCs w:val="24"/>
    </w:rPr>
  </w:style>
  <w:style w:type="paragraph" w:styleId="BodyText">
    <w:name w:val="Body Text"/>
    <w:aliases w:val="uvlaka 2,uvlaka 3"/>
    <w:basedOn w:val="Normal"/>
    <w:link w:val="BodyTextChar"/>
    <w:uiPriority w:val="99"/>
    <w:unhideWhenUsed/>
    <w:rsid w:val="00B03D0E"/>
    <w:pPr>
      <w:spacing w:before="100" w:beforeAutospacing="1" w:after="100" w:afterAutospacing="1" w:line="240" w:lineRule="auto"/>
      <w:jc w:val="both"/>
    </w:pPr>
    <w:rPr>
      <w:rFonts w:ascii="Arial" w:eastAsia="Times New Roman" w:hAnsi="Arial" w:cs="Arial"/>
      <w:szCs w:val="24"/>
    </w:rPr>
  </w:style>
  <w:style w:type="character" w:customStyle="1" w:styleId="BodyTextChar1">
    <w:name w:val="Body Text Char1"/>
    <w:aliases w:val="uvlaka 2 Char1,uvlaka 3 Char1"/>
    <w:basedOn w:val="DefaultParagraphFont"/>
    <w:uiPriority w:val="99"/>
    <w:semiHidden/>
    <w:rsid w:val="00B03D0E"/>
  </w:style>
  <w:style w:type="paragraph" w:customStyle="1" w:styleId="Default">
    <w:name w:val="Default"/>
    <w:rsid w:val="00B03D0E"/>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table" w:styleId="TableGrid">
    <w:name w:val="Table Grid"/>
    <w:basedOn w:val="TableNormal"/>
    <w:uiPriority w:val="59"/>
    <w:rsid w:val="00B03D0E"/>
    <w:pPr>
      <w:spacing w:after="0" w:line="240" w:lineRule="auto"/>
    </w:pPr>
    <w:rPr>
      <w:rFonts w:ascii="Times New Roman" w:eastAsia="Times New Roman" w:hAnsi="Times New Roman" w:cs="Times New Roman"/>
      <w:sz w:val="20"/>
      <w:szCs w:val="20"/>
      <w:lang w:eastAsia="hr-H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basedOn w:val="DefaultParagraphFont"/>
    <w:uiPriority w:val="20"/>
    <w:qFormat/>
    <w:rsid w:val="00B03D0E"/>
    <w:rPr>
      <w:i/>
      <w:iCs/>
    </w:rPr>
  </w:style>
  <w:style w:type="character" w:customStyle="1" w:styleId="fontstyle01">
    <w:name w:val="fontstyle01"/>
    <w:rsid w:val="00B03D0E"/>
    <w:rPr>
      <w:rFonts w:ascii="TimesNewRomanPSMT" w:hAnsi="TimesNewRomanPSMT" w:hint="default"/>
      <w:b w:val="0"/>
      <w:bCs w:val="0"/>
      <w:i w:val="0"/>
      <w:iCs w:val="0"/>
      <w:color w:val="000000"/>
      <w:sz w:val="16"/>
      <w:szCs w:val="16"/>
    </w:rPr>
  </w:style>
  <w:style w:type="character" w:customStyle="1" w:styleId="TijelotekstaChar1">
    <w:name w:val="Tijelo teksta Char1"/>
    <w:basedOn w:val="DefaultParagraphFont"/>
    <w:uiPriority w:val="99"/>
    <w:semiHidden/>
    <w:rsid w:val="00B03D0E"/>
  </w:style>
  <w:style w:type="paragraph" w:customStyle="1" w:styleId="paragraph">
    <w:name w:val="paragraph"/>
    <w:basedOn w:val="Normal"/>
    <w:rsid w:val="00B03D0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B03D0E"/>
  </w:style>
  <w:style w:type="character" w:customStyle="1" w:styleId="eop">
    <w:name w:val="eop"/>
    <w:basedOn w:val="DefaultParagraphFont"/>
    <w:rsid w:val="00B03D0E"/>
  </w:style>
  <w:style w:type="paragraph" w:customStyle="1" w:styleId="msonormal0">
    <w:name w:val="msonormal"/>
    <w:basedOn w:val="Normal"/>
    <w:rsid w:val="00B03D0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Title">
    <w:name w:val="Title"/>
    <w:basedOn w:val="Normal"/>
    <w:next w:val="Normal"/>
    <w:link w:val="TitleChar"/>
    <w:uiPriority w:val="10"/>
    <w:qFormat/>
    <w:rsid w:val="00B03D0E"/>
    <w:pPr>
      <w:keepNext/>
      <w:keepLines/>
      <w:spacing w:before="480" w:after="120" w:line="240" w:lineRule="auto"/>
      <w:jc w:val="center"/>
    </w:pPr>
    <w:rPr>
      <w:rFonts w:ascii="Times New Roman" w:eastAsia="Calibri" w:hAnsi="Times New Roman" w:cs="Times New Roman"/>
      <w:b/>
      <w:sz w:val="72"/>
      <w:szCs w:val="72"/>
      <w:lang w:eastAsia="en-GB"/>
    </w:rPr>
  </w:style>
  <w:style w:type="character" w:customStyle="1" w:styleId="TitleChar">
    <w:name w:val="Title Char"/>
    <w:basedOn w:val="DefaultParagraphFont"/>
    <w:link w:val="Title"/>
    <w:uiPriority w:val="10"/>
    <w:rsid w:val="00B03D0E"/>
    <w:rPr>
      <w:rFonts w:ascii="Times New Roman" w:eastAsia="Calibri" w:hAnsi="Times New Roman" w:cs="Times New Roman"/>
      <w:b/>
      <w:sz w:val="72"/>
      <w:szCs w:val="72"/>
      <w:lang w:eastAsia="en-GB"/>
    </w:rPr>
  </w:style>
  <w:style w:type="paragraph" w:styleId="Subtitle">
    <w:name w:val="Subtitle"/>
    <w:basedOn w:val="Normal"/>
    <w:next w:val="Normal"/>
    <w:link w:val="SubtitleChar"/>
    <w:uiPriority w:val="11"/>
    <w:qFormat/>
    <w:rsid w:val="00B03D0E"/>
    <w:pPr>
      <w:keepNext/>
      <w:keepLines/>
      <w:spacing w:before="360" w:after="80" w:line="240" w:lineRule="auto"/>
      <w:jc w:val="center"/>
    </w:pPr>
    <w:rPr>
      <w:rFonts w:ascii="Georgia" w:eastAsia="Georgia" w:hAnsi="Georgia" w:cs="Georgia"/>
      <w:i/>
      <w:color w:val="666666"/>
      <w:sz w:val="48"/>
      <w:szCs w:val="48"/>
      <w:lang w:eastAsia="en-GB"/>
    </w:rPr>
  </w:style>
  <w:style w:type="character" w:customStyle="1" w:styleId="SubtitleChar">
    <w:name w:val="Subtitle Char"/>
    <w:basedOn w:val="DefaultParagraphFont"/>
    <w:link w:val="Subtitle"/>
    <w:uiPriority w:val="11"/>
    <w:rsid w:val="00B03D0E"/>
    <w:rPr>
      <w:rFonts w:ascii="Georgia" w:eastAsia="Georgia" w:hAnsi="Georgia" w:cs="Georgia"/>
      <w:i/>
      <w:color w:val="666666"/>
      <w:sz w:val="48"/>
      <w:szCs w:val="48"/>
      <w:lang w:eastAsia="en-GB"/>
    </w:rPr>
  </w:style>
  <w:style w:type="table" w:customStyle="1" w:styleId="TableNormal1">
    <w:name w:val="Table Normal1"/>
    <w:rsid w:val="00B03D0E"/>
    <w:pPr>
      <w:spacing w:after="0" w:line="240" w:lineRule="auto"/>
      <w:jc w:val="center"/>
    </w:pPr>
    <w:rPr>
      <w:rFonts w:ascii="Times New Roman" w:eastAsia="Times New Roman" w:hAnsi="Times New Roman" w:cs="Times New Roman"/>
      <w:sz w:val="24"/>
      <w:szCs w:val="24"/>
      <w:lang w:eastAsia="en-GB"/>
    </w:rPr>
    <w:tblPr>
      <w:tblCellMar>
        <w:top w:w="0" w:type="dxa"/>
        <w:left w:w="0" w:type="dxa"/>
        <w:bottom w:w="0" w:type="dxa"/>
        <w:right w:w="0" w:type="dxa"/>
      </w:tblCellMar>
    </w:tblPr>
  </w:style>
  <w:style w:type="paragraph" w:customStyle="1" w:styleId="xmsonormal">
    <w:name w:val="x_msonormal"/>
    <w:basedOn w:val="Normal"/>
    <w:rsid w:val="008D2D33"/>
    <w:pPr>
      <w:spacing w:after="0" w:line="240" w:lineRule="auto"/>
    </w:pPr>
    <w:rPr>
      <w:rFonts w:ascii="Calibri" w:hAnsi="Calibri" w:cs="Calibri"/>
      <w:lang w:eastAsia="hr-HR"/>
    </w:rPr>
  </w:style>
  <w:style w:type="paragraph" w:styleId="IntenseQuote">
    <w:name w:val="Intense Quote"/>
    <w:basedOn w:val="Normal"/>
    <w:next w:val="Normal"/>
    <w:link w:val="IntenseQuoteChar"/>
    <w:uiPriority w:val="30"/>
    <w:qFormat/>
    <w:rsid w:val="0014439E"/>
    <w:pPr>
      <w:pBdr>
        <w:bottom w:val="single" w:sz="4" w:space="4" w:color="1CADE4" w:themeColor="accent1"/>
      </w:pBdr>
      <w:spacing w:before="200" w:after="280" w:line="240" w:lineRule="auto"/>
      <w:ind w:left="936" w:right="936"/>
    </w:pPr>
    <w:rPr>
      <w:rFonts w:ascii="Times New Roman" w:eastAsia="Times New Roman" w:hAnsi="Times New Roman" w:cs="Times New Roman"/>
      <w:b/>
      <w:bCs/>
      <w:i/>
      <w:iCs/>
      <w:color w:val="1CADE4" w:themeColor="accent1"/>
      <w:sz w:val="24"/>
      <w:szCs w:val="24"/>
      <w:lang w:eastAsia="hr-HR"/>
    </w:rPr>
  </w:style>
  <w:style w:type="character" w:customStyle="1" w:styleId="IntenseQuoteChar">
    <w:name w:val="Intense Quote Char"/>
    <w:basedOn w:val="DefaultParagraphFont"/>
    <w:link w:val="IntenseQuote"/>
    <w:uiPriority w:val="30"/>
    <w:rsid w:val="0014439E"/>
    <w:rPr>
      <w:rFonts w:ascii="Times New Roman" w:eastAsia="Times New Roman" w:hAnsi="Times New Roman" w:cs="Times New Roman"/>
      <w:b/>
      <w:bCs/>
      <w:i/>
      <w:iCs/>
      <w:color w:val="1CADE4" w:themeColor="accent1"/>
      <w:sz w:val="24"/>
      <w:szCs w:val="24"/>
      <w:lang w:eastAsia="hr-HR"/>
    </w:rPr>
  </w:style>
  <w:style w:type="paragraph" w:customStyle="1" w:styleId="xl65">
    <w:name w:val="xl65"/>
    <w:basedOn w:val="Normal"/>
    <w:rsid w:val="000560BD"/>
    <w:pPr>
      <w:spacing w:before="100" w:beforeAutospacing="1" w:after="100" w:afterAutospacing="1" w:line="240" w:lineRule="auto"/>
    </w:pPr>
    <w:rPr>
      <w:rFonts w:ascii="Times New Roman" w:eastAsia="Times New Roman" w:hAnsi="Times New Roman" w:cs="Times New Roman"/>
      <w:sz w:val="16"/>
      <w:szCs w:val="16"/>
      <w:lang w:eastAsia="hr-HR"/>
    </w:rPr>
  </w:style>
  <w:style w:type="paragraph" w:customStyle="1" w:styleId="xl66">
    <w:name w:val="xl66"/>
    <w:basedOn w:val="Normal"/>
    <w:rsid w:val="000560BD"/>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color w:val="000000"/>
      <w:sz w:val="16"/>
      <w:szCs w:val="16"/>
      <w:lang w:eastAsia="hr-HR"/>
    </w:rPr>
  </w:style>
  <w:style w:type="paragraph" w:customStyle="1" w:styleId="xl67">
    <w:name w:val="xl67"/>
    <w:basedOn w:val="Normal"/>
    <w:rsid w:val="000560BD"/>
    <w:pPr>
      <w:spacing w:before="100" w:beforeAutospacing="1" w:after="100" w:afterAutospacing="1" w:line="240" w:lineRule="auto"/>
      <w:jc w:val="center"/>
      <w:textAlignment w:val="center"/>
    </w:pPr>
    <w:rPr>
      <w:rFonts w:ascii="Arial" w:eastAsia="Times New Roman" w:hAnsi="Arial" w:cs="Arial"/>
      <w:b/>
      <w:bCs/>
      <w:color w:val="000000"/>
      <w:sz w:val="16"/>
      <w:szCs w:val="16"/>
      <w:lang w:eastAsia="hr-HR"/>
    </w:rPr>
  </w:style>
  <w:style w:type="paragraph" w:customStyle="1" w:styleId="xl68">
    <w:name w:val="xl68"/>
    <w:basedOn w:val="Normal"/>
    <w:rsid w:val="000560BD"/>
    <w:pPr>
      <w:spacing w:before="100" w:beforeAutospacing="1" w:after="100" w:afterAutospacing="1" w:line="240" w:lineRule="auto"/>
      <w:textAlignment w:val="center"/>
    </w:pPr>
    <w:rPr>
      <w:rFonts w:ascii="Arial" w:eastAsia="Times New Roman" w:hAnsi="Arial" w:cs="Arial"/>
      <w:color w:val="000000"/>
      <w:sz w:val="16"/>
      <w:szCs w:val="16"/>
      <w:lang w:eastAsia="hr-HR"/>
    </w:rPr>
  </w:style>
  <w:style w:type="paragraph" w:customStyle="1" w:styleId="xl69">
    <w:name w:val="xl69"/>
    <w:basedOn w:val="Normal"/>
    <w:rsid w:val="000560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16"/>
      <w:szCs w:val="16"/>
      <w:lang w:eastAsia="hr-HR"/>
    </w:rPr>
  </w:style>
  <w:style w:type="paragraph" w:customStyle="1" w:styleId="xl70">
    <w:name w:val="xl70"/>
    <w:basedOn w:val="Normal"/>
    <w:rsid w:val="000560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16"/>
      <w:szCs w:val="16"/>
      <w:lang w:eastAsia="hr-HR"/>
    </w:rPr>
  </w:style>
  <w:style w:type="paragraph" w:customStyle="1" w:styleId="xl71">
    <w:name w:val="xl71"/>
    <w:basedOn w:val="Normal"/>
    <w:rsid w:val="000560B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hr-HR"/>
    </w:rPr>
  </w:style>
  <w:style w:type="paragraph" w:customStyle="1" w:styleId="xl72">
    <w:name w:val="xl72"/>
    <w:basedOn w:val="Normal"/>
    <w:rsid w:val="000560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6"/>
      <w:szCs w:val="16"/>
      <w:lang w:eastAsia="hr-HR"/>
    </w:rPr>
  </w:style>
  <w:style w:type="paragraph" w:customStyle="1" w:styleId="xl73">
    <w:name w:val="xl73"/>
    <w:basedOn w:val="Normal"/>
    <w:rsid w:val="000560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6"/>
      <w:szCs w:val="16"/>
      <w:lang w:eastAsia="hr-HR"/>
    </w:rPr>
  </w:style>
  <w:style w:type="paragraph" w:customStyle="1" w:styleId="xl74">
    <w:name w:val="xl74"/>
    <w:basedOn w:val="Normal"/>
    <w:rsid w:val="000560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16"/>
      <w:szCs w:val="16"/>
      <w:lang w:eastAsia="hr-HR"/>
    </w:rPr>
  </w:style>
  <w:style w:type="paragraph" w:customStyle="1" w:styleId="xl75">
    <w:name w:val="xl75"/>
    <w:basedOn w:val="Normal"/>
    <w:rsid w:val="000560B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hr-HR"/>
    </w:rPr>
  </w:style>
  <w:style w:type="paragraph" w:customStyle="1" w:styleId="xl76">
    <w:name w:val="xl76"/>
    <w:basedOn w:val="Normal"/>
    <w:rsid w:val="000560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i/>
      <w:iCs/>
      <w:sz w:val="16"/>
      <w:szCs w:val="16"/>
      <w:lang w:eastAsia="hr-HR"/>
    </w:rPr>
  </w:style>
  <w:style w:type="paragraph" w:customStyle="1" w:styleId="xl77">
    <w:name w:val="xl77"/>
    <w:basedOn w:val="Normal"/>
    <w:rsid w:val="000560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16"/>
      <w:szCs w:val="16"/>
      <w:lang w:eastAsia="hr-HR"/>
    </w:rPr>
  </w:style>
  <w:style w:type="paragraph" w:customStyle="1" w:styleId="xl78">
    <w:name w:val="xl78"/>
    <w:basedOn w:val="Normal"/>
    <w:rsid w:val="000560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i/>
      <w:iCs/>
      <w:sz w:val="16"/>
      <w:szCs w:val="16"/>
      <w:lang w:eastAsia="hr-HR"/>
    </w:rPr>
  </w:style>
  <w:style w:type="paragraph" w:customStyle="1" w:styleId="xl79">
    <w:name w:val="xl79"/>
    <w:basedOn w:val="Normal"/>
    <w:rsid w:val="000560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16"/>
      <w:szCs w:val="16"/>
      <w:lang w:eastAsia="hr-HR"/>
    </w:rPr>
  </w:style>
  <w:style w:type="paragraph" w:customStyle="1" w:styleId="xl80">
    <w:name w:val="xl80"/>
    <w:basedOn w:val="Normal"/>
    <w:rsid w:val="000560BD"/>
    <w:pPr>
      <w:spacing w:before="100" w:beforeAutospacing="1" w:after="100" w:afterAutospacing="1" w:line="240" w:lineRule="auto"/>
    </w:pPr>
    <w:rPr>
      <w:rFonts w:ascii="Times New Roman" w:eastAsia="Times New Roman" w:hAnsi="Times New Roman" w:cs="Times New Roman"/>
      <w:b/>
      <w:bCs/>
      <w:sz w:val="16"/>
      <w:szCs w:val="16"/>
      <w:lang w:eastAsia="hr-HR"/>
    </w:rPr>
  </w:style>
  <w:style w:type="paragraph" w:customStyle="1" w:styleId="xl81">
    <w:name w:val="xl81"/>
    <w:basedOn w:val="Normal"/>
    <w:rsid w:val="000560B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hr-HR"/>
    </w:rPr>
  </w:style>
  <w:style w:type="paragraph" w:customStyle="1" w:styleId="xl82">
    <w:name w:val="xl82"/>
    <w:basedOn w:val="Normal"/>
    <w:rsid w:val="000560BD"/>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6"/>
      <w:szCs w:val="16"/>
      <w:lang w:eastAsia="hr-HR"/>
    </w:rPr>
  </w:style>
  <w:style w:type="paragraph" w:customStyle="1" w:styleId="xl83">
    <w:name w:val="xl83"/>
    <w:basedOn w:val="Normal"/>
    <w:rsid w:val="000560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16"/>
      <w:szCs w:val="16"/>
      <w:lang w:eastAsia="hr-HR"/>
    </w:rPr>
  </w:style>
  <w:style w:type="paragraph" w:customStyle="1" w:styleId="xl84">
    <w:name w:val="xl84"/>
    <w:basedOn w:val="Normal"/>
    <w:rsid w:val="000560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16"/>
      <w:szCs w:val="16"/>
      <w:lang w:eastAsia="hr-HR"/>
    </w:rPr>
  </w:style>
  <w:style w:type="paragraph" w:customStyle="1" w:styleId="xl85">
    <w:name w:val="xl85"/>
    <w:basedOn w:val="Normal"/>
    <w:rsid w:val="000560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6"/>
      <w:szCs w:val="16"/>
      <w:lang w:eastAsia="hr-HR"/>
    </w:rPr>
  </w:style>
  <w:style w:type="paragraph" w:customStyle="1" w:styleId="xl86">
    <w:name w:val="xl86"/>
    <w:basedOn w:val="Normal"/>
    <w:rsid w:val="000560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16"/>
      <w:szCs w:val="16"/>
      <w:lang w:eastAsia="hr-HR"/>
    </w:rPr>
  </w:style>
  <w:style w:type="paragraph" w:customStyle="1" w:styleId="xl87">
    <w:name w:val="xl87"/>
    <w:basedOn w:val="Normal"/>
    <w:rsid w:val="000560B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hr-HR"/>
    </w:rPr>
  </w:style>
  <w:style w:type="paragraph" w:customStyle="1" w:styleId="xl88">
    <w:name w:val="xl88"/>
    <w:basedOn w:val="Normal"/>
    <w:rsid w:val="000560BD"/>
    <w:pPr>
      <w:pBdr>
        <w:top w:val="single" w:sz="4" w:space="0" w:color="auto"/>
        <w:left w:val="single" w:sz="4" w:space="0" w:color="auto"/>
        <w:bottom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color w:val="000000"/>
      <w:sz w:val="16"/>
      <w:szCs w:val="16"/>
      <w:lang w:eastAsia="hr-HR"/>
    </w:rPr>
  </w:style>
  <w:style w:type="paragraph" w:customStyle="1" w:styleId="xl89">
    <w:name w:val="xl89"/>
    <w:basedOn w:val="Normal"/>
    <w:rsid w:val="000560BD"/>
    <w:pPr>
      <w:pBdr>
        <w:top w:val="single" w:sz="4" w:space="0" w:color="auto"/>
        <w:bottom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color w:val="000000"/>
      <w:sz w:val="16"/>
      <w:szCs w:val="16"/>
      <w:lang w:eastAsia="hr-HR"/>
    </w:rPr>
  </w:style>
  <w:style w:type="paragraph" w:customStyle="1" w:styleId="xl90">
    <w:name w:val="xl90"/>
    <w:basedOn w:val="Normal"/>
    <w:rsid w:val="000560BD"/>
    <w:pPr>
      <w:pBdr>
        <w:top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color w:val="000000"/>
      <w:sz w:val="16"/>
      <w:szCs w:val="16"/>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80023">
      <w:bodyDiv w:val="1"/>
      <w:marLeft w:val="0"/>
      <w:marRight w:val="0"/>
      <w:marTop w:val="0"/>
      <w:marBottom w:val="0"/>
      <w:divBdr>
        <w:top w:val="none" w:sz="0" w:space="0" w:color="auto"/>
        <w:left w:val="none" w:sz="0" w:space="0" w:color="auto"/>
        <w:bottom w:val="none" w:sz="0" w:space="0" w:color="auto"/>
        <w:right w:val="none" w:sz="0" w:space="0" w:color="auto"/>
      </w:divBdr>
    </w:div>
    <w:div w:id="285550379">
      <w:bodyDiv w:val="1"/>
      <w:marLeft w:val="0"/>
      <w:marRight w:val="0"/>
      <w:marTop w:val="0"/>
      <w:marBottom w:val="0"/>
      <w:divBdr>
        <w:top w:val="none" w:sz="0" w:space="0" w:color="auto"/>
        <w:left w:val="none" w:sz="0" w:space="0" w:color="auto"/>
        <w:bottom w:val="none" w:sz="0" w:space="0" w:color="auto"/>
        <w:right w:val="none" w:sz="0" w:space="0" w:color="auto"/>
      </w:divBdr>
    </w:div>
    <w:div w:id="609362169">
      <w:bodyDiv w:val="1"/>
      <w:marLeft w:val="0"/>
      <w:marRight w:val="0"/>
      <w:marTop w:val="0"/>
      <w:marBottom w:val="0"/>
      <w:divBdr>
        <w:top w:val="none" w:sz="0" w:space="0" w:color="auto"/>
        <w:left w:val="none" w:sz="0" w:space="0" w:color="auto"/>
        <w:bottom w:val="none" w:sz="0" w:space="0" w:color="auto"/>
        <w:right w:val="none" w:sz="0" w:space="0" w:color="auto"/>
      </w:divBdr>
    </w:div>
    <w:div w:id="954024170">
      <w:bodyDiv w:val="1"/>
      <w:marLeft w:val="0"/>
      <w:marRight w:val="0"/>
      <w:marTop w:val="0"/>
      <w:marBottom w:val="0"/>
      <w:divBdr>
        <w:top w:val="none" w:sz="0" w:space="0" w:color="auto"/>
        <w:left w:val="none" w:sz="0" w:space="0" w:color="auto"/>
        <w:bottom w:val="none" w:sz="0" w:space="0" w:color="auto"/>
        <w:right w:val="none" w:sz="0" w:space="0" w:color="auto"/>
      </w:divBdr>
    </w:div>
    <w:div w:id="1212351882">
      <w:bodyDiv w:val="1"/>
      <w:marLeft w:val="0"/>
      <w:marRight w:val="0"/>
      <w:marTop w:val="0"/>
      <w:marBottom w:val="0"/>
      <w:divBdr>
        <w:top w:val="none" w:sz="0" w:space="0" w:color="auto"/>
        <w:left w:val="none" w:sz="0" w:space="0" w:color="auto"/>
        <w:bottom w:val="none" w:sz="0" w:space="0" w:color="auto"/>
        <w:right w:val="none" w:sz="0" w:space="0" w:color="auto"/>
      </w:divBdr>
    </w:div>
    <w:div w:id="1595045910">
      <w:bodyDiv w:val="1"/>
      <w:marLeft w:val="0"/>
      <w:marRight w:val="0"/>
      <w:marTop w:val="0"/>
      <w:marBottom w:val="0"/>
      <w:divBdr>
        <w:top w:val="none" w:sz="0" w:space="0" w:color="auto"/>
        <w:left w:val="none" w:sz="0" w:space="0" w:color="auto"/>
        <w:bottom w:val="none" w:sz="0" w:space="0" w:color="auto"/>
        <w:right w:val="none" w:sz="0" w:space="0" w:color="auto"/>
      </w:divBdr>
    </w:div>
    <w:div w:id="1632401975">
      <w:bodyDiv w:val="1"/>
      <w:marLeft w:val="0"/>
      <w:marRight w:val="0"/>
      <w:marTop w:val="0"/>
      <w:marBottom w:val="0"/>
      <w:divBdr>
        <w:top w:val="none" w:sz="0" w:space="0" w:color="auto"/>
        <w:left w:val="none" w:sz="0" w:space="0" w:color="auto"/>
        <w:bottom w:val="none" w:sz="0" w:space="0" w:color="auto"/>
        <w:right w:val="none" w:sz="0" w:space="0" w:color="auto"/>
      </w:divBdr>
    </w:div>
    <w:div w:id="1652976812">
      <w:bodyDiv w:val="1"/>
      <w:marLeft w:val="0"/>
      <w:marRight w:val="0"/>
      <w:marTop w:val="0"/>
      <w:marBottom w:val="0"/>
      <w:divBdr>
        <w:top w:val="none" w:sz="0" w:space="0" w:color="auto"/>
        <w:left w:val="none" w:sz="0" w:space="0" w:color="auto"/>
        <w:bottom w:val="none" w:sz="0" w:space="0" w:color="auto"/>
        <w:right w:val="none" w:sz="0" w:space="0" w:color="auto"/>
      </w:divBdr>
    </w:div>
    <w:div w:id="1744450626">
      <w:bodyDiv w:val="1"/>
      <w:marLeft w:val="0"/>
      <w:marRight w:val="0"/>
      <w:marTop w:val="0"/>
      <w:marBottom w:val="0"/>
      <w:divBdr>
        <w:top w:val="none" w:sz="0" w:space="0" w:color="auto"/>
        <w:left w:val="none" w:sz="0" w:space="0" w:color="auto"/>
        <w:bottom w:val="none" w:sz="0" w:space="0" w:color="auto"/>
        <w:right w:val="none" w:sz="0" w:space="0" w:color="auto"/>
      </w:divBdr>
    </w:div>
    <w:div w:id="1752118570">
      <w:bodyDiv w:val="1"/>
      <w:marLeft w:val="0"/>
      <w:marRight w:val="0"/>
      <w:marTop w:val="0"/>
      <w:marBottom w:val="0"/>
      <w:divBdr>
        <w:top w:val="none" w:sz="0" w:space="0" w:color="auto"/>
        <w:left w:val="none" w:sz="0" w:space="0" w:color="auto"/>
        <w:bottom w:val="none" w:sz="0" w:space="0" w:color="auto"/>
        <w:right w:val="none" w:sz="0" w:space="0" w:color="auto"/>
      </w:divBdr>
    </w:div>
    <w:div w:id="1793210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A34AA9-B7E1-4C87-84D8-2DD374486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17951</Words>
  <Characters>102325</Characters>
  <Application>Microsoft Office Word</Application>
  <DocSecurity>0</DocSecurity>
  <Lines>852</Lines>
  <Paragraphs>240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120036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dc:creator>
  <cp:keywords/>
  <dc:description/>
  <cp:lastModifiedBy>MARE</cp:lastModifiedBy>
  <cp:revision>4</cp:revision>
  <cp:lastPrinted>2025-08-22T08:34:00Z</cp:lastPrinted>
  <dcterms:created xsi:type="dcterms:W3CDTF">2025-09-02T11:14:00Z</dcterms:created>
  <dcterms:modified xsi:type="dcterms:W3CDTF">2025-10-13T11:36:00Z</dcterms:modified>
</cp:coreProperties>
</file>